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A06F9" w14:textId="77777777" w:rsidR="00524E67" w:rsidRDefault="00524E67" w:rsidP="00524E67">
      <w:pPr>
        <w:spacing w:after="0"/>
        <w:jc w:val="center"/>
        <w:rPr>
          <w:rFonts w:ascii="Times New Roman" w:hAnsi="Times New Roman" w:cs="Times New Roman"/>
          <w:b/>
          <w:sz w:val="20"/>
          <w:szCs w:val="20"/>
        </w:rPr>
      </w:pPr>
    </w:p>
    <w:p w14:paraId="6B0A7C8F" w14:textId="77777777" w:rsidR="00524E67" w:rsidRDefault="00524E67" w:rsidP="00524E67">
      <w:pPr>
        <w:spacing w:after="0"/>
        <w:jc w:val="center"/>
        <w:rPr>
          <w:rFonts w:ascii="Times New Roman" w:hAnsi="Times New Roman" w:cs="Times New Roman"/>
          <w:b/>
          <w:sz w:val="20"/>
          <w:szCs w:val="20"/>
        </w:rPr>
      </w:pPr>
    </w:p>
    <w:p w14:paraId="0C596EC4" w14:textId="77777777" w:rsidR="00524E67" w:rsidRPr="00524E67" w:rsidRDefault="00524E67" w:rsidP="00524E67">
      <w:pPr>
        <w:spacing w:after="0"/>
        <w:jc w:val="center"/>
        <w:rPr>
          <w:b/>
          <w:noProof/>
          <w:sz w:val="24"/>
          <w:szCs w:val="24"/>
        </w:rPr>
      </w:pPr>
      <w:r w:rsidRPr="00524E67">
        <w:rPr>
          <w:rFonts w:ascii="Times New Roman" w:hAnsi="Times New Roman" w:cs="Times New Roman"/>
          <w:b/>
          <w:sz w:val="24"/>
          <w:szCs w:val="24"/>
        </w:rPr>
        <w:t>Congreso Internacional de Investigación en Ciencias de la Administración (CIICADM) 2022, 19 de agosto</w:t>
      </w:r>
    </w:p>
    <w:p w14:paraId="5DFB0F92" w14:textId="77777777" w:rsidR="00524E67" w:rsidRPr="00524E67" w:rsidRDefault="00524E67" w:rsidP="00524E67">
      <w:pPr>
        <w:pStyle w:val="Default"/>
      </w:pPr>
    </w:p>
    <w:p w14:paraId="039140FD" w14:textId="6745A64D" w:rsidR="00DD0EF7" w:rsidRDefault="00A53497" w:rsidP="00524E67">
      <w:pPr>
        <w:jc w:val="center"/>
        <w:rPr>
          <w:rFonts w:ascii="Times New Roman" w:hAnsi="Times New Roman" w:cs="Times New Roman"/>
          <w:b/>
          <w:bCs/>
          <w:i/>
          <w:iCs/>
          <w:sz w:val="24"/>
          <w:szCs w:val="24"/>
        </w:rPr>
      </w:pPr>
      <w:r>
        <w:rPr>
          <w:rFonts w:ascii="Times New Roman" w:hAnsi="Times New Roman" w:cs="Times New Roman"/>
          <w:b/>
          <w:bCs/>
          <w:i/>
          <w:iCs/>
          <w:sz w:val="24"/>
          <w:szCs w:val="24"/>
        </w:rPr>
        <w:t>Descripción de Ejes Temáticos</w:t>
      </w:r>
    </w:p>
    <w:p w14:paraId="4F24A049" w14:textId="0C240656" w:rsidR="0078676E" w:rsidRDefault="0078676E" w:rsidP="00524E67">
      <w:pPr>
        <w:pStyle w:val="Default"/>
        <w:jc w:val="both"/>
        <w:rPr>
          <w:shd w:val="clear" w:color="auto" w:fill="FFFFFF"/>
        </w:rPr>
      </w:pPr>
      <w:r>
        <w:rPr>
          <w:shd w:val="clear" w:color="auto" w:fill="FFFFFF"/>
        </w:rPr>
        <w:t>A continuación, se describe brevemente cada eje temático del congreso:</w:t>
      </w:r>
    </w:p>
    <w:p w14:paraId="09D30F21" w14:textId="77777777" w:rsidR="0078676E" w:rsidRDefault="0078676E" w:rsidP="00524E67">
      <w:pPr>
        <w:pStyle w:val="Default"/>
        <w:jc w:val="both"/>
        <w:rPr>
          <w:shd w:val="clear" w:color="auto" w:fill="FFFFFF"/>
        </w:rPr>
      </w:pPr>
    </w:p>
    <w:p w14:paraId="282A7B1B" w14:textId="305270C3" w:rsidR="00A53497" w:rsidRPr="0078676E" w:rsidRDefault="0078676E" w:rsidP="00524E67">
      <w:pPr>
        <w:pStyle w:val="Default"/>
        <w:jc w:val="both"/>
      </w:pPr>
      <w:r>
        <w:rPr>
          <w:b/>
          <w:bCs/>
          <w:shd w:val="clear" w:color="auto" w:fill="FFFFFF"/>
        </w:rPr>
        <w:t>-</w:t>
      </w:r>
      <w:r w:rsidR="00A53497" w:rsidRPr="0078676E">
        <w:rPr>
          <w:b/>
          <w:bCs/>
          <w:shd w:val="clear" w:color="auto" w:fill="FFFFFF"/>
        </w:rPr>
        <w:t>Estrategia y competitividad</w:t>
      </w:r>
      <w:r w:rsidR="00EB0923" w:rsidRPr="0078676E">
        <w:rPr>
          <w:b/>
          <w:bCs/>
          <w:shd w:val="clear" w:color="auto" w:fill="FFFFFF"/>
        </w:rPr>
        <w:t>:</w:t>
      </w:r>
      <w:r w:rsidR="00EB0923" w:rsidRPr="0078676E">
        <w:rPr>
          <w:shd w:val="clear" w:color="auto" w:fill="FFFFFF"/>
        </w:rPr>
        <w:t xml:space="preserve"> </w:t>
      </w:r>
      <w:r w:rsidR="00EB0923" w:rsidRPr="0078676E">
        <w:t xml:space="preserve">En este eje se reciben trabajos enfocados en los estudios de futuro, la construcción de escenarios y estrategias empresariales. </w:t>
      </w:r>
      <w:r w:rsidR="00320DE5">
        <w:t>S</w:t>
      </w:r>
      <w:r w:rsidR="00EB0923" w:rsidRPr="0078676E">
        <w:t xml:space="preserve">e consideran </w:t>
      </w:r>
      <w:r w:rsidR="00320DE5">
        <w:t xml:space="preserve">asimismo </w:t>
      </w:r>
      <w:r w:rsidR="00EB0923" w:rsidRPr="0078676E">
        <w:t>investigaciones que aborden el direccionamiento de las organizaciones, sus elementos diferenciadores, los procesos de toma de decisiones</w:t>
      </w:r>
      <w:r w:rsidR="00320DE5">
        <w:t xml:space="preserve"> </w:t>
      </w:r>
      <w:r w:rsidR="00EB0923" w:rsidRPr="0078676E">
        <w:t xml:space="preserve">y la dinámica de los sectores económicos. </w:t>
      </w:r>
      <w:r w:rsidR="00320DE5">
        <w:t>Por</w:t>
      </w:r>
      <w:r w:rsidR="00EB0923" w:rsidRPr="0078676E">
        <w:t xml:space="preserve"> otra parte, se incluyen estudios que analicen las condiciones del entorno que afectan la capacidad de las empresas para generar ventajas competitivas.</w:t>
      </w:r>
    </w:p>
    <w:p w14:paraId="4F8E231B" w14:textId="77777777" w:rsidR="00EB0923" w:rsidRPr="0078676E" w:rsidRDefault="00EB0923" w:rsidP="00524E67">
      <w:pPr>
        <w:pStyle w:val="Default"/>
        <w:jc w:val="both"/>
        <w:rPr>
          <w:shd w:val="clear" w:color="auto" w:fill="FFFFFF"/>
        </w:rPr>
      </w:pPr>
    </w:p>
    <w:p w14:paraId="45C0ABC2" w14:textId="13FF3E47" w:rsidR="00EB0923" w:rsidRPr="0078676E" w:rsidRDefault="0078676E" w:rsidP="00524E67">
      <w:pPr>
        <w:pStyle w:val="Default"/>
        <w:jc w:val="both"/>
        <w:rPr>
          <w:shd w:val="clear" w:color="auto" w:fill="FFFFFF"/>
        </w:rPr>
      </w:pPr>
      <w:r>
        <w:rPr>
          <w:b/>
          <w:bCs/>
          <w:shd w:val="clear" w:color="auto" w:fill="FFFFFF"/>
        </w:rPr>
        <w:t>-</w:t>
      </w:r>
      <w:r w:rsidR="00A53497" w:rsidRPr="0078676E">
        <w:rPr>
          <w:b/>
          <w:bCs/>
          <w:shd w:val="clear" w:color="auto" w:fill="FFFFFF"/>
        </w:rPr>
        <w:t xml:space="preserve"> Innovación, Pymes y emprendedorismo</w:t>
      </w:r>
      <w:r w:rsidR="00EB0923" w:rsidRPr="0078676E">
        <w:rPr>
          <w:b/>
          <w:bCs/>
          <w:shd w:val="clear" w:color="auto" w:fill="FFFFFF"/>
        </w:rPr>
        <w:t>:</w:t>
      </w:r>
      <w:r w:rsidR="00EB0923" w:rsidRPr="0078676E">
        <w:t xml:space="preserve"> En este eje se aceptan trabajos que analicen los determinantes micro de la innovación empresarial, asociados a diferentes tipos de dinámicas organizacionales y sectoriales. </w:t>
      </w:r>
      <w:r w:rsidR="003B4BB6">
        <w:t xml:space="preserve">También </w:t>
      </w:r>
      <w:r w:rsidR="00EB0923" w:rsidRPr="0078676E">
        <w:t xml:space="preserve">se reciben investigaciones que estudien los procesos de emprendimiento, tanto en lo relacionado con el emprendedor, como </w:t>
      </w:r>
      <w:r w:rsidR="003B4BB6">
        <w:t xml:space="preserve">con </w:t>
      </w:r>
      <w:r w:rsidR="00EB0923" w:rsidRPr="0078676E">
        <w:t xml:space="preserve">los ecosistemas de emprendimiento. </w:t>
      </w:r>
    </w:p>
    <w:p w14:paraId="18CCFBED" w14:textId="77777777" w:rsidR="00EB0923" w:rsidRPr="0078676E" w:rsidRDefault="00EB0923" w:rsidP="00524E67">
      <w:pPr>
        <w:pStyle w:val="Default"/>
        <w:jc w:val="both"/>
        <w:rPr>
          <w:shd w:val="clear" w:color="auto" w:fill="FFFFFF"/>
        </w:rPr>
      </w:pPr>
    </w:p>
    <w:p w14:paraId="576E7F1D" w14:textId="06FD4EFD" w:rsidR="00EB0923" w:rsidRPr="0078676E" w:rsidRDefault="00A53497" w:rsidP="00524E67">
      <w:pPr>
        <w:pStyle w:val="Default"/>
        <w:jc w:val="both"/>
        <w:rPr>
          <w:shd w:val="clear" w:color="auto" w:fill="FFFFFF"/>
        </w:rPr>
      </w:pPr>
      <w:r w:rsidRPr="0078676E">
        <w:rPr>
          <w:b/>
          <w:bCs/>
          <w:shd w:val="clear" w:color="auto" w:fill="FFFFFF"/>
        </w:rPr>
        <w:t xml:space="preserve"> - Políticas Públicas y desarrollo regional</w:t>
      </w:r>
      <w:r w:rsidR="00EB0923" w:rsidRPr="0078676E">
        <w:rPr>
          <w:shd w:val="clear" w:color="auto" w:fill="FFFFFF"/>
        </w:rPr>
        <w:t xml:space="preserve">: </w:t>
      </w:r>
      <w:r w:rsidR="00EB0923" w:rsidRPr="0078676E">
        <w:t>En este eje se reciben investigaciones que establezcan una relación entre el diseño e implementación de políticas públicas y la gestión empresarial. Especialmente, la forma en la que los entornos nacionales, regionales y locales pueden aportar al aumento de la productividad. Se consideran igualmente valiosos aquellos estudios que aborden el papel de los diferentes actores sociales como dinamizadores de ecosistemas de innovación para las empresas.</w:t>
      </w:r>
    </w:p>
    <w:p w14:paraId="7B05961E" w14:textId="77777777" w:rsidR="00EB0923" w:rsidRPr="0078676E" w:rsidRDefault="00EB0923" w:rsidP="00524E67">
      <w:pPr>
        <w:pStyle w:val="Default"/>
        <w:jc w:val="both"/>
        <w:rPr>
          <w:shd w:val="clear" w:color="auto" w:fill="FFFFFF"/>
        </w:rPr>
      </w:pPr>
    </w:p>
    <w:p w14:paraId="53DF10BD" w14:textId="5C18911C" w:rsidR="00EB0923" w:rsidRPr="0078676E" w:rsidRDefault="00A53497" w:rsidP="00524E67">
      <w:pPr>
        <w:pStyle w:val="Default"/>
        <w:jc w:val="both"/>
        <w:rPr>
          <w:shd w:val="clear" w:color="auto" w:fill="FFFFFF"/>
        </w:rPr>
      </w:pPr>
      <w:r w:rsidRPr="0078676E">
        <w:rPr>
          <w:b/>
          <w:bCs/>
          <w:shd w:val="clear" w:color="auto" w:fill="FFFFFF"/>
        </w:rPr>
        <w:t xml:space="preserve"> - Sustentabilidad y Responsabilidad Social Organizacional</w:t>
      </w:r>
      <w:r w:rsidR="00EB0923" w:rsidRPr="0078676E">
        <w:rPr>
          <w:b/>
          <w:bCs/>
          <w:shd w:val="clear" w:color="auto" w:fill="FFFFFF"/>
        </w:rPr>
        <w:t>:</w:t>
      </w:r>
      <w:r w:rsidR="00EB0923" w:rsidRPr="0078676E">
        <w:rPr>
          <w:shd w:val="clear" w:color="auto" w:fill="FFFFFF"/>
        </w:rPr>
        <w:t xml:space="preserve"> </w:t>
      </w:r>
      <w:r w:rsidR="00EB0923" w:rsidRPr="0078676E">
        <w:t xml:space="preserve">En este eje se aceptan investigaciones que analicen prácticas, estrategias y sistemas de gestión empresariales que </w:t>
      </w:r>
      <w:r w:rsidR="0030423B">
        <w:t>fomente</w:t>
      </w:r>
      <w:r w:rsidR="00792E42">
        <w:t>n</w:t>
      </w:r>
      <w:r w:rsidR="0030423B">
        <w:t xml:space="preserve"> la responsabilidad social organizacional</w:t>
      </w:r>
      <w:r w:rsidR="0078676E">
        <w:t>.</w:t>
      </w:r>
      <w:r w:rsidR="00EB0923" w:rsidRPr="0078676E">
        <w:t xml:space="preserve"> Por ello, en este eje se aceptan investigaciones que estudien en detalle los retos de gestión que este tipo de organizaciones tienen y el aporte que pueden hacer a la generación de tejidos empresariales sostenibles.</w:t>
      </w:r>
    </w:p>
    <w:p w14:paraId="0F42C428" w14:textId="77777777" w:rsidR="00EB0923" w:rsidRPr="0078676E" w:rsidRDefault="00EB0923" w:rsidP="00524E67">
      <w:pPr>
        <w:pStyle w:val="Default"/>
        <w:jc w:val="both"/>
        <w:rPr>
          <w:shd w:val="clear" w:color="auto" w:fill="FFFFFF"/>
        </w:rPr>
      </w:pPr>
    </w:p>
    <w:p w14:paraId="6F7ED35B" w14:textId="7266E952" w:rsidR="00EB0923" w:rsidRPr="0078676E" w:rsidRDefault="00A53497" w:rsidP="00524E67">
      <w:pPr>
        <w:pStyle w:val="Default"/>
        <w:jc w:val="both"/>
        <w:rPr>
          <w:shd w:val="clear" w:color="auto" w:fill="FFFFFF"/>
        </w:rPr>
      </w:pPr>
      <w:r w:rsidRPr="0078676E">
        <w:rPr>
          <w:b/>
          <w:bCs/>
          <w:shd w:val="clear" w:color="auto" w:fill="FFFFFF"/>
        </w:rPr>
        <w:t xml:space="preserve"> - Estudios específicos sobre áreas funcionales</w:t>
      </w:r>
      <w:r w:rsidR="00EB0923" w:rsidRPr="0078676E">
        <w:rPr>
          <w:b/>
          <w:bCs/>
          <w:shd w:val="clear" w:color="auto" w:fill="FFFFFF"/>
        </w:rPr>
        <w:t xml:space="preserve">: </w:t>
      </w:r>
      <w:r w:rsidR="00EB0923" w:rsidRPr="0078676E">
        <w:rPr>
          <w:shd w:val="clear" w:color="auto" w:fill="FFFFFF"/>
        </w:rPr>
        <w:t>En este eje se aceptan trabajos</w:t>
      </w:r>
      <w:r w:rsidR="0078676E">
        <w:rPr>
          <w:shd w:val="clear" w:color="auto" w:fill="FFFFFF"/>
        </w:rPr>
        <w:t xml:space="preserve"> en los</w:t>
      </w:r>
      <w:r w:rsidR="00EB0923" w:rsidRPr="0078676E">
        <w:rPr>
          <w:shd w:val="clear" w:color="auto" w:fill="FFFFFF"/>
        </w:rPr>
        <w:t xml:space="preserve"> que </w:t>
      </w:r>
      <w:r w:rsidR="0078676E">
        <w:rPr>
          <w:shd w:val="clear" w:color="auto" w:fill="FFFFFF"/>
        </w:rPr>
        <w:t xml:space="preserve">se aborden investigaciones </w:t>
      </w:r>
      <w:r w:rsidR="00EB0923" w:rsidRPr="0078676E">
        <w:rPr>
          <w:shd w:val="clear" w:color="auto" w:fill="FFFFFF"/>
        </w:rPr>
        <w:t>sobre áreas funcionales</w:t>
      </w:r>
      <w:r w:rsidR="0078676E" w:rsidRPr="0078676E">
        <w:rPr>
          <w:shd w:val="clear" w:color="auto" w:fill="FFFFFF"/>
        </w:rPr>
        <w:t xml:space="preserve"> tales como</w:t>
      </w:r>
      <w:r w:rsidR="00EB0923" w:rsidRPr="0078676E">
        <w:rPr>
          <w:shd w:val="clear" w:color="auto" w:fill="FFFFFF"/>
        </w:rPr>
        <w:t xml:space="preserve"> finanzas, recursos humanos, producción</w:t>
      </w:r>
      <w:r w:rsidR="0078676E" w:rsidRPr="0078676E">
        <w:rPr>
          <w:shd w:val="clear" w:color="auto" w:fill="FFFFFF"/>
        </w:rPr>
        <w:t xml:space="preserve"> y</w:t>
      </w:r>
      <w:r w:rsidR="00EB0923" w:rsidRPr="0078676E">
        <w:rPr>
          <w:shd w:val="clear" w:color="auto" w:fill="FFFFFF"/>
        </w:rPr>
        <w:t xml:space="preserve"> </w:t>
      </w:r>
      <w:r w:rsidR="0078676E" w:rsidRPr="0078676E">
        <w:rPr>
          <w:shd w:val="clear" w:color="auto" w:fill="FFFFFF"/>
        </w:rPr>
        <w:t>marketing.</w:t>
      </w:r>
    </w:p>
    <w:p w14:paraId="7D34AD6B" w14:textId="77777777" w:rsidR="00EB0923" w:rsidRPr="0078676E" w:rsidRDefault="00EB0923" w:rsidP="00524E67">
      <w:pPr>
        <w:pStyle w:val="Default"/>
        <w:jc w:val="both"/>
        <w:rPr>
          <w:shd w:val="clear" w:color="auto" w:fill="FFFFFF"/>
        </w:rPr>
      </w:pPr>
    </w:p>
    <w:p w14:paraId="07A29550" w14:textId="74D5E452" w:rsidR="00EB0923" w:rsidRPr="0078676E" w:rsidRDefault="00A53497" w:rsidP="00524E67">
      <w:pPr>
        <w:pStyle w:val="Default"/>
        <w:jc w:val="both"/>
        <w:rPr>
          <w:shd w:val="clear" w:color="auto" w:fill="FFFFFF"/>
        </w:rPr>
      </w:pPr>
      <w:r w:rsidRPr="0078676E">
        <w:rPr>
          <w:b/>
          <w:bCs/>
          <w:shd w:val="clear" w:color="auto" w:fill="FFFFFF"/>
        </w:rPr>
        <w:t xml:space="preserve"> - Tecnología </w:t>
      </w:r>
      <w:r w:rsidR="0078676E" w:rsidRPr="0078676E">
        <w:rPr>
          <w:b/>
          <w:bCs/>
          <w:shd w:val="clear" w:color="auto" w:fill="FFFFFF"/>
        </w:rPr>
        <w:t>informática</w:t>
      </w:r>
      <w:r w:rsidRPr="0078676E">
        <w:rPr>
          <w:b/>
          <w:bCs/>
          <w:shd w:val="clear" w:color="auto" w:fill="FFFFFF"/>
        </w:rPr>
        <w:t xml:space="preserve"> y Sistemas de Información aplicado a la gestión organizacional</w:t>
      </w:r>
      <w:r w:rsidR="00EB0923" w:rsidRPr="0078676E">
        <w:rPr>
          <w:b/>
          <w:bCs/>
          <w:shd w:val="clear" w:color="auto" w:fill="FFFFFF"/>
        </w:rPr>
        <w:t>:</w:t>
      </w:r>
      <w:r w:rsidR="00830F0C">
        <w:rPr>
          <w:b/>
          <w:bCs/>
          <w:shd w:val="clear" w:color="auto" w:fill="FFFFFF"/>
        </w:rPr>
        <w:t xml:space="preserve"> </w:t>
      </w:r>
      <w:r w:rsidR="00A97CDC">
        <w:rPr>
          <w:shd w:val="clear" w:color="auto" w:fill="FFFFFF"/>
        </w:rPr>
        <w:t>E</w:t>
      </w:r>
      <w:r w:rsidR="00EB0923" w:rsidRPr="0078676E">
        <w:rPr>
          <w:shd w:val="clear" w:color="auto" w:fill="FFFFFF"/>
        </w:rPr>
        <w:t xml:space="preserve">n este eje se aceptan </w:t>
      </w:r>
      <w:r w:rsidR="00EB0923" w:rsidRPr="0078676E">
        <w:t xml:space="preserve">trabajos que traten temas relacionados con el desarrollo, la adopción, la implementación, el uso y el impacto de tecnologías de información en las organizaciones, o temas relacionados con la gestión de los recursos de TI en las organizaciones, tales como la gestión del servicio de TI, o la alineación estratégica entre el área de TI y el resto la organización. </w:t>
      </w:r>
    </w:p>
    <w:p w14:paraId="4F0F6ABC" w14:textId="77777777" w:rsidR="00EB0923" w:rsidRPr="0078676E" w:rsidRDefault="00EB0923" w:rsidP="00524E67">
      <w:pPr>
        <w:pStyle w:val="Default"/>
        <w:jc w:val="both"/>
        <w:rPr>
          <w:shd w:val="clear" w:color="auto" w:fill="FFFFFF"/>
        </w:rPr>
      </w:pPr>
    </w:p>
    <w:p w14:paraId="7676E16E" w14:textId="42B1F6D5" w:rsidR="00524E67" w:rsidRPr="0078676E" w:rsidRDefault="00A53497" w:rsidP="00524E67">
      <w:pPr>
        <w:pStyle w:val="Default"/>
        <w:jc w:val="both"/>
      </w:pPr>
      <w:r w:rsidRPr="0078676E">
        <w:rPr>
          <w:b/>
          <w:bCs/>
          <w:shd w:val="clear" w:color="auto" w:fill="FFFFFF"/>
        </w:rPr>
        <w:t xml:space="preserve"> - Proceso de enseñanza - aprendizaje en </w:t>
      </w:r>
      <w:r w:rsidR="00EA3BEF">
        <w:rPr>
          <w:b/>
          <w:bCs/>
          <w:shd w:val="clear" w:color="auto" w:fill="FFFFFF"/>
        </w:rPr>
        <w:t>A</w:t>
      </w:r>
      <w:r w:rsidRPr="0078676E">
        <w:rPr>
          <w:b/>
          <w:bCs/>
          <w:shd w:val="clear" w:color="auto" w:fill="FFFFFF"/>
        </w:rPr>
        <w:t>dministración</w:t>
      </w:r>
      <w:r w:rsidR="00EB0923" w:rsidRPr="0078676E">
        <w:rPr>
          <w:b/>
          <w:bCs/>
          <w:shd w:val="clear" w:color="auto" w:fill="FFFFFF"/>
        </w:rPr>
        <w:t>:</w:t>
      </w:r>
      <w:r w:rsidR="00EB0923" w:rsidRPr="0078676E">
        <w:rPr>
          <w:shd w:val="clear" w:color="auto" w:fill="FFFFFF"/>
        </w:rPr>
        <w:t xml:space="preserve"> </w:t>
      </w:r>
      <w:r w:rsidR="00EB0923" w:rsidRPr="0078676E">
        <w:rPr>
          <w:shd w:val="clear" w:color="auto" w:fill="FFFFFF"/>
          <w:lang w:val="es-CO"/>
        </w:rPr>
        <w:t xml:space="preserve">En este eje temático se reciben investigaciones que analicen los procesos de formación en los diferentes campos de la administración, especialmente lo relacionado con los componentes, dimensiones, y objetos del proceso de enseñanza-aprendizaje. </w:t>
      </w:r>
    </w:p>
    <w:sectPr w:rsidR="00524E67" w:rsidRPr="0078676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75A64" w14:textId="77777777" w:rsidR="000B3763" w:rsidRDefault="000B3763" w:rsidP="00524E67">
      <w:pPr>
        <w:spacing w:after="0" w:line="240" w:lineRule="auto"/>
      </w:pPr>
      <w:r>
        <w:separator/>
      </w:r>
    </w:p>
  </w:endnote>
  <w:endnote w:type="continuationSeparator" w:id="0">
    <w:p w14:paraId="52DA2BC1" w14:textId="77777777" w:rsidR="000B3763" w:rsidRDefault="000B3763" w:rsidP="0052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F5F6" w14:textId="77777777" w:rsidR="000B3763" w:rsidRDefault="000B3763" w:rsidP="00524E67">
      <w:pPr>
        <w:spacing w:after="0" w:line="240" w:lineRule="auto"/>
      </w:pPr>
      <w:r>
        <w:separator/>
      </w:r>
    </w:p>
  </w:footnote>
  <w:footnote w:type="continuationSeparator" w:id="0">
    <w:p w14:paraId="1A340907" w14:textId="77777777" w:rsidR="000B3763" w:rsidRDefault="000B3763" w:rsidP="0052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F052" w14:textId="77777777" w:rsidR="00524E67" w:rsidRDefault="00524E67">
    <w:pPr>
      <w:pStyle w:val="Encabezado"/>
    </w:pPr>
    <w:r>
      <w:rPr>
        <w:noProof/>
        <w:lang w:eastAsia="es-AR"/>
      </w:rPr>
      <w:drawing>
        <wp:anchor distT="0" distB="0" distL="114300" distR="114300" simplePos="0" relativeHeight="251659264" behindDoc="0" locked="0" layoutInCell="1" allowOverlap="1" wp14:anchorId="2DA6BC13" wp14:editId="7089E411">
          <wp:simplePos x="0" y="0"/>
          <wp:positionH relativeFrom="column">
            <wp:posOffset>152400</wp:posOffset>
          </wp:positionH>
          <wp:positionV relativeFrom="paragraph">
            <wp:posOffset>-313055</wp:posOffset>
          </wp:positionV>
          <wp:extent cx="2447925" cy="63764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CE para hoja membretad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7925" cy="6376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02ABC"/>
    <w:multiLevelType w:val="hybridMultilevel"/>
    <w:tmpl w:val="3DBCAD7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6B6251F"/>
    <w:multiLevelType w:val="hybridMultilevel"/>
    <w:tmpl w:val="9A425FC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E8B17EE"/>
    <w:multiLevelType w:val="hybridMultilevel"/>
    <w:tmpl w:val="814006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5027CE5"/>
    <w:multiLevelType w:val="hybridMultilevel"/>
    <w:tmpl w:val="81180C1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B991E50"/>
    <w:multiLevelType w:val="hybridMultilevel"/>
    <w:tmpl w:val="103058A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235698532">
    <w:abstractNumId w:val="2"/>
  </w:num>
  <w:num w:numId="2" w16cid:durableId="245652832">
    <w:abstractNumId w:val="0"/>
  </w:num>
  <w:num w:numId="3" w16cid:durableId="2013293946">
    <w:abstractNumId w:val="4"/>
  </w:num>
  <w:num w:numId="4" w16cid:durableId="701442153">
    <w:abstractNumId w:val="3"/>
  </w:num>
  <w:num w:numId="5" w16cid:durableId="245498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EA"/>
    <w:rsid w:val="00003725"/>
    <w:rsid w:val="0007476D"/>
    <w:rsid w:val="000816EA"/>
    <w:rsid w:val="000B3763"/>
    <w:rsid w:val="00223599"/>
    <w:rsid w:val="0030423B"/>
    <w:rsid w:val="00320DE5"/>
    <w:rsid w:val="003B4BB6"/>
    <w:rsid w:val="004367B6"/>
    <w:rsid w:val="00524E67"/>
    <w:rsid w:val="006221D9"/>
    <w:rsid w:val="0078676E"/>
    <w:rsid w:val="00792E42"/>
    <w:rsid w:val="00795C27"/>
    <w:rsid w:val="00830F0C"/>
    <w:rsid w:val="008B5437"/>
    <w:rsid w:val="00A53497"/>
    <w:rsid w:val="00A97CDC"/>
    <w:rsid w:val="00C716F2"/>
    <w:rsid w:val="00DD0EF7"/>
    <w:rsid w:val="00EA3BEF"/>
    <w:rsid w:val="00EB09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0D5A"/>
  <w15:chartTrackingRefBased/>
  <w15:docId w15:val="{19E9AF3C-F831-4EB5-9190-D23CBE5A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E67"/>
    <w:pPr>
      <w:spacing w:after="200" w:line="276" w:lineRule="auto"/>
    </w:pPr>
    <w:rPr>
      <w:rFonts w:eastAsiaTheme="minorEastAsia"/>
      <w:lang w:val="es-CO" w:eastAsia="es-CO"/>
    </w:rPr>
  </w:style>
  <w:style w:type="paragraph" w:styleId="Ttulo1">
    <w:name w:val="heading 1"/>
    <w:basedOn w:val="Normal"/>
    <w:next w:val="Normal"/>
    <w:link w:val="Ttulo1Car"/>
    <w:uiPriority w:val="9"/>
    <w:qFormat/>
    <w:rsid w:val="00524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4E67"/>
    <w:pPr>
      <w:tabs>
        <w:tab w:val="center" w:pos="4252"/>
        <w:tab w:val="right" w:pos="8504"/>
      </w:tabs>
      <w:spacing w:after="0" w:line="240" w:lineRule="auto"/>
    </w:pPr>
    <w:rPr>
      <w:rFonts w:eastAsiaTheme="minorHAnsi"/>
      <w:lang w:val="es-AR" w:eastAsia="en-US"/>
    </w:rPr>
  </w:style>
  <w:style w:type="character" w:customStyle="1" w:styleId="EncabezadoCar">
    <w:name w:val="Encabezado Car"/>
    <w:basedOn w:val="Fuentedeprrafopredeter"/>
    <w:link w:val="Encabezado"/>
    <w:uiPriority w:val="99"/>
    <w:rsid w:val="00524E67"/>
  </w:style>
  <w:style w:type="paragraph" w:styleId="Piedepgina">
    <w:name w:val="footer"/>
    <w:basedOn w:val="Normal"/>
    <w:link w:val="PiedepginaCar"/>
    <w:uiPriority w:val="99"/>
    <w:unhideWhenUsed/>
    <w:rsid w:val="00524E67"/>
    <w:pPr>
      <w:tabs>
        <w:tab w:val="center" w:pos="4252"/>
        <w:tab w:val="right" w:pos="8504"/>
      </w:tabs>
      <w:spacing w:after="0" w:line="240" w:lineRule="auto"/>
    </w:pPr>
    <w:rPr>
      <w:rFonts w:eastAsiaTheme="minorHAnsi"/>
      <w:lang w:val="es-AR" w:eastAsia="en-US"/>
    </w:rPr>
  </w:style>
  <w:style w:type="character" w:customStyle="1" w:styleId="PiedepginaCar">
    <w:name w:val="Pie de página Car"/>
    <w:basedOn w:val="Fuentedeprrafopredeter"/>
    <w:link w:val="Piedepgina"/>
    <w:uiPriority w:val="99"/>
    <w:rsid w:val="00524E67"/>
  </w:style>
  <w:style w:type="paragraph" w:customStyle="1" w:styleId="Default">
    <w:name w:val="Default"/>
    <w:rsid w:val="00524E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ar">
    <w:name w:val="Título 1 Car"/>
    <w:basedOn w:val="Fuentedeprrafopredeter"/>
    <w:link w:val="Ttulo1"/>
    <w:uiPriority w:val="9"/>
    <w:rsid w:val="00524E67"/>
    <w:rPr>
      <w:rFonts w:asciiTheme="majorHAnsi" w:eastAsiaTheme="majorEastAsia" w:hAnsiTheme="majorHAnsi" w:cstheme="majorBidi"/>
      <w:color w:val="2E74B5" w:themeColor="accent1" w:themeShade="BF"/>
      <w:sz w:val="32"/>
      <w:szCs w:val="32"/>
      <w:lang w:val="es-CO" w:eastAsia="es-CO"/>
    </w:rPr>
  </w:style>
  <w:style w:type="paragraph" w:customStyle="1" w:styleId="Estilo1">
    <w:name w:val="Estilo1"/>
    <w:basedOn w:val="Ttulo1"/>
    <w:link w:val="Estilo1Car"/>
    <w:qFormat/>
    <w:rsid w:val="00524E67"/>
    <w:rPr>
      <w:rFonts w:ascii="Times New Roman" w:hAnsi="Times New Roman"/>
      <w:color w:val="auto"/>
      <w:sz w:val="24"/>
    </w:rPr>
  </w:style>
  <w:style w:type="paragraph" w:customStyle="1" w:styleId="titulo1">
    <w:name w:val="titulo 1"/>
    <w:basedOn w:val="Ttulo1"/>
    <w:link w:val="titulo1Car"/>
    <w:qFormat/>
    <w:rsid w:val="00524E67"/>
    <w:rPr>
      <w:rFonts w:ascii="Times New Roman" w:hAnsi="Times New Roman"/>
      <w:b/>
      <w:color w:val="auto"/>
      <w:sz w:val="24"/>
    </w:rPr>
  </w:style>
  <w:style w:type="character" w:customStyle="1" w:styleId="Estilo1Car">
    <w:name w:val="Estilo1 Car"/>
    <w:basedOn w:val="Ttulo1Car"/>
    <w:link w:val="Estilo1"/>
    <w:rsid w:val="00524E67"/>
    <w:rPr>
      <w:rFonts w:ascii="Times New Roman" w:eastAsiaTheme="majorEastAsia" w:hAnsi="Times New Roman" w:cstheme="majorBidi"/>
      <w:color w:val="2E74B5" w:themeColor="accent1" w:themeShade="BF"/>
      <w:sz w:val="24"/>
      <w:szCs w:val="32"/>
      <w:lang w:val="es-CO" w:eastAsia="es-CO"/>
    </w:rPr>
  </w:style>
  <w:style w:type="paragraph" w:styleId="Prrafodelista">
    <w:name w:val="List Paragraph"/>
    <w:basedOn w:val="Normal"/>
    <w:uiPriority w:val="34"/>
    <w:qFormat/>
    <w:rsid w:val="00524E67"/>
    <w:pPr>
      <w:ind w:left="720"/>
      <w:contextualSpacing/>
    </w:pPr>
  </w:style>
  <w:style w:type="character" w:customStyle="1" w:styleId="titulo1Car">
    <w:name w:val="titulo 1 Car"/>
    <w:basedOn w:val="Ttulo1Car"/>
    <w:link w:val="titulo1"/>
    <w:rsid w:val="00524E67"/>
    <w:rPr>
      <w:rFonts w:ascii="Times New Roman" w:eastAsiaTheme="majorEastAsia" w:hAnsi="Times New Roman" w:cstheme="majorBidi"/>
      <w:b/>
      <w:color w:val="2E74B5" w:themeColor="accent1" w:themeShade="BF"/>
      <w:sz w:val="24"/>
      <w:szCs w:val="32"/>
      <w:lang w:val="es-CO" w:eastAsia="es-CO"/>
    </w:rPr>
  </w:style>
  <w:style w:type="character" w:styleId="Hipervnculo">
    <w:name w:val="Hyperlink"/>
    <w:basedOn w:val="Fuentedeprrafopredeter"/>
    <w:uiPriority w:val="99"/>
    <w:unhideWhenUsed/>
    <w:rsid w:val="00C716F2"/>
    <w:rPr>
      <w:color w:val="0563C1" w:themeColor="hyperlink"/>
      <w:u w:val="single"/>
    </w:rPr>
  </w:style>
  <w:style w:type="character" w:styleId="Mencinsinresolver">
    <w:name w:val="Unresolved Mention"/>
    <w:basedOn w:val="Fuentedeprrafopredeter"/>
    <w:uiPriority w:val="99"/>
    <w:semiHidden/>
    <w:unhideWhenUsed/>
    <w:rsid w:val="008B5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466</Words>
  <Characters>2566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Estefanía Solari</dc:creator>
  <cp:keywords/>
  <dc:description/>
  <cp:lastModifiedBy>Agustin Santoro</cp:lastModifiedBy>
  <cp:revision>12</cp:revision>
  <dcterms:created xsi:type="dcterms:W3CDTF">2022-03-18T16:11:00Z</dcterms:created>
  <dcterms:modified xsi:type="dcterms:W3CDTF">2022-06-14T18:26:00Z</dcterms:modified>
</cp:coreProperties>
</file>