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i w:val="0"/>
          <w:smallCaps w:val="0"/>
          <w:strike w:val="0"/>
          <w:sz w:val="24"/>
          <w:szCs w:val="24"/>
          <w:u w:val="none"/>
          <w:shd w:fill="auto" w:val="clear"/>
          <w:vertAlign w:val="baseline"/>
        </w:rPr>
      </w:pPr>
      <w:r w:rsidDel="00000000" w:rsidR="00000000" w:rsidRPr="00000000">
        <w:rPr>
          <w:b w:val="1"/>
          <w:i w:val="0"/>
          <w:smallCaps w:val="0"/>
          <w:strike w:val="0"/>
          <w:sz w:val="24"/>
          <w:szCs w:val="24"/>
          <w:u w:val="none"/>
          <w:shd w:fill="auto" w:val="clear"/>
          <w:vertAlign w:val="baseline"/>
          <w:rtl w:val="0"/>
        </w:rPr>
        <w:t xml:space="preserve">“EL PUENTE”: UNA EXPERIENCIA EDUCATIVA. ALFABETIZACIÓN POPULAR DESDE UN ENFOQUE CONSTRUCTIVISTA DEL APRENDIZAJE.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sz w:val="24"/>
          <w:szCs w:val="24"/>
        </w:rPr>
      </w:pPr>
      <w:r w:rsidDel="00000000" w:rsidR="00000000" w:rsidRPr="00000000">
        <w:rPr>
          <w:i w:val="0"/>
          <w:smallCaps w:val="0"/>
          <w:strike w:val="0"/>
          <w:sz w:val="24"/>
          <w:szCs w:val="24"/>
          <w:u w:val="none"/>
          <w:shd w:fill="auto" w:val="clear"/>
          <w:vertAlign w:val="baseline"/>
          <w:rtl w:val="0"/>
        </w:rPr>
        <w:t xml:space="preserve">Chiodi, Lucía</w:t>
      </w:r>
      <w:r w:rsidDel="00000000" w:rsidR="00000000" w:rsidRPr="00000000">
        <w:rPr>
          <w:sz w:val="24"/>
          <w:szCs w:val="24"/>
          <w:rtl w:val="0"/>
        </w:rPr>
        <w:t xml:space="preserv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Rotis Sans Serif Std" w:cs="Rotis Sans Serif Std" w:eastAsia="Rotis Sans Serif Std" w:hAnsi="Rotis Sans Serif Std"/>
          <w:sz w:val="24"/>
          <w:szCs w:val="24"/>
        </w:rPr>
      </w:pPr>
      <w:r w:rsidDel="00000000" w:rsidR="00000000" w:rsidRPr="00000000">
        <w:rPr>
          <w:i w:val="0"/>
          <w:smallCaps w:val="0"/>
          <w:strike w:val="0"/>
          <w:sz w:val="24"/>
          <w:szCs w:val="24"/>
          <w:u w:val="none"/>
          <w:shd w:fill="auto" w:val="clear"/>
          <w:vertAlign w:val="baseline"/>
          <w:rtl w:val="0"/>
        </w:rPr>
        <w:t xml:space="preserve">Estud</w:t>
      </w:r>
      <w:r w:rsidDel="00000000" w:rsidR="00000000" w:rsidRPr="00000000">
        <w:rPr>
          <w:sz w:val="24"/>
          <w:szCs w:val="24"/>
          <w:rtl w:val="0"/>
        </w:rPr>
        <w:t xml:space="preserve">iante de la </w:t>
      </w:r>
      <w:r w:rsidDel="00000000" w:rsidR="00000000" w:rsidRPr="00000000">
        <w:rPr>
          <w:rFonts w:ascii="Rotis Sans Serif Std" w:cs="Rotis Sans Serif Std" w:eastAsia="Rotis Sans Serif Std" w:hAnsi="Rotis Sans Serif Std"/>
          <w:sz w:val="24"/>
          <w:szCs w:val="24"/>
          <w:rtl w:val="0"/>
        </w:rPr>
        <w:t xml:space="preserve">Licenciatura en Letras (FaHCE - UNLP).</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Estudiante del Profesorado en Letras (FaHCE - UNLP).</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Rotis Sans Serif Std" w:cs="Rotis Sans Serif Std" w:eastAsia="Rotis Sans Serif Std" w:hAnsi="Rotis Sans Serif Std"/>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Crespi, María Victor</w:t>
      </w:r>
      <w:r w:rsidDel="00000000" w:rsidR="00000000" w:rsidRPr="00000000">
        <w:rPr>
          <w:sz w:val="24"/>
          <w:szCs w:val="24"/>
          <w:rtl w:val="0"/>
        </w:rPr>
        <w:t xml:space="preserve">ia.</w:t>
      </w:r>
      <w:r w:rsidDel="00000000" w:rsidR="00000000" w:rsidRPr="00000000">
        <w:rPr>
          <w:i w:val="0"/>
          <w:smallCaps w:val="0"/>
          <w:strike w:val="0"/>
          <w:sz w:val="24"/>
          <w:szCs w:val="24"/>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Rotis Sans Serif Std" w:cs="Rotis Sans Serif Std" w:eastAsia="Rotis Sans Serif Std" w:hAnsi="Rotis Sans Serif Std"/>
          <w:sz w:val="24"/>
          <w:szCs w:val="24"/>
        </w:rPr>
      </w:pPr>
      <w:r w:rsidDel="00000000" w:rsidR="00000000" w:rsidRPr="00000000">
        <w:rPr>
          <w:i w:val="0"/>
          <w:smallCaps w:val="0"/>
          <w:strike w:val="0"/>
          <w:sz w:val="24"/>
          <w:szCs w:val="24"/>
          <w:u w:val="none"/>
          <w:shd w:fill="auto" w:val="clear"/>
          <w:vertAlign w:val="baseline"/>
          <w:rtl w:val="0"/>
        </w:rPr>
        <w:t xml:space="preserve">Estudiante</w:t>
      </w:r>
      <w:r w:rsidDel="00000000" w:rsidR="00000000" w:rsidRPr="00000000">
        <w:rPr>
          <w:sz w:val="24"/>
          <w:szCs w:val="24"/>
          <w:rtl w:val="0"/>
        </w:rPr>
        <w:t xml:space="preserve"> de la </w:t>
      </w:r>
      <w:r w:rsidDel="00000000" w:rsidR="00000000" w:rsidRPr="00000000">
        <w:rPr>
          <w:rFonts w:ascii="Rotis Sans Serif Std" w:cs="Rotis Sans Serif Std" w:eastAsia="Rotis Sans Serif Std" w:hAnsi="Rotis Sans Serif Std"/>
          <w:sz w:val="24"/>
          <w:szCs w:val="24"/>
          <w:rtl w:val="0"/>
        </w:rPr>
        <w:t xml:space="preserve">Licenciatura en Psicología (Facultad de Psicología - UNLP).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Rotis Sans Serif Std" w:cs="Rotis Sans Serif Std" w:eastAsia="Rotis Sans Serif Std" w:hAnsi="Rotis Sans Serif Std"/>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Dri, Cecilia Natasha.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Rotis Sans Serif Std" w:cs="Rotis Sans Serif Std" w:eastAsia="Rotis Sans Serif Std" w:hAnsi="Rotis Sans Serif Std"/>
          <w:sz w:val="24"/>
          <w:szCs w:val="24"/>
        </w:rPr>
      </w:pPr>
      <w:r w:rsidDel="00000000" w:rsidR="00000000" w:rsidRPr="00000000">
        <w:rPr>
          <w:i w:val="0"/>
          <w:smallCaps w:val="0"/>
          <w:strike w:val="0"/>
          <w:sz w:val="24"/>
          <w:szCs w:val="24"/>
          <w:u w:val="none"/>
          <w:shd w:fill="auto" w:val="clear"/>
          <w:vertAlign w:val="baseline"/>
          <w:rtl w:val="0"/>
        </w:rPr>
        <w:t xml:space="preserve">Estudiante</w:t>
      </w:r>
      <w:r w:rsidDel="00000000" w:rsidR="00000000" w:rsidRPr="00000000">
        <w:rPr>
          <w:sz w:val="24"/>
          <w:szCs w:val="24"/>
          <w:rtl w:val="0"/>
        </w:rPr>
        <w:t xml:space="preserve"> del </w:t>
      </w:r>
      <w:r w:rsidDel="00000000" w:rsidR="00000000" w:rsidRPr="00000000">
        <w:rPr>
          <w:rFonts w:ascii="Rotis Sans Serif Std" w:cs="Rotis Sans Serif Std" w:eastAsia="Rotis Sans Serif Std" w:hAnsi="Rotis Sans Serif Std"/>
          <w:sz w:val="24"/>
          <w:szCs w:val="24"/>
          <w:rtl w:val="0"/>
        </w:rPr>
        <w:t xml:space="preserve">Profesorado en Educación Inicial (Instituto Superior de Formación Docente Nº 96).</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Rotis Sans Serif Std" w:cs="Rotis Sans Serif Std" w:eastAsia="Rotis Sans Serif Std" w:hAnsi="Rotis Sans Serif Std"/>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Mizrahi, Lautaro.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Rotis Sans Serif Std" w:cs="Rotis Sans Serif Std" w:eastAsia="Rotis Sans Serif Std" w:hAnsi="Rotis Sans Serif Std"/>
          <w:sz w:val="24"/>
          <w:szCs w:val="24"/>
        </w:rPr>
      </w:pPr>
      <w:r w:rsidDel="00000000" w:rsidR="00000000" w:rsidRPr="00000000">
        <w:rPr>
          <w:i w:val="0"/>
          <w:smallCaps w:val="0"/>
          <w:strike w:val="0"/>
          <w:sz w:val="24"/>
          <w:szCs w:val="24"/>
          <w:u w:val="none"/>
          <w:shd w:fill="auto" w:val="clear"/>
          <w:vertAlign w:val="baseline"/>
          <w:rtl w:val="0"/>
        </w:rPr>
        <w:t xml:space="preserve">Estudiante de la </w:t>
      </w:r>
      <w:r w:rsidDel="00000000" w:rsidR="00000000" w:rsidRPr="00000000">
        <w:rPr>
          <w:rFonts w:ascii="Rotis Sans Serif Std" w:cs="Rotis Sans Serif Std" w:eastAsia="Rotis Sans Serif Std" w:hAnsi="Rotis Sans Serif Std"/>
          <w:sz w:val="24"/>
          <w:szCs w:val="24"/>
          <w:rtl w:val="0"/>
        </w:rPr>
        <w:t xml:space="preserve">Licenciatura en Filosofía (FaHCE - UNLP).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i w:val="0"/>
          <w:smallCaps w:val="0"/>
          <w:strike w:val="0"/>
          <w:sz w:val="24"/>
          <w:szCs w:val="24"/>
          <w:u w:val="none"/>
          <w:shd w:fill="auto" w:val="clear"/>
          <w:vertAlign w:val="baseline"/>
        </w:rPr>
      </w:pPr>
      <w:r w:rsidDel="00000000" w:rsidR="00000000" w:rsidRPr="00000000">
        <w:rPr>
          <w:rFonts w:ascii="Rotis Sans Serif Std" w:cs="Rotis Sans Serif Std" w:eastAsia="Rotis Sans Serif Std" w:hAnsi="Rotis Sans Serif Std"/>
          <w:sz w:val="24"/>
          <w:szCs w:val="24"/>
          <w:rtl w:val="0"/>
        </w:rPr>
        <w:t xml:space="preserve">Estudiante del Profesorado en Filosofía</w:t>
      </w:r>
      <w:r w:rsidDel="00000000" w:rsidR="00000000" w:rsidRPr="00000000">
        <w:rPr>
          <w:sz w:val="24"/>
          <w:szCs w:val="24"/>
          <w:rtl w:val="0"/>
        </w:rPr>
        <w:t xml:space="preserve"> (FaHCE - UNLP).</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i w:val="0"/>
          <w:smallCaps w:val="0"/>
          <w:strike w:val="0"/>
          <w:sz w:val="24"/>
          <w:szCs w:val="24"/>
          <w:u w:val="none"/>
          <w:shd w:fill="auto" w:val="clear"/>
          <w:vertAlign w:val="baseline"/>
        </w:rPr>
      </w:pPr>
      <w:hyperlink r:id="rId7">
        <w:r w:rsidDel="00000000" w:rsidR="00000000" w:rsidRPr="00000000">
          <w:rPr>
            <w:i w:val="0"/>
            <w:smallCaps w:val="0"/>
            <w:strike w:val="0"/>
            <w:sz w:val="24"/>
            <w:szCs w:val="24"/>
            <w:u w:val="single"/>
            <w:shd w:fill="auto" w:val="clear"/>
            <w:vertAlign w:val="baseline"/>
            <w:rtl w:val="0"/>
          </w:rPr>
          <w:t xml:space="preserve">mlautaro93@gmail.com</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Facultad de Psicología – UNLP</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Facultad de Humanidades y Ciencias de la Educación – UNLP</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Eje temático: Psicología Educacional. Orientación vocacional y ocupacional.</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Modalidad de presentación: Mesa de trabajos libres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El presente trabajo surge como resultado de los talleres de alfabetización realizados por el espacio de educación popular “El Puente”. El mismo, que se ha desempeñado como Proyecto de Voluntariado Universitario, lleva a cabo actividades de enseñanza de la lectoescritura en el barrio Las Palmeras (localidad de Los Hornos, La Plata) y sus destinatarios son niñas y niños en edad escolar primaria y provenientes de familias de bajos recursos. La vulnerabilidad socioeconómica de los habitantes del barrio, la falta de acceso a servicios básicos y los problemas de infraestructura y urbanización resultan ser factores preponderantes que, asociados al entorno familiar y a la falta de ofertas educativas, obstaculizan el desarrollo cognitivo, pedagógico y social de los niños y niñas. En este sentido, el modelo patológico-individual se muestra insuficiente para brindar una explicación integral de las causas del fracaso escolar, puesto que atribuye éstas a características personales del sujeto, desatendiendo tanto las variables económicas, históricas y sociales, como las estrategias didácticas deficientes implementadas a menudo por el sistema educativo formal.</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Con este proyecto, entonces, buscamos atender, en primer lugar, a aquellos niños y niñas que presentan dificultades en el proceso de adquisición de la lectoescritura, brindándoles herramientas adecuadas para que desarrollen habilidades en la comprensión y producción de textos, siendo esto una condición fundamental para su inserción y permanencia en el sistema educativo. Por otra parte, los talleres de alfabetización no se reducen a la enseñanza de la lengua escrita, puesto que también generan un espacio de encuentro y contención afectiva, lo cual involucra toda una dimensión social imprescindible para su crecimiento emocional e intelectual, así como también para la consolidación de sus vínculos interpersonales.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ab/>
        <w:t xml:space="preserve">Para la planificación de los talleres, hemos realizado, en primera instancia, un diagnóstico de la situación socioeducativa de las niñas y niños destinatarios. Tuvimos en cuenta su nivel de alfabetización y su entorno familiar y socioeconómico. A partir del diagnóstico, planificamos los objetivos, actividades, recursos y metodología a desarrollar durante las clases. La organización de dichos encuentros se halla sustentada en una perspectiva constructivista del proceso de enseñanza-aprendizaje. En acuerdo con dicha postura, consideramos a los educandos como sujetos activos en la formación del conocimiento, lo cual implica prestar atención a sus saberes previos, deseos, proyecciones y expectativas. Nuestra tarea, por ende, consiste en facilitar el aprendizaje de la lectoescritura, proponiendo a los niños y niñas situaciones acordes a su nivel de desarrollo y que, al mismo tiempo, estén relacionadas con sus propios intereses, prácticas y experiencias de vida. Es por esta razón, que procuramos que los ejes temáticos guarden un vínculo con sus vivencias personales y con las problemáticas de la comunidad que habitan.</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1"/>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ab/>
        <w:t xml:space="preserve">Para abordar el proceso de adquisición de la lengua escrita, nos apoyamos en los valiosos aportes brindados por el enfoque psicogenético del aprendizaje. De esta manera, entendemos este último como resultado de un proceso constructivo que deriva de la </w:t>
      </w:r>
      <w:r w:rsidDel="00000000" w:rsidR="00000000" w:rsidRPr="00000000">
        <w:rPr>
          <w:i w:val="1"/>
          <w:smallCaps w:val="0"/>
          <w:strike w:val="0"/>
          <w:sz w:val="24"/>
          <w:szCs w:val="24"/>
          <w:u w:val="none"/>
          <w:shd w:fill="auto" w:val="clear"/>
          <w:vertAlign w:val="baseline"/>
          <w:rtl w:val="0"/>
        </w:rPr>
        <w:t xml:space="preserve">interacción </w:t>
      </w:r>
      <w:r w:rsidDel="00000000" w:rsidR="00000000" w:rsidRPr="00000000">
        <w:rPr>
          <w:i w:val="0"/>
          <w:smallCaps w:val="0"/>
          <w:strike w:val="0"/>
          <w:sz w:val="24"/>
          <w:szCs w:val="24"/>
          <w:u w:val="none"/>
          <w:shd w:fill="auto" w:val="clear"/>
          <w:vertAlign w:val="baseline"/>
          <w:rtl w:val="0"/>
        </w:rPr>
        <w:t xml:space="preserve">entre el sujeto y el medio. Es a través del doble juego de asimilación y acomodación como el niño va constituyendo el mundo y creando sus propias estructuras de pensamiento, logrando cada vez nuevos y mejores niveles de equilibrio. Durante el aprendizaje de la lengua escrita, el niño buscará interpretar el sistema de escritura formulando hipótesis, poniéndolas a prueba y reformulándolas en caso de resultar insuficientes o contradictorias con otras hipótesis construidas anteriormente. Las investigaciones de Emilia Ferreiro han puesto de manifiesto las ideas de los niños acerca del sistema de escritura, los modos estables de organización cognitiva que se suceden en un orden determinado, y lo que determina y permite el pasaje de un nivel de conceptualización a otro. Para nuestra práctica, nos apropiamos de la clasificación de las escrituras surgida de sus investigaciones: </w:t>
      </w:r>
      <w:r w:rsidDel="00000000" w:rsidR="00000000" w:rsidRPr="00000000">
        <w:rPr>
          <w:i w:val="1"/>
          <w:smallCaps w:val="0"/>
          <w:strike w:val="0"/>
          <w:sz w:val="24"/>
          <w:szCs w:val="24"/>
          <w:u w:val="none"/>
          <w:shd w:fill="auto" w:val="clear"/>
          <w:vertAlign w:val="baseline"/>
          <w:rtl w:val="0"/>
        </w:rPr>
        <w:t xml:space="preserve">presilábica, silábica inicial, silábica estricta, silábico-alfabética y alfabética.</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ab/>
        <w:t xml:space="preserve">Como conclusión, presentamos nuestra experiencia alfabetizadora como una posible aplicación de las teorías del constructivismo y el enfoque psicogenético al caso concreto y particular de una determinada población de educandos. A modo de balance, podemos afirmar que se efectuó un progreso en el desarrollo de las capacidades lectoescritoras de los niños destinatarios; del mismo modo, se observa una evolución favorable en la socialización y los vínculos interpersonales entre compañeras y compañeros de clase. Por último, el espacio también ha resultado enriquecedor como instancia formativa de alfabetizadores y extensionistas.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i w:val="0"/>
          <w:smallCaps w:val="0"/>
          <w:strike w:val="0"/>
          <w:sz w:val="24"/>
          <w:szCs w:val="24"/>
          <w:u w:val="none"/>
          <w:shd w:fill="auto" w:val="clear"/>
          <w:vertAlign w:val="baseline"/>
          <w:rtl w:val="0"/>
        </w:rPr>
        <w:t xml:space="preserve">Palabras clave: alfabetización, constructivismo, educación no formal.</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3">
      <w:pPr>
        <w:spacing w:line="36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360" w:lineRule="auto"/>
        <w:jc w:val="both"/>
        <w:rPr>
          <w:b w:val="1"/>
          <w:sz w:val="24"/>
          <w:szCs w:val="24"/>
        </w:rPr>
      </w:pPr>
      <w:r w:rsidDel="00000000" w:rsidR="00000000" w:rsidRPr="00000000">
        <w:rPr>
          <w:b w:val="1"/>
          <w:sz w:val="24"/>
          <w:szCs w:val="24"/>
          <w:rtl w:val="0"/>
        </w:rPr>
        <w:t xml:space="preserve">Bibliografía</w:t>
      </w:r>
    </w:p>
    <w:p w:rsidR="00000000" w:rsidDel="00000000" w:rsidP="00000000" w:rsidRDefault="00000000" w:rsidRPr="00000000" w14:paraId="00000025">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BRAVSLASKY, B. (2005)</w:t>
      </w:r>
      <w:r w:rsidDel="00000000" w:rsidR="00000000" w:rsidRPr="00000000">
        <w:rPr>
          <w:rFonts w:ascii="Rotis Sans Serif Std" w:cs="Rotis Sans Serif Std" w:eastAsia="Rotis Sans Serif Std" w:hAnsi="Rotis Sans Serif Std"/>
          <w:i w:val="1"/>
          <w:sz w:val="24"/>
          <w:szCs w:val="24"/>
          <w:rtl w:val="0"/>
        </w:rPr>
        <w:t xml:space="preserve"> Enseñar a entender lo que se lee. La alfabetización en la familia y en la escuela</w:t>
      </w:r>
      <w:r w:rsidDel="00000000" w:rsidR="00000000" w:rsidRPr="00000000">
        <w:rPr>
          <w:rFonts w:ascii="Rotis Sans Serif Std" w:cs="Rotis Sans Serif Std" w:eastAsia="Rotis Sans Serif Std" w:hAnsi="Rotis Sans Serif Std"/>
          <w:sz w:val="24"/>
          <w:szCs w:val="24"/>
          <w:rtl w:val="0"/>
        </w:rPr>
        <w:t xml:space="preserve">. Buenos Aires: Fondo de Cultura Económica</w:t>
      </w:r>
    </w:p>
    <w:p w:rsidR="00000000" w:rsidDel="00000000" w:rsidP="00000000" w:rsidRDefault="00000000" w:rsidRPr="00000000" w14:paraId="00000026">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BRONCKART, J. y SCHNEULY, B. (1996): “La didáctica de la lengua materna: el nacimiento de una utopía indispensable“, en </w:t>
      </w:r>
      <w:r w:rsidDel="00000000" w:rsidR="00000000" w:rsidRPr="00000000">
        <w:rPr>
          <w:rFonts w:ascii="Rotis Sans Serif Std" w:cs="Rotis Sans Serif Std" w:eastAsia="Rotis Sans Serif Std" w:hAnsi="Rotis Sans Serif Std"/>
          <w:i w:val="1"/>
          <w:sz w:val="24"/>
          <w:szCs w:val="24"/>
          <w:rtl w:val="0"/>
        </w:rPr>
        <w:t xml:space="preserve">Textos de Didáctica de la Lengua y la Literatura</w:t>
      </w:r>
      <w:r w:rsidDel="00000000" w:rsidR="00000000" w:rsidRPr="00000000">
        <w:rPr>
          <w:rFonts w:ascii="Rotis Sans Serif Std" w:cs="Rotis Sans Serif Std" w:eastAsia="Rotis Sans Serif Std" w:hAnsi="Rotis Sans Serif Std"/>
          <w:sz w:val="24"/>
          <w:szCs w:val="24"/>
          <w:rtl w:val="0"/>
        </w:rPr>
        <w:t xml:space="preserve">, 9, Barcelona, Graó.</w:t>
      </w:r>
    </w:p>
    <w:p w:rsidR="00000000" w:rsidDel="00000000" w:rsidP="00000000" w:rsidRDefault="00000000" w:rsidRPr="00000000" w14:paraId="00000027">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CASTEDO, M. (2014). Reflexión sobre el sistema de escritura y primera alfabetización. En: </w:t>
      </w:r>
      <w:r w:rsidDel="00000000" w:rsidR="00000000" w:rsidRPr="00000000">
        <w:rPr>
          <w:rFonts w:ascii="Rotis Sans Serif Std" w:cs="Rotis Sans Serif Std" w:eastAsia="Rotis Sans Serif Std" w:hAnsi="Rotis Sans Serif Std"/>
          <w:i w:val="1"/>
          <w:sz w:val="24"/>
          <w:szCs w:val="24"/>
          <w:rtl w:val="0"/>
        </w:rPr>
        <w:t xml:space="preserve">Textos de didáctica de la lengua y la literatura</w:t>
      </w:r>
      <w:r w:rsidDel="00000000" w:rsidR="00000000" w:rsidRPr="00000000">
        <w:rPr>
          <w:rFonts w:ascii="Rotis Sans Serif Std" w:cs="Rotis Sans Serif Std" w:eastAsia="Rotis Sans Serif Std" w:hAnsi="Rotis Sans Serif Std"/>
          <w:sz w:val="24"/>
          <w:szCs w:val="24"/>
          <w:rtl w:val="0"/>
        </w:rPr>
        <w:t xml:space="preserve">, (67).</w:t>
      </w:r>
    </w:p>
    <w:p w:rsidR="00000000" w:rsidDel="00000000" w:rsidP="00000000" w:rsidRDefault="00000000" w:rsidRPr="00000000" w14:paraId="00000028">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CASTEDO, M.; MOLINARI, C.; SIRO, A. (1999),</w:t>
      </w:r>
      <w:r w:rsidDel="00000000" w:rsidR="00000000" w:rsidRPr="00000000">
        <w:rPr>
          <w:rFonts w:ascii="Rotis Sans Serif Std" w:cs="Rotis Sans Serif Std" w:eastAsia="Rotis Sans Serif Std" w:hAnsi="Rotis Sans Serif Std"/>
          <w:i w:val="1"/>
          <w:sz w:val="24"/>
          <w:szCs w:val="24"/>
          <w:rtl w:val="0"/>
        </w:rPr>
        <w:t xml:space="preserve"> Enseñar y Aprender a Leer. </w:t>
      </w:r>
      <w:r w:rsidDel="00000000" w:rsidR="00000000" w:rsidRPr="00000000">
        <w:rPr>
          <w:rFonts w:ascii="Rotis Sans Serif Std" w:cs="Rotis Sans Serif Std" w:eastAsia="Rotis Sans Serif Std" w:hAnsi="Rotis Sans Serif Std"/>
          <w:sz w:val="24"/>
          <w:szCs w:val="24"/>
          <w:rtl w:val="0"/>
        </w:rPr>
        <w:t xml:space="preserve">Buenos Aires-México, Novedades Educativas.</w:t>
      </w:r>
    </w:p>
    <w:p w:rsidR="00000000" w:rsidDel="00000000" w:rsidP="00000000" w:rsidRDefault="00000000" w:rsidRPr="00000000" w14:paraId="00000029">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CHARTIER, A.-M. &amp; HÉBRARD, J. (2000). Saber leer y escribir: unas “herramientas mentales” que tiene su historia. </w:t>
      </w:r>
      <w:r w:rsidDel="00000000" w:rsidR="00000000" w:rsidRPr="00000000">
        <w:rPr>
          <w:rFonts w:ascii="Rotis Sans Serif Std" w:cs="Rotis Sans Serif Std" w:eastAsia="Rotis Sans Serif Std" w:hAnsi="Rotis Sans Serif Std"/>
          <w:i w:val="1"/>
          <w:sz w:val="24"/>
          <w:szCs w:val="24"/>
          <w:rtl w:val="0"/>
        </w:rPr>
        <w:t xml:space="preserve">Infancia y aprendizaje, </w:t>
      </w:r>
      <w:r w:rsidDel="00000000" w:rsidR="00000000" w:rsidRPr="00000000">
        <w:rPr>
          <w:rFonts w:ascii="Rotis Sans Serif Std" w:cs="Rotis Sans Serif Std" w:eastAsia="Rotis Sans Serif Std" w:hAnsi="Rotis Sans Serif Std"/>
          <w:sz w:val="24"/>
          <w:szCs w:val="24"/>
          <w:rtl w:val="0"/>
        </w:rPr>
        <w:t xml:space="preserve">(89).</w:t>
      </w:r>
    </w:p>
    <w:p w:rsidR="00000000" w:rsidDel="00000000" w:rsidP="00000000" w:rsidRDefault="00000000" w:rsidRPr="00000000" w14:paraId="0000002A">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FERREIRO, E. </w:t>
      </w:r>
    </w:p>
    <w:p w:rsidR="00000000" w:rsidDel="00000000" w:rsidP="00000000" w:rsidRDefault="00000000" w:rsidRPr="00000000" w14:paraId="0000002B">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(1979). </w:t>
      </w:r>
      <w:r w:rsidDel="00000000" w:rsidR="00000000" w:rsidRPr="00000000">
        <w:rPr>
          <w:rFonts w:ascii="Rotis Sans Serif Std" w:cs="Rotis Sans Serif Std" w:eastAsia="Rotis Sans Serif Std" w:hAnsi="Rotis Sans Serif Std"/>
          <w:i w:val="1"/>
          <w:sz w:val="24"/>
          <w:szCs w:val="24"/>
          <w:rtl w:val="0"/>
        </w:rPr>
        <w:t xml:space="preserve">Los sistemas de escritura en el desarrollo del niño</w:t>
      </w:r>
      <w:r w:rsidDel="00000000" w:rsidR="00000000" w:rsidRPr="00000000">
        <w:rPr>
          <w:rFonts w:ascii="Rotis Sans Serif Std" w:cs="Rotis Sans Serif Std" w:eastAsia="Rotis Sans Serif Std" w:hAnsi="Rotis Sans Serif Std"/>
          <w:sz w:val="24"/>
          <w:szCs w:val="24"/>
          <w:rtl w:val="0"/>
        </w:rPr>
        <w:t xml:space="preserve">. México: Siglo XXI.</w:t>
      </w:r>
    </w:p>
    <w:p w:rsidR="00000000" w:rsidDel="00000000" w:rsidP="00000000" w:rsidRDefault="00000000" w:rsidRPr="00000000" w14:paraId="0000002C">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(1991a): “La construcción de la escritura en el niño”. En </w:t>
      </w:r>
      <w:r w:rsidDel="00000000" w:rsidR="00000000" w:rsidRPr="00000000">
        <w:rPr>
          <w:rFonts w:ascii="Rotis Sans Serif Std" w:cs="Rotis Sans Serif Std" w:eastAsia="Rotis Sans Serif Std" w:hAnsi="Rotis Sans Serif Std"/>
          <w:i w:val="1"/>
          <w:sz w:val="24"/>
          <w:szCs w:val="24"/>
          <w:rtl w:val="0"/>
        </w:rPr>
        <w:t xml:space="preserve">Revista Lectura y Vida</w:t>
      </w:r>
      <w:r w:rsidDel="00000000" w:rsidR="00000000" w:rsidRPr="00000000">
        <w:rPr>
          <w:rFonts w:ascii="Rotis Sans Serif Std" w:cs="Rotis Sans Serif Std" w:eastAsia="Rotis Sans Serif Std" w:hAnsi="Rotis Sans Serif Std"/>
          <w:sz w:val="24"/>
          <w:szCs w:val="24"/>
          <w:rtl w:val="0"/>
        </w:rPr>
        <w:t xml:space="preserve">, 12, 3.</w:t>
      </w:r>
    </w:p>
    <w:p w:rsidR="00000000" w:rsidDel="00000000" w:rsidP="00000000" w:rsidRDefault="00000000" w:rsidRPr="00000000" w14:paraId="0000002D">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(1991b). Desarrollo de la alfabetización: psicogénesis. En </w:t>
      </w:r>
      <w:r w:rsidDel="00000000" w:rsidR="00000000" w:rsidRPr="00000000">
        <w:rPr>
          <w:rFonts w:ascii="Rotis Sans Serif Std" w:cs="Rotis Sans Serif Std" w:eastAsia="Rotis Sans Serif Std" w:hAnsi="Rotis Sans Serif Std"/>
          <w:i w:val="1"/>
          <w:sz w:val="24"/>
          <w:szCs w:val="24"/>
          <w:rtl w:val="0"/>
        </w:rPr>
        <w:t xml:space="preserve">Los niños construyen su lectoescritura. Un enfoque piagetiano</w:t>
      </w:r>
      <w:r w:rsidDel="00000000" w:rsidR="00000000" w:rsidRPr="00000000">
        <w:rPr>
          <w:rFonts w:ascii="Rotis Sans Serif Std" w:cs="Rotis Sans Serif Std" w:eastAsia="Rotis Sans Serif Std" w:hAnsi="Rotis Sans Serif Std"/>
          <w:sz w:val="24"/>
          <w:szCs w:val="24"/>
          <w:rtl w:val="0"/>
        </w:rPr>
        <w:t xml:space="preserve">. Buenos Aires: Aique.</w:t>
      </w:r>
    </w:p>
    <w:p w:rsidR="00000000" w:rsidDel="00000000" w:rsidP="00000000" w:rsidRDefault="00000000" w:rsidRPr="00000000" w14:paraId="0000002E">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(1997): </w:t>
      </w:r>
      <w:r w:rsidDel="00000000" w:rsidR="00000000" w:rsidRPr="00000000">
        <w:rPr>
          <w:rFonts w:ascii="Rotis Sans Serif Std" w:cs="Rotis Sans Serif Std" w:eastAsia="Rotis Sans Serif Std" w:hAnsi="Rotis Sans Serif Std"/>
          <w:i w:val="1"/>
          <w:sz w:val="24"/>
          <w:szCs w:val="24"/>
          <w:rtl w:val="0"/>
        </w:rPr>
        <w:t xml:space="preserve">Alfabetización. Teoría y práctica</w:t>
      </w:r>
      <w:r w:rsidDel="00000000" w:rsidR="00000000" w:rsidRPr="00000000">
        <w:rPr>
          <w:rFonts w:ascii="Rotis Sans Serif Std" w:cs="Rotis Sans Serif Std" w:eastAsia="Rotis Sans Serif Std" w:hAnsi="Rotis Sans Serif Std"/>
          <w:sz w:val="24"/>
          <w:szCs w:val="24"/>
          <w:rtl w:val="0"/>
        </w:rPr>
        <w:t xml:space="preserve">. México: Siglo Veintiuno Editores.</w:t>
      </w:r>
    </w:p>
    <w:p w:rsidR="00000000" w:rsidDel="00000000" w:rsidP="00000000" w:rsidRDefault="00000000" w:rsidRPr="00000000" w14:paraId="0000002F">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(1999). </w:t>
      </w:r>
      <w:r w:rsidDel="00000000" w:rsidR="00000000" w:rsidRPr="00000000">
        <w:rPr>
          <w:rFonts w:ascii="Rotis Sans Serif Std" w:cs="Rotis Sans Serif Std" w:eastAsia="Rotis Sans Serif Std" w:hAnsi="Rotis Sans Serif Std"/>
          <w:i w:val="1"/>
          <w:sz w:val="24"/>
          <w:szCs w:val="24"/>
          <w:rtl w:val="0"/>
        </w:rPr>
        <w:t xml:space="preserve">Vigencia de Jean Piaget.</w:t>
      </w:r>
      <w:r w:rsidDel="00000000" w:rsidR="00000000" w:rsidRPr="00000000">
        <w:rPr>
          <w:rFonts w:ascii="Rotis Sans Serif Std" w:cs="Rotis Sans Serif Std" w:eastAsia="Rotis Sans Serif Std" w:hAnsi="Rotis Sans Serif Std"/>
          <w:sz w:val="24"/>
          <w:szCs w:val="24"/>
          <w:rtl w:val="0"/>
        </w:rPr>
        <w:t xml:space="preserve"> México: Siglo Veintiuno Editores.</w:t>
      </w:r>
    </w:p>
    <w:p w:rsidR="00000000" w:rsidDel="00000000" w:rsidP="00000000" w:rsidRDefault="00000000" w:rsidRPr="00000000" w14:paraId="00000030">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(2012): “Comprensión del sistema alfabético de escritura”, en Carretero y Castorina (comps.): </w:t>
      </w:r>
      <w:r w:rsidDel="00000000" w:rsidR="00000000" w:rsidRPr="00000000">
        <w:rPr>
          <w:rFonts w:ascii="Rotis Sans Serif Std" w:cs="Rotis Sans Serif Std" w:eastAsia="Rotis Sans Serif Std" w:hAnsi="Rotis Sans Serif Std"/>
          <w:i w:val="1"/>
          <w:sz w:val="24"/>
          <w:szCs w:val="24"/>
          <w:rtl w:val="0"/>
        </w:rPr>
        <w:t xml:space="preserve">Desarrollo cognitivo y educación</w:t>
      </w:r>
      <w:r w:rsidDel="00000000" w:rsidR="00000000" w:rsidRPr="00000000">
        <w:rPr>
          <w:rFonts w:ascii="Rotis Sans Serif Std" w:cs="Rotis Sans Serif Std" w:eastAsia="Rotis Sans Serif Std" w:hAnsi="Rotis Sans Serif Std"/>
          <w:sz w:val="24"/>
          <w:szCs w:val="24"/>
          <w:rtl w:val="0"/>
        </w:rPr>
        <w:t xml:space="preserve"> [II]. Buenos Aires, Paidós.</w:t>
      </w:r>
    </w:p>
    <w:p w:rsidR="00000000" w:rsidDel="00000000" w:rsidP="00000000" w:rsidRDefault="00000000" w:rsidRPr="00000000" w14:paraId="00000031">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GOODMAN, K. (1982): “El proceso de lectura: consideraciones a través de las lenguas y del desarrollo”. En: Ferreiro, E.; Gómez Palacio, M. (comp.) </w:t>
      </w:r>
      <w:r w:rsidDel="00000000" w:rsidR="00000000" w:rsidRPr="00000000">
        <w:rPr>
          <w:rFonts w:ascii="Rotis Sans Serif Std" w:cs="Rotis Sans Serif Std" w:eastAsia="Rotis Sans Serif Std" w:hAnsi="Rotis Sans Serif Std"/>
          <w:i w:val="1"/>
          <w:sz w:val="24"/>
          <w:szCs w:val="24"/>
          <w:rtl w:val="0"/>
        </w:rPr>
        <w:t xml:space="preserve">Nuevas perspectivas sobre los procesos de lectura y escritura</w:t>
      </w:r>
      <w:r w:rsidDel="00000000" w:rsidR="00000000" w:rsidRPr="00000000">
        <w:rPr>
          <w:rFonts w:ascii="Rotis Sans Serif Std" w:cs="Rotis Sans Serif Std" w:eastAsia="Rotis Sans Serif Std" w:hAnsi="Rotis Sans Serif Std"/>
          <w:sz w:val="24"/>
          <w:szCs w:val="24"/>
          <w:rtl w:val="0"/>
        </w:rPr>
        <w:t xml:space="preserve">. México: Siglo XXI. </w:t>
      </w:r>
    </w:p>
    <w:p w:rsidR="00000000" w:rsidDel="00000000" w:rsidP="00000000" w:rsidRDefault="00000000" w:rsidRPr="00000000" w14:paraId="00000032">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KAUFMAN, A. M. (1989) </w:t>
      </w:r>
      <w:r w:rsidDel="00000000" w:rsidR="00000000" w:rsidRPr="00000000">
        <w:rPr>
          <w:rFonts w:ascii="Rotis Sans Serif Std" w:cs="Rotis Sans Serif Std" w:eastAsia="Rotis Sans Serif Std" w:hAnsi="Rotis Sans Serif Std"/>
          <w:i w:val="1"/>
          <w:sz w:val="24"/>
          <w:szCs w:val="24"/>
          <w:rtl w:val="0"/>
        </w:rPr>
        <w:t xml:space="preserve">La lecto-escritura y la escuela</w:t>
      </w:r>
      <w:r w:rsidDel="00000000" w:rsidR="00000000" w:rsidRPr="00000000">
        <w:rPr>
          <w:rFonts w:ascii="Rotis Sans Serif Std" w:cs="Rotis Sans Serif Std" w:eastAsia="Rotis Sans Serif Std" w:hAnsi="Rotis Sans Serif Std"/>
          <w:sz w:val="24"/>
          <w:szCs w:val="24"/>
          <w:rtl w:val="0"/>
        </w:rPr>
        <w:t xml:space="preserve">. Buenos Aires: Santillana.</w:t>
      </w:r>
    </w:p>
    <w:p w:rsidR="00000000" w:rsidDel="00000000" w:rsidP="00000000" w:rsidRDefault="00000000" w:rsidRPr="00000000" w14:paraId="00000033">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LERNER, D. </w:t>
      </w:r>
    </w:p>
    <w:p w:rsidR="00000000" w:rsidDel="00000000" w:rsidP="00000000" w:rsidRDefault="00000000" w:rsidRPr="00000000" w14:paraId="00000034">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(1996): “La enseñanza y el aprendizaje escolar. Alegato contra una falsa oposición“, en J. A. Castorina, E. Ferreiro, D. Lerner, M. Kohl de Oliveira, </w:t>
      </w:r>
      <w:r w:rsidDel="00000000" w:rsidR="00000000" w:rsidRPr="00000000">
        <w:rPr>
          <w:rFonts w:ascii="Rotis Sans Serif Std" w:cs="Rotis Sans Serif Std" w:eastAsia="Rotis Sans Serif Std" w:hAnsi="Rotis Sans Serif Std"/>
          <w:i w:val="1"/>
          <w:sz w:val="24"/>
          <w:szCs w:val="24"/>
          <w:rtl w:val="0"/>
        </w:rPr>
        <w:t xml:space="preserve">Piaget-Vygotsky, contribuciones para replantear el debate</w:t>
      </w:r>
      <w:r w:rsidDel="00000000" w:rsidR="00000000" w:rsidRPr="00000000">
        <w:rPr>
          <w:rFonts w:ascii="Rotis Sans Serif Std" w:cs="Rotis Sans Serif Std" w:eastAsia="Rotis Sans Serif Std" w:hAnsi="Rotis Sans Serif Std"/>
          <w:sz w:val="24"/>
          <w:szCs w:val="24"/>
          <w:rtl w:val="0"/>
        </w:rPr>
        <w:t xml:space="preserve">, Buenos Aires, Paidós. P. (pp. 9-118).</w:t>
      </w:r>
    </w:p>
    <w:p w:rsidR="00000000" w:rsidDel="00000000" w:rsidP="00000000" w:rsidRDefault="00000000" w:rsidRPr="00000000" w14:paraId="00000035">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(2001). </w:t>
      </w:r>
      <w:r w:rsidDel="00000000" w:rsidR="00000000" w:rsidRPr="00000000">
        <w:rPr>
          <w:rFonts w:ascii="Rotis Sans Serif Std" w:cs="Rotis Sans Serif Std" w:eastAsia="Rotis Sans Serif Std" w:hAnsi="Rotis Sans Serif Std"/>
          <w:i w:val="1"/>
          <w:sz w:val="24"/>
          <w:szCs w:val="24"/>
          <w:rtl w:val="0"/>
        </w:rPr>
        <w:t xml:space="preserve">Leer y escribir en la escuela</w:t>
      </w:r>
      <w:r w:rsidDel="00000000" w:rsidR="00000000" w:rsidRPr="00000000">
        <w:rPr>
          <w:rFonts w:ascii="Rotis Sans Serif Std" w:cs="Rotis Sans Serif Std" w:eastAsia="Rotis Sans Serif Std" w:hAnsi="Rotis Sans Serif Std"/>
          <w:sz w:val="24"/>
          <w:szCs w:val="24"/>
          <w:rtl w:val="0"/>
        </w:rPr>
        <w:t xml:space="preserve">: lo real, lo posible y lo necesario México: FCE </w:t>
      </w:r>
    </w:p>
    <w:p w:rsidR="00000000" w:rsidDel="00000000" w:rsidP="00000000" w:rsidRDefault="00000000" w:rsidRPr="00000000" w14:paraId="00000036">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(2007) “Enseñar en la diversidad”. </w:t>
      </w:r>
      <w:r w:rsidDel="00000000" w:rsidR="00000000" w:rsidRPr="00000000">
        <w:rPr>
          <w:rFonts w:ascii="Rotis Sans Serif Std" w:cs="Rotis Sans Serif Std" w:eastAsia="Rotis Sans Serif Std" w:hAnsi="Rotis Sans Serif Std"/>
          <w:i w:val="1"/>
          <w:sz w:val="24"/>
          <w:szCs w:val="24"/>
          <w:rtl w:val="0"/>
        </w:rPr>
        <w:t xml:space="preserve">Revista Lectura y Vida, Revista Latinoamericana de Lectura</w:t>
      </w:r>
      <w:r w:rsidDel="00000000" w:rsidR="00000000" w:rsidRPr="00000000">
        <w:rPr>
          <w:rFonts w:ascii="Rotis Sans Serif Std" w:cs="Rotis Sans Serif Std" w:eastAsia="Rotis Sans Serif Std" w:hAnsi="Rotis Sans Serif Std"/>
          <w:sz w:val="24"/>
          <w:szCs w:val="24"/>
          <w:rtl w:val="0"/>
        </w:rPr>
        <w:t xml:space="preserve">, Año 28, Nº4.</w:t>
      </w:r>
    </w:p>
    <w:p w:rsidR="00000000" w:rsidDel="00000000" w:rsidP="00000000" w:rsidRDefault="00000000" w:rsidRPr="00000000" w14:paraId="00000037">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MOLINARI, C. y CASTEDO, M. (coord.) (2008) </w:t>
      </w:r>
      <w:r w:rsidDel="00000000" w:rsidR="00000000" w:rsidRPr="00000000">
        <w:rPr>
          <w:rFonts w:ascii="Rotis Sans Serif Std" w:cs="Rotis Sans Serif Std" w:eastAsia="Rotis Sans Serif Std" w:hAnsi="Rotis Sans Serif Std"/>
          <w:i w:val="1"/>
          <w:sz w:val="24"/>
          <w:szCs w:val="24"/>
          <w:rtl w:val="0"/>
        </w:rPr>
        <w:t xml:space="preserve">La lectura en la alfabetización inicial: situaciones didácticas en el jardín y en la escuela</w:t>
      </w:r>
      <w:r w:rsidDel="00000000" w:rsidR="00000000" w:rsidRPr="00000000">
        <w:rPr>
          <w:rFonts w:ascii="Rotis Sans Serif Std" w:cs="Rotis Sans Serif Std" w:eastAsia="Rotis Sans Serif Std" w:hAnsi="Rotis Sans Serif Std"/>
          <w:sz w:val="24"/>
          <w:szCs w:val="24"/>
          <w:rtl w:val="0"/>
        </w:rPr>
        <w:t xml:space="preserve">. Dirección General de Cultura y Educación de la Provincia de Buenos Aires. La Plata. </w:t>
      </w:r>
    </w:p>
    <w:p w:rsidR="00000000" w:rsidDel="00000000" w:rsidP="00000000" w:rsidRDefault="00000000" w:rsidRPr="00000000" w14:paraId="00000038">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NEMIROVSKY, M. (1999). “Antes de empezar: ¿Qué hipótesis tienen los niños acerca del sistema de escritura?” en M. Nemirovsky, </w:t>
      </w:r>
      <w:r w:rsidDel="00000000" w:rsidR="00000000" w:rsidRPr="00000000">
        <w:rPr>
          <w:rFonts w:ascii="Rotis Sans Serif Std" w:cs="Rotis Sans Serif Std" w:eastAsia="Rotis Sans Serif Std" w:hAnsi="Rotis Sans Serif Std"/>
          <w:i w:val="1"/>
          <w:sz w:val="24"/>
          <w:szCs w:val="24"/>
          <w:rtl w:val="0"/>
        </w:rPr>
        <w:t xml:space="preserve">Sobre la enseñanza del lenguaje escrito</w:t>
      </w:r>
      <w:r w:rsidDel="00000000" w:rsidR="00000000" w:rsidRPr="00000000">
        <w:rPr>
          <w:rFonts w:ascii="Rotis Sans Serif Std" w:cs="Rotis Sans Serif Std" w:eastAsia="Rotis Sans Serif Std" w:hAnsi="Rotis Sans Serif Std"/>
          <w:sz w:val="24"/>
          <w:szCs w:val="24"/>
          <w:rtl w:val="0"/>
        </w:rPr>
        <w:t xml:space="preserve">. México, Paidós. </w:t>
      </w:r>
    </w:p>
    <w:p w:rsidR="00000000" w:rsidDel="00000000" w:rsidP="00000000" w:rsidRDefault="00000000" w:rsidRPr="00000000" w14:paraId="00000039">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TERIGI, F. (2009) El fracaso escolar desde la perspectiva psicoeducativa: hacia una reconceptualización situacional. En: </w:t>
      </w:r>
      <w:r w:rsidDel="00000000" w:rsidR="00000000" w:rsidRPr="00000000">
        <w:rPr>
          <w:rFonts w:ascii="Rotis Sans Serif Std" w:cs="Rotis Sans Serif Std" w:eastAsia="Rotis Sans Serif Std" w:hAnsi="Rotis Sans Serif Std"/>
          <w:i w:val="1"/>
          <w:sz w:val="24"/>
          <w:szCs w:val="24"/>
          <w:rtl w:val="0"/>
        </w:rPr>
        <w:t xml:space="preserve">Revista Iberoamericana de Educación</w:t>
      </w:r>
      <w:r w:rsidDel="00000000" w:rsidR="00000000" w:rsidRPr="00000000">
        <w:rPr>
          <w:rFonts w:ascii="Rotis Sans Serif Std" w:cs="Rotis Sans Serif Std" w:eastAsia="Rotis Sans Serif Std" w:hAnsi="Rotis Sans Serif Std"/>
          <w:sz w:val="24"/>
          <w:szCs w:val="24"/>
          <w:rtl w:val="0"/>
        </w:rPr>
        <w:t xml:space="preserve">, N° 50. </w:t>
      </w:r>
    </w:p>
    <w:p w:rsidR="00000000" w:rsidDel="00000000" w:rsidP="00000000" w:rsidRDefault="00000000" w:rsidRPr="00000000" w14:paraId="0000003A">
      <w:pPr>
        <w:spacing w:line="360" w:lineRule="auto"/>
        <w:jc w:val="left"/>
        <w:rPr>
          <w:b w:val="1"/>
          <w:sz w:val="24"/>
          <w:szCs w:val="24"/>
        </w:rPr>
      </w:pPr>
      <w:r w:rsidDel="00000000" w:rsidR="00000000" w:rsidRPr="00000000">
        <w:rPr>
          <w:b w:val="1"/>
          <w:sz w:val="24"/>
          <w:szCs w:val="24"/>
          <w:rtl w:val="0"/>
        </w:rPr>
        <w:t xml:space="preserve">“EL PUENTE”: AN EDUCATIONAL EXPERIENCE. POPULAR LITERACY FROM A CONSTRUCTIVIST APPROACH TO LEARNING</w:t>
      </w:r>
    </w:p>
    <w:p w:rsidR="00000000" w:rsidDel="00000000" w:rsidP="00000000" w:rsidRDefault="00000000" w:rsidRPr="00000000" w14:paraId="0000003B">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3C">
      <w:pPr>
        <w:spacing w:line="360" w:lineRule="auto"/>
        <w:jc w:val="right"/>
        <w:rPr>
          <w:sz w:val="24"/>
          <w:szCs w:val="24"/>
        </w:rPr>
      </w:pPr>
      <w:r w:rsidDel="00000000" w:rsidR="00000000" w:rsidRPr="00000000">
        <w:rPr>
          <w:sz w:val="24"/>
          <w:szCs w:val="24"/>
          <w:rtl w:val="0"/>
        </w:rPr>
        <w:t xml:space="preserve">Chiodi, Lucía. </w:t>
      </w:r>
    </w:p>
    <w:p w:rsidR="00000000" w:rsidDel="00000000" w:rsidP="00000000" w:rsidRDefault="00000000" w:rsidRPr="00000000" w14:paraId="0000003D">
      <w:pPr>
        <w:spacing w:line="360" w:lineRule="auto"/>
        <w:jc w:val="right"/>
        <w:rPr>
          <w:rFonts w:ascii="Rotis Sans Serif Std" w:cs="Rotis Sans Serif Std" w:eastAsia="Rotis Sans Serif Std" w:hAnsi="Rotis Sans Serif Std"/>
          <w:sz w:val="24"/>
          <w:szCs w:val="24"/>
        </w:rPr>
      </w:pPr>
      <w:r w:rsidDel="00000000" w:rsidR="00000000" w:rsidRPr="00000000">
        <w:rPr>
          <w:sz w:val="24"/>
          <w:szCs w:val="24"/>
          <w:rtl w:val="0"/>
        </w:rPr>
        <w:t xml:space="preserve">Student of </w:t>
      </w:r>
      <w:r w:rsidDel="00000000" w:rsidR="00000000" w:rsidRPr="00000000">
        <w:rPr>
          <w:rFonts w:ascii="Rotis Sans Serif Std" w:cs="Rotis Sans Serif Std" w:eastAsia="Rotis Sans Serif Std" w:hAnsi="Rotis Sans Serif Std"/>
          <w:sz w:val="24"/>
          <w:szCs w:val="24"/>
          <w:rtl w:val="0"/>
        </w:rPr>
        <w:t xml:space="preserve">Licenciatura en Letras (FaHCE - UNLP).</w:t>
      </w:r>
    </w:p>
    <w:p w:rsidR="00000000" w:rsidDel="00000000" w:rsidP="00000000" w:rsidRDefault="00000000" w:rsidRPr="00000000" w14:paraId="0000003E">
      <w:pPr>
        <w:spacing w:line="360" w:lineRule="auto"/>
        <w:jc w:val="right"/>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Student of Profesorado en Letras (FaHCE - UNLP).</w:t>
      </w:r>
    </w:p>
    <w:p w:rsidR="00000000" w:rsidDel="00000000" w:rsidP="00000000" w:rsidRDefault="00000000" w:rsidRPr="00000000" w14:paraId="0000003F">
      <w:pPr>
        <w:spacing w:line="360" w:lineRule="auto"/>
        <w:jc w:val="right"/>
        <w:rPr>
          <w:rFonts w:ascii="Rotis Sans Serif Std" w:cs="Rotis Sans Serif Std" w:eastAsia="Rotis Sans Serif Std" w:hAnsi="Rotis Sans Serif Std"/>
          <w:sz w:val="24"/>
          <w:szCs w:val="24"/>
        </w:rPr>
      </w:pPr>
      <w:r w:rsidDel="00000000" w:rsidR="00000000" w:rsidRPr="00000000">
        <w:rPr>
          <w:rtl w:val="0"/>
        </w:rPr>
      </w:r>
    </w:p>
    <w:p w:rsidR="00000000" w:rsidDel="00000000" w:rsidP="00000000" w:rsidRDefault="00000000" w:rsidRPr="00000000" w14:paraId="00000040">
      <w:pPr>
        <w:spacing w:line="360" w:lineRule="auto"/>
        <w:jc w:val="right"/>
        <w:rPr>
          <w:sz w:val="24"/>
          <w:szCs w:val="24"/>
        </w:rPr>
      </w:pPr>
      <w:r w:rsidDel="00000000" w:rsidR="00000000" w:rsidRPr="00000000">
        <w:rPr>
          <w:sz w:val="24"/>
          <w:szCs w:val="24"/>
          <w:rtl w:val="0"/>
        </w:rPr>
        <w:t xml:space="preserve">Crespi, María Victoria. </w:t>
      </w:r>
    </w:p>
    <w:p w:rsidR="00000000" w:rsidDel="00000000" w:rsidP="00000000" w:rsidRDefault="00000000" w:rsidRPr="00000000" w14:paraId="00000041">
      <w:pPr>
        <w:spacing w:line="360" w:lineRule="auto"/>
        <w:jc w:val="right"/>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Student of</w:t>
      </w:r>
      <w:r w:rsidDel="00000000" w:rsidR="00000000" w:rsidRPr="00000000">
        <w:rPr>
          <w:sz w:val="24"/>
          <w:szCs w:val="24"/>
          <w:rtl w:val="0"/>
        </w:rPr>
        <w:t xml:space="preserve"> </w:t>
      </w:r>
      <w:r w:rsidDel="00000000" w:rsidR="00000000" w:rsidRPr="00000000">
        <w:rPr>
          <w:rFonts w:ascii="Rotis Sans Serif Std" w:cs="Rotis Sans Serif Std" w:eastAsia="Rotis Sans Serif Std" w:hAnsi="Rotis Sans Serif Std"/>
          <w:sz w:val="24"/>
          <w:szCs w:val="24"/>
          <w:rtl w:val="0"/>
        </w:rPr>
        <w:t xml:space="preserve">Licenciatura en Psicología (Facultad de Psicología - UNLP). </w:t>
      </w:r>
    </w:p>
    <w:p w:rsidR="00000000" w:rsidDel="00000000" w:rsidP="00000000" w:rsidRDefault="00000000" w:rsidRPr="00000000" w14:paraId="00000042">
      <w:pPr>
        <w:spacing w:line="360" w:lineRule="auto"/>
        <w:jc w:val="right"/>
        <w:rPr>
          <w:rFonts w:ascii="Rotis Sans Serif Std" w:cs="Rotis Sans Serif Std" w:eastAsia="Rotis Sans Serif Std" w:hAnsi="Rotis Sans Serif Std"/>
          <w:sz w:val="24"/>
          <w:szCs w:val="24"/>
        </w:rPr>
      </w:pPr>
      <w:r w:rsidDel="00000000" w:rsidR="00000000" w:rsidRPr="00000000">
        <w:rPr>
          <w:rtl w:val="0"/>
        </w:rPr>
      </w:r>
    </w:p>
    <w:p w:rsidR="00000000" w:rsidDel="00000000" w:rsidP="00000000" w:rsidRDefault="00000000" w:rsidRPr="00000000" w14:paraId="00000043">
      <w:pPr>
        <w:spacing w:line="360" w:lineRule="auto"/>
        <w:jc w:val="right"/>
        <w:rPr>
          <w:sz w:val="24"/>
          <w:szCs w:val="24"/>
        </w:rPr>
      </w:pPr>
      <w:r w:rsidDel="00000000" w:rsidR="00000000" w:rsidRPr="00000000">
        <w:rPr>
          <w:sz w:val="24"/>
          <w:szCs w:val="24"/>
          <w:rtl w:val="0"/>
        </w:rPr>
        <w:t xml:space="preserve">Dri, Cecilia Natasha. </w:t>
      </w:r>
    </w:p>
    <w:p w:rsidR="00000000" w:rsidDel="00000000" w:rsidP="00000000" w:rsidRDefault="00000000" w:rsidRPr="00000000" w14:paraId="00000044">
      <w:pPr>
        <w:spacing w:line="360" w:lineRule="auto"/>
        <w:jc w:val="right"/>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Student of</w:t>
      </w:r>
      <w:r w:rsidDel="00000000" w:rsidR="00000000" w:rsidRPr="00000000">
        <w:rPr>
          <w:sz w:val="24"/>
          <w:szCs w:val="24"/>
          <w:rtl w:val="0"/>
        </w:rPr>
        <w:t xml:space="preserve"> </w:t>
      </w:r>
      <w:r w:rsidDel="00000000" w:rsidR="00000000" w:rsidRPr="00000000">
        <w:rPr>
          <w:rFonts w:ascii="Rotis Sans Serif Std" w:cs="Rotis Sans Serif Std" w:eastAsia="Rotis Sans Serif Std" w:hAnsi="Rotis Sans Serif Std"/>
          <w:sz w:val="24"/>
          <w:szCs w:val="24"/>
          <w:rtl w:val="0"/>
        </w:rPr>
        <w:t xml:space="preserve">Profesorado en Educación Inicial (Instituto Superior de Formación Docente Nº 96).</w:t>
      </w:r>
    </w:p>
    <w:p w:rsidR="00000000" w:rsidDel="00000000" w:rsidP="00000000" w:rsidRDefault="00000000" w:rsidRPr="00000000" w14:paraId="00000045">
      <w:pPr>
        <w:spacing w:line="360" w:lineRule="auto"/>
        <w:jc w:val="right"/>
        <w:rPr>
          <w:rFonts w:ascii="Rotis Sans Serif Std" w:cs="Rotis Sans Serif Std" w:eastAsia="Rotis Sans Serif Std" w:hAnsi="Rotis Sans Serif Std"/>
          <w:sz w:val="24"/>
          <w:szCs w:val="24"/>
        </w:rPr>
      </w:pPr>
      <w:r w:rsidDel="00000000" w:rsidR="00000000" w:rsidRPr="00000000">
        <w:rPr>
          <w:rtl w:val="0"/>
        </w:rPr>
      </w:r>
    </w:p>
    <w:p w:rsidR="00000000" w:rsidDel="00000000" w:rsidP="00000000" w:rsidRDefault="00000000" w:rsidRPr="00000000" w14:paraId="00000046">
      <w:pPr>
        <w:spacing w:line="360" w:lineRule="auto"/>
        <w:jc w:val="right"/>
        <w:rPr>
          <w:sz w:val="24"/>
          <w:szCs w:val="24"/>
        </w:rPr>
      </w:pPr>
      <w:r w:rsidDel="00000000" w:rsidR="00000000" w:rsidRPr="00000000">
        <w:rPr>
          <w:sz w:val="24"/>
          <w:szCs w:val="24"/>
          <w:rtl w:val="0"/>
        </w:rPr>
        <w:t xml:space="preserve">Mizrahi, Lautaro. </w:t>
      </w:r>
    </w:p>
    <w:p w:rsidR="00000000" w:rsidDel="00000000" w:rsidP="00000000" w:rsidRDefault="00000000" w:rsidRPr="00000000" w14:paraId="00000047">
      <w:pPr>
        <w:spacing w:line="360" w:lineRule="auto"/>
        <w:jc w:val="right"/>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Student of</w:t>
      </w:r>
      <w:r w:rsidDel="00000000" w:rsidR="00000000" w:rsidRPr="00000000">
        <w:rPr>
          <w:sz w:val="24"/>
          <w:szCs w:val="24"/>
          <w:rtl w:val="0"/>
        </w:rPr>
        <w:t xml:space="preserve"> </w:t>
      </w:r>
      <w:r w:rsidDel="00000000" w:rsidR="00000000" w:rsidRPr="00000000">
        <w:rPr>
          <w:rFonts w:ascii="Rotis Sans Serif Std" w:cs="Rotis Sans Serif Std" w:eastAsia="Rotis Sans Serif Std" w:hAnsi="Rotis Sans Serif Std"/>
          <w:sz w:val="24"/>
          <w:szCs w:val="24"/>
          <w:rtl w:val="0"/>
        </w:rPr>
        <w:t xml:space="preserve">Licenciatura en Filosofía (FaHCE - UNLP). </w:t>
      </w:r>
    </w:p>
    <w:p w:rsidR="00000000" w:rsidDel="00000000" w:rsidP="00000000" w:rsidRDefault="00000000" w:rsidRPr="00000000" w14:paraId="00000048">
      <w:pPr>
        <w:spacing w:line="360" w:lineRule="auto"/>
        <w:jc w:val="right"/>
        <w:rPr>
          <w:sz w:val="24"/>
          <w:szCs w:val="24"/>
        </w:rPr>
      </w:pPr>
      <w:r w:rsidDel="00000000" w:rsidR="00000000" w:rsidRPr="00000000">
        <w:rPr>
          <w:rFonts w:ascii="Rotis Sans Serif Std" w:cs="Rotis Sans Serif Std" w:eastAsia="Rotis Sans Serif Std" w:hAnsi="Rotis Sans Serif Std"/>
          <w:sz w:val="24"/>
          <w:szCs w:val="24"/>
          <w:rtl w:val="0"/>
        </w:rPr>
        <w:t xml:space="preserve">Student of Profesorado en Filosofía</w:t>
      </w:r>
      <w:r w:rsidDel="00000000" w:rsidR="00000000" w:rsidRPr="00000000">
        <w:rPr>
          <w:sz w:val="24"/>
          <w:szCs w:val="24"/>
          <w:rtl w:val="0"/>
        </w:rPr>
        <w:t xml:space="preserve"> (FaHCE - UNLP).</w:t>
      </w:r>
    </w:p>
    <w:p w:rsidR="00000000" w:rsidDel="00000000" w:rsidP="00000000" w:rsidRDefault="00000000" w:rsidRPr="00000000" w14:paraId="00000049">
      <w:pPr>
        <w:spacing w:line="360" w:lineRule="auto"/>
        <w:jc w:val="right"/>
        <w:rPr>
          <w:sz w:val="24"/>
          <w:szCs w:val="24"/>
        </w:rPr>
      </w:pPr>
      <w:r w:rsidDel="00000000" w:rsidR="00000000" w:rsidRPr="00000000">
        <w:rPr>
          <w:rtl w:val="0"/>
        </w:rPr>
      </w:r>
    </w:p>
    <w:p w:rsidR="00000000" w:rsidDel="00000000" w:rsidP="00000000" w:rsidRDefault="00000000" w:rsidRPr="00000000" w14:paraId="0000004A">
      <w:pPr>
        <w:spacing w:line="360" w:lineRule="auto"/>
        <w:jc w:val="right"/>
        <w:rPr>
          <w:sz w:val="24"/>
          <w:szCs w:val="24"/>
        </w:rPr>
      </w:pPr>
      <w:hyperlink r:id="rId8">
        <w:r w:rsidDel="00000000" w:rsidR="00000000" w:rsidRPr="00000000">
          <w:rPr>
            <w:sz w:val="24"/>
            <w:szCs w:val="24"/>
            <w:u w:val="single"/>
            <w:rtl w:val="0"/>
          </w:rPr>
          <w:t xml:space="preserve">mlautaro93@gmail.com</w:t>
        </w:r>
      </w:hyperlink>
      <w:r w:rsidDel="00000000" w:rsidR="00000000" w:rsidRPr="00000000">
        <w:rPr>
          <w:rtl w:val="0"/>
        </w:rPr>
      </w:r>
    </w:p>
    <w:p w:rsidR="00000000" w:rsidDel="00000000" w:rsidP="00000000" w:rsidRDefault="00000000" w:rsidRPr="00000000" w14:paraId="0000004B">
      <w:pPr>
        <w:spacing w:line="360" w:lineRule="auto"/>
        <w:jc w:val="right"/>
        <w:rPr>
          <w:sz w:val="24"/>
          <w:szCs w:val="24"/>
        </w:rPr>
      </w:pPr>
      <w:r w:rsidDel="00000000" w:rsidR="00000000" w:rsidRPr="00000000">
        <w:rPr>
          <w:rtl w:val="0"/>
        </w:rPr>
      </w:r>
    </w:p>
    <w:p w:rsidR="00000000" w:rsidDel="00000000" w:rsidP="00000000" w:rsidRDefault="00000000" w:rsidRPr="00000000" w14:paraId="0000004C">
      <w:pPr>
        <w:spacing w:line="360" w:lineRule="auto"/>
        <w:jc w:val="right"/>
        <w:rPr>
          <w:sz w:val="24"/>
          <w:szCs w:val="24"/>
        </w:rPr>
      </w:pPr>
      <w:r w:rsidDel="00000000" w:rsidR="00000000" w:rsidRPr="00000000">
        <w:rPr>
          <w:sz w:val="24"/>
          <w:szCs w:val="24"/>
          <w:rtl w:val="0"/>
        </w:rPr>
        <w:t xml:space="preserve">Facultad de Psicología – UNLP</w:t>
      </w:r>
    </w:p>
    <w:p w:rsidR="00000000" w:rsidDel="00000000" w:rsidP="00000000" w:rsidRDefault="00000000" w:rsidRPr="00000000" w14:paraId="0000004D">
      <w:pPr>
        <w:spacing w:line="360" w:lineRule="auto"/>
        <w:jc w:val="right"/>
        <w:rPr>
          <w:sz w:val="24"/>
          <w:szCs w:val="24"/>
        </w:rPr>
      </w:pPr>
      <w:r w:rsidDel="00000000" w:rsidR="00000000" w:rsidRPr="00000000">
        <w:rPr>
          <w:sz w:val="24"/>
          <w:szCs w:val="24"/>
          <w:rtl w:val="0"/>
        </w:rPr>
        <w:t xml:space="preserve">Facultad de Humanidades y Ciencias de la Educación – UNLP</w:t>
      </w:r>
    </w:p>
    <w:p w:rsidR="00000000" w:rsidDel="00000000" w:rsidP="00000000" w:rsidRDefault="00000000" w:rsidRPr="00000000" w14:paraId="0000004E">
      <w:pPr>
        <w:spacing w:line="360" w:lineRule="auto"/>
        <w:jc w:val="right"/>
        <w:rPr>
          <w:sz w:val="24"/>
          <w:szCs w:val="24"/>
        </w:rPr>
      </w:pPr>
      <w:r w:rsidDel="00000000" w:rsidR="00000000" w:rsidRPr="00000000">
        <w:rPr>
          <w:rtl w:val="0"/>
        </w:rPr>
      </w:r>
    </w:p>
    <w:p w:rsidR="00000000" w:rsidDel="00000000" w:rsidP="00000000" w:rsidRDefault="00000000" w:rsidRPr="00000000" w14:paraId="0000004F">
      <w:pPr>
        <w:spacing w:line="360" w:lineRule="auto"/>
        <w:jc w:val="both"/>
        <w:rPr>
          <w:sz w:val="24"/>
          <w:szCs w:val="24"/>
        </w:rPr>
      </w:pPr>
      <w:r w:rsidDel="00000000" w:rsidR="00000000" w:rsidRPr="00000000">
        <w:rPr>
          <w:sz w:val="24"/>
          <w:szCs w:val="24"/>
          <w:rtl w:val="0"/>
        </w:rPr>
        <w:t xml:space="preserve">Thematic area: Educational Psychology. Vocational and occupational guidance.</w:t>
      </w:r>
    </w:p>
    <w:p w:rsidR="00000000" w:rsidDel="00000000" w:rsidP="00000000" w:rsidRDefault="00000000" w:rsidRPr="00000000" w14:paraId="00000050">
      <w:pPr>
        <w:spacing w:line="360" w:lineRule="auto"/>
        <w:jc w:val="both"/>
        <w:rPr>
          <w:sz w:val="24"/>
          <w:szCs w:val="24"/>
        </w:rPr>
      </w:pPr>
      <w:r w:rsidDel="00000000" w:rsidR="00000000" w:rsidRPr="00000000">
        <w:rPr>
          <w:sz w:val="24"/>
          <w:szCs w:val="24"/>
          <w:rtl w:val="0"/>
        </w:rPr>
        <w:t xml:space="preserve">Mode of presentation: Board of contributed papers.</w:t>
      </w:r>
    </w:p>
    <w:p w:rsidR="00000000" w:rsidDel="00000000" w:rsidP="00000000" w:rsidRDefault="00000000" w:rsidRPr="00000000" w14:paraId="00000051">
      <w:pPr>
        <w:spacing w:line="360" w:lineRule="auto"/>
        <w:jc w:val="both"/>
        <w:rPr>
          <w:sz w:val="24"/>
          <w:szCs w:val="24"/>
        </w:rPr>
      </w:pPr>
      <w:r w:rsidDel="00000000" w:rsidR="00000000" w:rsidRPr="00000000">
        <w:rPr>
          <w:rtl w:val="0"/>
        </w:rPr>
      </w:r>
    </w:p>
    <w:p w:rsidR="00000000" w:rsidDel="00000000" w:rsidP="00000000" w:rsidRDefault="00000000" w:rsidRPr="00000000" w14:paraId="00000052">
      <w:pPr>
        <w:spacing w:before="240" w:line="360" w:lineRule="auto"/>
        <w:jc w:val="both"/>
        <w:rPr>
          <w:sz w:val="24"/>
          <w:szCs w:val="24"/>
        </w:rPr>
      </w:pPr>
      <w:r w:rsidDel="00000000" w:rsidR="00000000" w:rsidRPr="00000000">
        <w:rPr>
          <w:sz w:val="24"/>
          <w:szCs w:val="24"/>
          <w:rtl w:val="0"/>
        </w:rPr>
        <w:t xml:space="preserve">This presentation results from the literacy workshops carried out by the popular education project “El Puente”. The project, which has been working as a Proyecto de Voluntariado Universitario, carries out literacy teaching in the neighbourhood Las Palmeras (Los Hornos, La Plata) aimed at children in age of attending primary school and from lower resources families. The socioeconomic vulnerability of the population of the neighbourhood, the lack of access to utility services and the problems in the infrastructure and urbanization, are preponderant factors that along with the family and lacking of education access, hinder the social, pedagogic and cognitive development of the children.</w:t>
      </w:r>
    </w:p>
    <w:p w:rsidR="00000000" w:rsidDel="00000000" w:rsidP="00000000" w:rsidRDefault="00000000" w:rsidRPr="00000000" w14:paraId="00000053">
      <w:pPr>
        <w:spacing w:before="240" w:line="360" w:lineRule="auto"/>
        <w:jc w:val="both"/>
        <w:rPr>
          <w:sz w:val="24"/>
          <w:szCs w:val="24"/>
        </w:rPr>
      </w:pPr>
      <w:r w:rsidDel="00000000" w:rsidR="00000000" w:rsidRPr="00000000">
        <w:rPr>
          <w:sz w:val="24"/>
          <w:szCs w:val="24"/>
          <w:rtl w:val="0"/>
        </w:rPr>
        <w:t xml:space="preserve">In this regard, the patologic-individual model results insufficient to formulate an integral explanation of the causes of scholar failure, as it attributes the failure to the personal characteristics of the subject, overlooking the social, historical, economical factors and the deficient didactic strategies implemented by the formal education system.</w:t>
      </w:r>
    </w:p>
    <w:p w:rsidR="00000000" w:rsidDel="00000000" w:rsidP="00000000" w:rsidRDefault="00000000" w:rsidRPr="00000000" w14:paraId="00000054">
      <w:pPr>
        <w:spacing w:before="240" w:line="360" w:lineRule="auto"/>
        <w:jc w:val="both"/>
        <w:rPr>
          <w:sz w:val="24"/>
          <w:szCs w:val="24"/>
        </w:rPr>
      </w:pPr>
      <w:r w:rsidDel="00000000" w:rsidR="00000000" w:rsidRPr="00000000">
        <w:rPr>
          <w:sz w:val="24"/>
          <w:szCs w:val="24"/>
          <w:rtl w:val="0"/>
        </w:rPr>
        <w:tab/>
        <w:t xml:space="preserve">The aim of this project is to take care of the children with difficulties in the processes of literacy acquisition, providing tools for them to develop the ability to understand and produce texts, as this is a fundamental condition for their insertion and continuity in the education system. Moreover, the literacy workshops are not limited to the teaching of written language, as they also generate a space for meeting and emotional support, which involves a social dimension that is essential for their intellectual and emotional growth, as well as for the consolidation of interpersonal bonds among them.</w:t>
      </w:r>
    </w:p>
    <w:p w:rsidR="00000000" w:rsidDel="00000000" w:rsidP="00000000" w:rsidRDefault="00000000" w:rsidRPr="00000000" w14:paraId="00000055">
      <w:pPr>
        <w:spacing w:before="240" w:line="360" w:lineRule="auto"/>
        <w:jc w:val="both"/>
        <w:rPr>
          <w:sz w:val="24"/>
          <w:szCs w:val="24"/>
        </w:rPr>
      </w:pPr>
      <w:r w:rsidDel="00000000" w:rsidR="00000000" w:rsidRPr="00000000">
        <w:rPr>
          <w:sz w:val="24"/>
          <w:szCs w:val="24"/>
          <w:rtl w:val="0"/>
        </w:rPr>
        <w:t xml:space="preserve">In order to plan the workshops, we first made a diagnosis of the socio educative situation of the children, taking into account their literacy level and their family and socioeconomic surroundings. Based on the diagnosis, we planned the objectives, activities, resources and methodology for the classes. The design of these resources and methodology is fundamented on a constructivist model of teaching and learning. According to this perspective, we consider learners as active subjects in the construction of knowledge, which means, we need to pay attention to their previous knowledge, wishes, projections and expectations. Our task, then, consists of facilitating the learning of literacy by suggesting activities appropriate for their development level and at the same time, that are related to their own interests, practices and life experience. This is why we ensure that the themes are in touch with their personal experience and the problems they face in their community.</w:t>
      </w:r>
    </w:p>
    <w:p w:rsidR="00000000" w:rsidDel="00000000" w:rsidP="00000000" w:rsidRDefault="00000000" w:rsidRPr="00000000" w14:paraId="00000056">
      <w:pPr>
        <w:spacing w:before="240" w:line="360" w:lineRule="auto"/>
        <w:jc w:val="both"/>
        <w:rPr>
          <w:i w:val="1"/>
          <w:sz w:val="24"/>
          <w:szCs w:val="24"/>
        </w:rPr>
      </w:pPr>
      <w:r w:rsidDel="00000000" w:rsidR="00000000" w:rsidRPr="00000000">
        <w:rPr>
          <w:sz w:val="24"/>
          <w:szCs w:val="24"/>
          <w:rtl w:val="0"/>
        </w:rPr>
        <w:t xml:space="preserve">The process of written language is approached by the valuable contributions of the psychogenetic model. We understand learning as the result of a constructive process that emerges from the </w:t>
      </w:r>
      <w:r w:rsidDel="00000000" w:rsidR="00000000" w:rsidRPr="00000000">
        <w:rPr>
          <w:i w:val="1"/>
          <w:sz w:val="24"/>
          <w:szCs w:val="24"/>
          <w:rtl w:val="0"/>
        </w:rPr>
        <w:t xml:space="preserve">interaction </w:t>
      </w:r>
      <w:r w:rsidDel="00000000" w:rsidR="00000000" w:rsidRPr="00000000">
        <w:rPr>
          <w:sz w:val="24"/>
          <w:szCs w:val="24"/>
          <w:rtl w:val="0"/>
        </w:rPr>
        <w:t xml:space="preserve">between the subject and their surrounding. Through the interplay of assimilation and accommodation, the children constitute the world and create their own mind structures, obtaining new and better balance levels. During language acquisition, the children seek to interpret the writing system by formulating hypothesis, testing and reformulating them if they turn insufficient or contradict their previous hypothesis. The research of Emilia Ferreiro show the ideas children have about the writing system, the stable modes of cognitive organization that follow a specific order and what determines and enable the passage of a conceptualization level to another. We used the writing classification suggested in her research: </w:t>
      </w:r>
      <w:r w:rsidDel="00000000" w:rsidR="00000000" w:rsidRPr="00000000">
        <w:rPr>
          <w:i w:val="1"/>
          <w:sz w:val="24"/>
          <w:szCs w:val="24"/>
          <w:rtl w:val="0"/>
        </w:rPr>
        <w:t xml:space="preserve">presyllabic, syllabic, initial, strict syllabic, syllabic-alphabetic </w:t>
      </w:r>
      <w:r w:rsidDel="00000000" w:rsidR="00000000" w:rsidRPr="00000000">
        <w:rPr>
          <w:sz w:val="24"/>
          <w:szCs w:val="24"/>
          <w:rtl w:val="0"/>
        </w:rPr>
        <w:t xml:space="preserve">and </w:t>
      </w:r>
      <w:r w:rsidDel="00000000" w:rsidR="00000000" w:rsidRPr="00000000">
        <w:rPr>
          <w:i w:val="1"/>
          <w:sz w:val="24"/>
          <w:szCs w:val="24"/>
          <w:rtl w:val="0"/>
        </w:rPr>
        <w:t xml:space="preserve">alphabetic.</w:t>
      </w:r>
    </w:p>
    <w:p w:rsidR="00000000" w:rsidDel="00000000" w:rsidP="00000000" w:rsidRDefault="00000000" w:rsidRPr="00000000" w14:paraId="00000057">
      <w:pPr>
        <w:spacing w:before="240" w:line="360" w:lineRule="auto"/>
        <w:jc w:val="both"/>
        <w:rPr>
          <w:sz w:val="24"/>
          <w:szCs w:val="24"/>
        </w:rPr>
      </w:pPr>
      <w:r w:rsidDel="00000000" w:rsidR="00000000" w:rsidRPr="00000000">
        <w:rPr>
          <w:sz w:val="24"/>
          <w:szCs w:val="24"/>
          <w:rtl w:val="0"/>
        </w:rPr>
        <w:tab/>
        <w:t xml:space="preserve">To conclude with, we present our literate experience as a possible application of constructive and psychogenic models to a concrete case and in a particular way to a learning population. As a result, we can claim that a progress in the development in literacy ability took place in the children, as well as a favourable evolution in socialization and personal bonding among partners. Finally, the space also turned to be enriching as a training instance for literacy teachers and extension participants.</w:t>
      </w:r>
    </w:p>
    <w:p w:rsidR="00000000" w:rsidDel="00000000" w:rsidP="00000000" w:rsidRDefault="00000000" w:rsidRPr="00000000" w14:paraId="00000058">
      <w:pPr>
        <w:spacing w:line="360" w:lineRule="auto"/>
        <w:jc w:val="both"/>
        <w:rPr>
          <w:sz w:val="24"/>
          <w:szCs w:val="24"/>
        </w:rPr>
      </w:pPr>
      <w:r w:rsidDel="00000000" w:rsidR="00000000" w:rsidRPr="00000000">
        <w:rPr>
          <w:rtl w:val="0"/>
        </w:rPr>
      </w:r>
    </w:p>
    <w:p w:rsidR="00000000" w:rsidDel="00000000" w:rsidP="00000000" w:rsidRDefault="00000000" w:rsidRPr="00000000" w14:paraId="00000059">
      <w:pPr>
        <w:spacing w:line="360" w:lineRule="auto"/>
        <w:jc w:val="both"/>
        <w:rPr>
          <w:sz w:val="24"/>
          <w:szCs w:val="24"/>
        </w:rPr>
      </w:pPr>
      <w:r w:rsidDel="00000000" w:rsidR="00000000" w:rsidRPr="00000000">
        <w:rPr>
          <w:sz w:val="24"/>
          <w:szCs w:val="24"/>
          <w:rtl w:val="0"/>
        </w:rPr>
        <w:t xml:space="preserve">Keywords: literacy, constructivism, informal education.</w:t>
      </w:r>
    </w:p>
    <w:p w:rsidR="00000000" w:rsidDel="00000000" w:rsidP="00000000" w:rsidRDefault="00000000" w:rsidRPr="00000000" w14:paraId="0000005A">
      <w:pPr>
        <w:spacing w:line="360" w:lineRule="auto"/>
        <w:jc w:val="both"/>
        <w:rPr>
          <w:sz w:val="24"/>
          <w:szCs w:val="24"/>
        </w:rPr>
      </w:pPr>
      <w:r w:rsidDel="00000000" w:rsidR="00000000" w:rsidRPr="00000000">
        <w:rPr>
          <w:rtl w:val="0"/>
        </w:rPr>
      </w:r>
    </w:p>
    <w:p w:rsidR="00000000" w:rsidDel="00000000" w:rsidP="00000000" w:rsidRDefault="00000000" w:rsidRPr="00000000" w14:paraId="0000005B">
      <w:pPr>
        <w:spacing w:line="360" w:lineRule="auto"/>
        <w:jc w:val="both"/>
        <w:rPr>
          <w:sz w:val="24"/>
          <w:szCs w:val="24"/>
        </w:rPr>
      </w:pPr>
      <w:r w:rsidDel="00000000" w:rsidR="00000000" w:rsidRPr="00000000">
        <w:rPr>
          <w:rtl w:val="0"/>
        </w:rPr>
      </w:r>
    </w:p>
    <w:p w:rsidR="00000000" w:rsidDel="00000000" w:rsidP="00000000" w:rsidRDefault="00000000" w:rsidRPr="00000000" w14:paraId="0000005C">
      <w:pPr>
        <w:spacing w:line="360" w:lineRule="auto"/>
        <w:jc w:val="both"/>
        <w:rPr>
          <w:sz w:val="24"/>
          <w:szCs w:val="24"/>
        </w:rPr>
      </w:pPr>
      <w:r w:rsidDel="00000000" w:rsidR="00000000" w:rsidRPr="00000000">
        <w:rPr>
          <w:rtl w:val="0"/>
        </w:rPr>
      </w:r>
    </w:p>
    <w:p w:rsidR="00000000" w:rsidDel="00000000" w:rsidP="00000000" w:rsidRDefault="00000000" w:rsidRPr="00000000" w14:paraId="0000005D">
      <w:pPr>
        <w:spacing w:line="360" w:lineRule="auto"/>
        <w:jc w:val="both"/>
        <w:rPr>
          <w:sz w:val="24"/>
          <w:szCs w:val="24"/>
        </w:rPr>
      </w:pPr>
      <w:r w:rsidDel="00000000" w:rsidR="00000000" w:rsidRPr="00000000">
        <w:rPr>
          <w:rtl w:val="0"/>
        </w:rPr>
      </w:r>
    </w:p>
    <w:p w:rsidR="00000000" w:rsidDel="00000000" w:rsidP="00000000" w:rsidRDefault="00000000" w:rsidRPr="00000000" w14:paraId="0000005E">
      <w:pPr>
        <w:spacing w:line="360" w:lineRule="auto"/>
        <w:jc w:val="both"/>
        <w:rPr>
          <w:sz w:val="24"/>
          <w:szCs w:val="24"/>
        </w:rPr>
      </w:pPr>
      <w:r w:rsidDel="00000000" w:rsidR="00000000" w:rsidRPr="00000000">
        <w:rPr>
          <w:rtl w:val="0"/>
        </w:rPr>
      </w:r>
    </w:p>
    <w:p w:rsidR="00000000" w:rsidDel="00000000" w:rsidP="00000000" w:rsidRDefault="00000000" w:rsidRPr="00000000" w14:paraId="0000005F">
      <w:pPr>
        <w:spacing w:line="360" w:lineRule="auto"/>
        <w:jc w:val="both"/>
        <w:rPr>
          <w:sz w:val="24"/>
          <w:szCs w:val="24"/>
        </w:rPr>
      </w:pPr>
      <w:r w:rsidDel="00000000" w:rsidR="00000000" w:rsidRPr="00000000">
        <w:rPr>
          <w:rtl w:val="0"/>
        </w:rPr>
      </w:r>
    </w:p>
    <w:p w:rsidR="00000000" w:rsidDel="00000000" w:rsidP="00000000" w:rsidRDefault="00000000" w:rsidRPr="00000000" w14:paraId="00000060">
      <w:pPr>
        <w:spacing w:line="360" w:lineRule="auto"/>
        <w:jc w:val="both"/>
        <w:rPr>
          <w:sz w:val="24"/>
          <w:szCs w:val="24"/>
        </w:rPr>
      </w:pPr>
      <w:r w:rsidDel="00000000" w:rsidR="00000000" w:rsidRPr="00000000">
        <w:rPr>
          <w:rtl w:val="0"/>
        </w:rPr>
      </w:r>
    </w:p>
    <w:p w:rsidR="00000000" w:rsidDel="00000000" w:rsidP="00000000" w:rsidRDefault="00000000" w:rsidRPr="00000000" w14:paraId="00000061">
      <w:pPr>
        <w:spacing w:line="360" w:lineRule="auto"/>
        <w:jc w:val="both"/>
        <w:rPr>
          <w:sz w:val="24"/>
          <w:szCs w:val="24"/>
        </w:rPr>
      </w:pPr>
      <w:r w:rsidDel="00000000" w:rsidR="00000000" w:rsidRPr="00000000">
        <w:rPr>
          <w:rtl w:val="0"/>
        </w:rPr>
      </w:r>
    </w:p>
    <w:p w:rsidR="00000000" w:rsidDel="00000000" w:rsidP="00000000" w:rsidRDefault="00000000" w:rsidRPr="00000000" w14:paraId="00000062">
      <w:pPr>
        <w:spacing w:line="36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3">
      <w:pPr>
        <w:spacing w:line="360" w:lineRule="auto"/>
        <w:jc w:val="both"/>
        <w:rPr>
          <w:b w:val="1"/>
          <w:sz w:val="24"/>
          <w:szCs w:val="24"/>
        </w:rPr>
      </w:pPr>
      <w:r w:rsidDel="00000000" w:rsidR="00000000" w:rsidRPr="00000000">
        <w:rPr>
          <w:b w:val="1"/>
          <w:sz w:val="24"/>
          <w:szCs w:val="24"/>
          <w:rtl w:val="0"/>
        </w:rPr>
        <w:t xml:space="preserve">Bibliography</w:t>
      </w:r>
    </w:p>
    <w:p w:rsidR="00000000" w:rsidDel="00000000" w:rsidP="00000000" w:rsidRDefault="00000000" w:rsidRPr="00000000" w14:paraId="00000064">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BRAVSLASKY, B. (2005)</w:t>
      </w:r>
      <w:r w:rsidDel="00000000" w:rsidR="00000000" w:rsidRPr="00000000">
        <w:rPr>
          <w:rFonts w:ascii="Rotis Sans Serif Std" w:cs="Rotis Sans Serif Std" w:eastAsia="Rotis Sans Serif Std" w:hAnsi="Rotis Sans Serif Std"/>
          <w:i w:val="1"/>
          <w:sz w:val="24"/>
          <w:szCs w:val="24"/>
          <w:rtl w:val="0"/>
        </w:rPr>
        <w:t xml:space="preserve"> Enseñar a entender lo que se lee. La alfabetización en la familia y en la escuela</w:t>
      </w:r>
      <w:r w:rsidDel="00000000" w:rsidR="00000000" w:rsidRPr="00000000">
        <w:rPr>
          <w:rFonts w:ascii="Rotis Sans Serif Std" w:cs="Rotis Sans Serif Std" w:eastAsia="Rotis Sans Serif Std" w:hAnsi="Rotis Sans Serif Std"/>
          <w:sz w:val="24"/>
          <w:szCs w:val="24"/>
          <w:rtl w:val="0"/>
        </w:rPr>
        <w:t xml:space="preserve">. Buenos Aires: Fondo de Cultura Económica</w:t>
      </w:r>
    </w:p>
    <w:p w:rsidR="00000000" w:rsidDel="00000000" w:rsidP="00000000" w:rsidRDefault="00000000" w:rsidRPr="00000000" w14:paraId="00000065">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BRONCKART, J. y SCHNEULY, B. (1996): “La didáctica de la lengua materna: el nacimiento de una utopía indispensable“, en </w:t>
      </w:r>
      <w:r w:rsidDel="00000000" w:rsidR="00000000" w:rsidRPr="00000000">
        <w:rPr>
          <w:rFonts w:ascii="Rotis Sans Serif Std" w:cs="Rotis Sans Serif Std" w:eastAsia="Rotis Sans Serif Std" w:hAnsi="Rotis Sans Serif Std"/>
          <w:i w:val="1"/>
          <w:sz w:val="24"/>
          <w:szCs w:val="24"/>
          <w:rtl w:val="0"/>
        </w:rPr>
        <w:t xml:space="preserve">Textos de Didáctica de la Lengua y la Literatura</w:t>
      </w:r>
      <w:r w:rsidDel="00000000" w:rsidR="00000000" w:rsidRPr="00000000">
        <w:rPr>
          <w:rFonts w:ascii="Rotis Sans Serif Std" w:cs="Rotis Sans Serif Std" w:eastAsia="Rotis Sans Serif Std" w:hAnsi="Rotis Sans Serif Std"/>
          <w:sz w:val="24"/>
          <w:szCs w:val="24"/>
          <w:rtl w:val="0"/>
        </w:rPr>
        <w:t xml:space="preserve">, 9, Barcelona, Graó.</w:t>
      </w:r>
    </w:p>
    <w:p w:rsidR="00000000" w:rsidDel="00000000" w:rsidP="00000000" w:rsidRDefault="00000000" w:rsidRPr="00000000" w14:paraId="00000066">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CASTEDO, M. (2014). Reflexión sobre el sistema de escritura y primera alfabetización. En: </w:t>
      </w:r>
      <w:r w:rsidDel="00000000" w:rsidR="00000000" w:rsidRPr="00000000">
        <w:rPr>
          <w:rFonts w:ascii="Rotis Sans Serif Std" w:cs="Rotis Sans Serif Std" w:eastAsia="Rotis Sans Serif Std" w:hAnsi="Rotis Sans Serif Std"/>
          <w:i w:val="1"/>
          <w:sz w:val="24"/>
          <w:szCs w:val="24"/>
          <w:rtl w:val="0"/>
        </w:rPr>
        <w:t xml:space="preserve">Textos de didáctica de la lengua y la literatura</w:t>
      </w:r>
      <w:r w:rsidDel="00000000" w:rsidR="00000000" w:rsidRPr="00000000">
        <w:rPr>
          <w:rFonts w:ascii="Rotis Sans Serif Std" w:cs="Rotis Sans Serif Std" w:eastAsia="Rotis Sans Serif Std" w:hAnsi="Rotis Sans Serif Std"/>
          <w:sz w:val="24"/>
          <w:szCs w:val="24"/>
          <w:rtl w:val="0"/>
        </w:rPr>
        <w:t xml:space="preserve">, (67).</w:t>
      </w:r>
    </w:p>
    <w:p w:rsidR="00000000" w:rsidDel="00000000" w:rsidP="00000000" w:rsidRDefault="00000000" w:rsidRPr="00000000" w14:paraId="00000067">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CASTEDO, M.; MOLINARI, C.; SIRO, A. (1999),</w:t>
      </w:r>
      <w:r w:rsidDel="00000000" w:rsidR="00000000" w:rsidRPr="00000000">
        <w:rPr>
          <w:rFonts w:ascii="Rotis Sans Serif Std" w:cs="Rotis Sans Serif Std" w:eastAsia="Rotis Sans Serif Std" w:hAnsi="Rotis Sans Serif Std"/>
          <w:i w:val="1"/>
          <w:sz w:val="24"/>
          <w:szCs w:val="24"/>
          <w:rtl w:val="0"/>
        </w:rPr>
        <w:t xml:space="preserve"> Enseñar y Aprender a Leer. </w:t>
      </w:r>
      <w:r w:rsidDel="00000000" w:rsidR="00000000" w:rsidRPr="00000000">
        <w:rPr>
          <w:rFonts w:ascii="Rotis Sans Serif Std" w:cs="Rotis Sans Serif Std" w:eastAsia="Rotis Sans Serif Std" w:hAnsi="Rotis Sans Serif Std"/>
          <w:sz w:val="24"/>
          <w:szCs w:val="24"/>
          <w:rtl w:val="0"/>
        </w:rPr>
        <w:t xml:space="preserve">Buenos Aires-México, Novedades Educativas.</w:t>
      </w:r>
    </w:p>
    <w:p w:rsidR="00000000" w:rsidDel="00000000" w:rsidP="00000000" w:rsidRDefault="00000000" w:rsidRPr="00000000" w14:paraId="00000068">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CHARTIER, A.-M. &amp; HÉBRARD, J. (2000). Saber leer y escribir: unas “herramientas mentales” que tiene su historia. </w:t>
      </w:r>
      <w:r w:rsidDel="00000000" w:rsidR="00000000" w:rsidRPr="00000000">
        <w:rPr>
          <w:rFonts w:ascii="Rotis Sans Serif Std" w:cs="Rotis Sans Serif Std" w:eastAsia="Rotis Sans Serif Std" w:hAnsi="Rotis Sans Serif Std"/>
          <w:i w:val="1"/>
          <w:sz w:val="24"/>
          <w:szCs w:val="24"/>
          <w:rtl w:val="0"/>
        </w:rPr>
        <w:t xml:space="preserve">Infancia y aprendizaje, </w:t>
      </w:r>
      <w:r w:rsidDel="00000000" w:rsidR="00000000" w:rsidRPr="00000000">
        <w:rPr>
          <w:rFonts w:ascii="Rotis Sans Serif Std" w:cs="Rotis Sans Serif Std" w:eastAsia="Rotis Sans Serif Std" w:hAnsi="Rotis Sans Serif Std"/>
          <w:sz w:val="24"/>
          <w:szCs w:val="24"/>
          <w:rtl w:val="0"/>
        </w:rPr>
        <w:t xml:space="preserve">(89).</w:t>
      </w:r>
    </w:p>
    <w:p w:rsidR="00000000" w:rsidDel="00000000" w:rsidP="00000000" w:rsidRDefault="00000000" w:rsidRPr="00000000" w14:paraId="00000069">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FERREIRO, E. </w:t>
      </w:r>
    </w:p>
    <w:p w:rsidR="00000000" w:rsidDel="00000000" w:rsidP="00000000" w:rsidRDefault="00000000" w:rsidRPr="00000000" w14:paraId="0000006A">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(1979). </w:t>
      </w:r>
      <w:r w:rsidDel="00000000" w:rsidR="00000000" w:rsidRPr="00000000">
        <w:rPr>
          <w:rFonts w:ascii="Rotis Sans Serif Std" w:cs="Rotis Sans Serif Std" w:eastAsia="Rotis Sans Serif Std" w:hAnsi="Rotis Sans Serif Std"/>
          <w:i w:val="1"/>
          <w:sz w:val="24"/>
          <w:szCs w:val="24"/>
          <w:rtl w:val="0"/>
        </w:rPr>
        <w:t xml:space="preserve">Los sistemas de escritura en el desarrollo del niño</w:t>
      </w:r>
      <w:r w:rsidDel="00000000" w:rsidR="00000000" w:rsidRPr="00000000">
        <w:rPr>
          <w:rFonts w:ascii="Rotis Sans Serif Std" w:cs="Rotis Sans Serif Std" w:eastAsia="Rotis Sans Serif Std" w:hAnsi="Rotis Sans Serif Std"/>
          <w:sz w:val="24"/>
          <w:szCs w:val="24"/>
          <w:rtl w:val="0"/>
        </w:rPr>
        <w:t xml:space="preserve">. México: Siglo XXI.</w:t>
      </w:r>
    </w:p>
    <w:p w:rsidR="00000000" w:rsidDel="00000000" w:rsidP="00000000" w:rsidRDefault="00000000" w:rsidRPr="00000000" w14:paraId="0000006B">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(1991a): “La construcción de la escritura en el niño”. En </w:t>
      </w:r>
      <w:r w:rsidDel="00000000" w:rsidR="00000000" w:rsidRPr="00000000">
        <w:rPr>
          <w:rFonts w:ascii="Rotis Sans Serif Std" w:cs="Rotis Sans Serif Std" w:eastAsia="Rotis Sans Serif Std" w:hAnsi="Rotis Sans Serif Std"/>
          <w:i w:val="1"/>
          <w:sz w:val="24"/>
          <w:szCs w:val="24"/>
          <w:rtl w:val="0"/>
        </w:rPr>
        <w:t xml:space="preserve">Revista Lectura y Vida</w:t>
      </w:r>
      <w:r w:rsidDel="00000000" w:rsidR="00000000" w:rsidRPr="00000000">
        <w:rPr>
          <w:rFonts w:ascii="Rotis Sans Serif Std" w:cs="Rotis Sans Serif Std" w:eastAsia="Rotis Sans Serif Std" w:hAnsi="Rotis Sans Serif Std"/>
          <w:sz w:val="24"/>
          <w:szCs w:val="24"/>
          <w:rtl w:val="0"/>
        </w:rPr>
        <w:t xml:space="preserve">, 12, 3.</w:t>
      </w:r>
    </w:p>
    <w:p w:rsidR="00000000" w:rsidDel="00000000" w:rsidP="00000000" w:rsidRDefault="00000000" w:rsidRPr="00000000" w14:paraId="0000006C">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(1991b). Desarrollo de la alfabetización: psicogénesis. En </w:t>
      </w:r>
      <w:r w:rsidDel="00000000" w:rsidR="00000000" w:rsidRPr="00000000">
        <w:rPr>
          <w:rFonts w:ascii="Rotis Sans Serif Std" w:cs="Rotis Sans Serif Std" w:eastAsia="Rotis Sans Serif Std" w:hAnsi="Rotis Sans Serif Std"/>
          <w:i w:val="1"/>
          <w:sz w:val="24"/>
          <w:szCs w:val="24"/>
          <w:rtl w:val="0"/>
        </w:rPr>
        <w:t xml:space="preserve">Los niños construyen su lectoescritura. Un enfoque piagetiano</w:t>
      </w:r>
      <w:r w:rsidDel="00000000" w:rsidR="00000000" w:rsidRPr="00000000">
        <w:rPr>
          <w:rFonts w:ascii="Rotis Sans Serif Std" w:cs="Rotis Sans Serif Std" w:eastAsia="Rotis Sans Serif Std" w:hAnsi="Rotis Sans Serif Std"/>
          <w:sz w:val="24"/>
          <w:szCs w:val="24"/>
          <w:rtl w:val="0"/>
        </w:rPr>
        <w:t xml:space="preserve">. Buenos Aires: Aique.</w:t>
      </w:r>
    </w:p>
    <w:p w:rsidR="00000000" w:rsidDel="00000000" w:rsidP="00000000" w:rsidRDefault="00000000" w:rsidRPr="00000000" w14:paraId="0000006D">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(1997): </w:t>
      </w:r>
      <w:r w:rsidDel="00000000" w:rsidR="00000000" w:rsidRPr="00000000">
        <w:rPr>
          <w:rFonts w:ascii="Rotis Sans Serif Std" w:cs="Rotis Sans Serif Std" w:eastAsia="Rotis Sans Serif Std" w:hAnsi="Rotis Sans Serif Std"/>
          <w:i w:val="1"/>
          <w:sz w:val="24"/>
          <w:szCs w:val="24"/>
          <w:rtl w:val="0"/>
        </w:rPr>
        <w:t xml:space="preserve">Alfabetización. Teoría y práctica</w:t>
      </w:r>
      <w:r w:rsidDel="00000000" w:rsidR="00000000" w:rsidRPr="00000000">
        <w:rPr>
          <w:rFonts w:ascii="Rotis Sans Serif Std" w:cs="Rotis Sans Serif Std" w:eastAsia="Rotis Sans Serif Std" w:hAnsi="Rotis Sans Serif Std"/>
          <w:sz w:val="24"/>
          <w:szCs w:val="24"/>
          <w:rtl w:val="0"/>
        </w:rPr>
        <w:t xml:space="preserve">. México: Siglo Veintiuno Editores.</w:t>
      </w:r>
    </w:p>
    <w:p w:rsidR="00000000" w:rsidDel="00000000" w:rsidP="00000000" w:rsidRDefault="00000000" w:rsidRPr="00000000" w14:paraId="0000006E">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(1999). </w:t>
      </w:r>
      <w:r w:rsidDel="00000000" w:rsidR="00000000" w:rsidRPr="00000000">
        <w:rPr>
          <w:rFonts w:ascii="Rotis Sans Serif Std" w:cs="Rotis Sans Serif Std" w:eastAsia="Rotis Sans Serif Std" w:hAnsi="Rotis Sans Serif Std"/>
          <w:i w:val="1"/>
          <w:sz w:val="24"/>
          <w:szCs w:val="24"/>
          <w:rtl w:val="0"/>
        </w:rPr>
        <w:t xml:space="preserve">Vigencia de Jean Piaget.</w:t>
      </w:r>
      <w:r w:rsidDel="00000000" w:rsidR="00000000" w:rsidRPr="00000000">
        <w:rPr>
          <w:rFonts w:ascii="Rotis Sans Serif Std" w:cs="Rotis Sans Serif Std" w:eastAsia="Rotis Sans Serif Std" w:hAnsi="Rotis Sans Serif Std"/>
          <w:sz w:val="24"/>
          <w:szCs w:val="24"/>
          <w:rtl w:val="0"/>
        </w:rPr>
        <w:t xml:space="preserve"> México: Siglo Veintiuno Editores.</w:t>
      </w:r>
    </w:p>
    <w:p w:rsidR="00000000" w:rsidDel="00000000" w:rsidP="00000000" w:rsidRDefault="00000000" w:rsidRPr="00000000" w14:paraId="0000006F">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(2012): “Comprensión del sistema alfabético de escritura”, en Carretero y Castorina (comps.): </w:t>
      </w:r>
      <w:r w:rsidDel="00000000" w:rsidR="00000000" w:rsidRPr="00000000">
        <w:rPr>
          <w:rFonts w:ascii="Rotis Sans Serif Std" w:cs="Rotis Sans Serif Std" w:eastAsia="Rotis Sans Serif Std" w:hAnsi="Rotis Sans Serif Std"/>
          <w:i w:val="1"/>
          <w:sz w:val="24"/>
          <w:szCs w:val="24"/>
          <w:rtl w:val="0"/>
        </w:rPr>
        <w:t xml:space="preserve">Desarrollo cognitivo y educación</w:t>
      </w:r>
      <w:r w:rsidDel="00000000" w:rsidR="00000000" w:rsidRPr="00000000">
        <w:rPr>
          <w:rFonts w:ascii="Rotis Sans Serif Std" w:cs="Rotis Sans Serif Std" w:eastAsia="Rotis Sans Serif Std" w:hAnsi="Rotis Sans Serif Std"/>
          <w:sz w:val="24"/>
          <w:szCs w:val="24"/>
          <w:rtl w:val="0"/>
        </w:rPr>
        <w:t xml:space="preserve"> [II]. Buenos Aires, Paidós.</w:t>
      </w:r>
    </w:p>
    <w:p w:rsidR="00000000" w:rsidDel="00000000" w:rsidP="00000000" w:rsidRDefault="00000000" w:rsidRPr="00000000" w14:paraId="00000070">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GOODMAN, K. (1982): “El proceso de lectura: consideraciones a través de las lenguas y del desarrollo”. En: Ferreiro, E.; Gómez Palacio, M. (comp.) </w:t>
      </w:r>
      <w:r w:rsidDel="00000000" w:rsidR="00000000" w:rsidRPr="00000000">
        <w:rPr>
          <w:rFonts w:ascii="Rotis Sans Serif Std" w:cs="Rotis Sans Serif Std" w:eastAsia="Rotis Sans Serif Std" w:hAnsi="Rotis Sans Serif Std"/>
          <w:i w:val="1"/>
          <w:sz w:val="24"/>
          <w:szCs w:val="24"/>
          <w:rtl w:val="0"/>
        </w:rPr>
        <w:t xml:space="preserve">Nuevas perspectivas sobre los procesos de lectura y escritura</w:t>
      </w:r>
      <w:r w:rsidDel="00000000" w:rsidR="00000000" w:rsidRPr="00000000">
        <w:rPr>
          <w:rFonts w:ascii="Rotis Sans Serif Std" w:cs="Rotis Sans Serif Std" w:eastAsia="Rotis Sans Serif Std" w:hAnsi="Rotis Sans Serif Std"/>
          <w:sz w:val="24"/>
          <w:szCs w:val="24"/>
          <w:rtl w:val="0"/>
        </w:rPr>
        <w:t xml:space="preserve">. México: Siglo XXI. </w:t>
      </w:r>
    </w:p>
    <w:p w:rsidR="00000000" w:rsidDel="00000000" w:rsidP="00000000" w:rsidRDefault="00000000" w:rsidRPr="00000000" w14:paraId="00000071">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KAUFMAN, A. M. (1989) </w:t>
      </w:r>
      <w:r w:rsidDel="00000000" w:rsidR="00000000" w:rsidRPr="00000000">
        <w:rPr>
          <w:rFonts w:ascii="Rotis Sans Serif Std" w:cs="Rotis Sans Serif Std" w:eastAsia="Rotis Sans Serif Std" w:hAnsi="Rotis Sans Serif Std"/>
          <w:i w:val="1"/>
          <w:sz w:val="24"/>
          <w:szCs w:val="24"/>
          <w:rtl w:val="0"/>
        </w:rPr>
        <w:t xml:space="preserve">La lecto-escritura y la escuela</w:t>
      </w:r>
      <w:r w:rsidDel="00000000" w:rsidR="00000000" w:rsidRPr="00000000">
        <w:rPr>
          <w:rFonts w:ascii="Rotis Sans Serif Std" w:cs="Rotis Sans Serif Std" w:eastAsia="Rotis Sans Serif Std" w:hAnsi="Rotis Sans Serif Std"/>
          <w:sz w:val="24"/>
          <w:szCs w:val="24"/>
          <w:rtl w:val="0"/>
        </w:rPr>
        <w:t xml:space="preserve">. Buenos Aires: Santillana.</w:t>
      </w:r>
    </w:p>
    <w:p w:rsidR="00000000" w:rsidDel="00000000" w:rsidP="00000000" w:rsidRDefault="00000000" w:rsidRPr="00000000" w14:paraId="00000072">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LERNER, D. </w:t>
      </w:r>
    </w:p>
    <w:p w:rsidR="00000000" w:rsidDel="00000000" w:rsidP="00000000" w:rsidRDefault="00000000" w:rsidRPr="00000000" w14:paraId="00000073">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(1996): “La enseñanza y el aprendizaje escolar. Alegato contra una falsa oposición“, en J. A. Castorina, E. Ferreiro, D. Lerner, M. Kohl de Oliveira, </w:t>
      </w:r>
      <w:r w:rsidDel="00000000" w:rsidR="00000000" w:rsidRPr="00000000">
        <w:rPr>
          <w:rFonts w:ascii="Rotis Sans Serif Std" w:cs="Rotis Sans Serif Std" w:eastAsia="Rotis Sans Serif Std" w:hAnsi="Rotis Sans Serif Std"/>
          <w:i w:val="1"/>
          <w:sz w:val="24"/>
          <w:szCs w:val="24"/>
          <w:rtl w:val="0"/>
        </w:rPr>
        <w:t xml:space="preserve">Piaget-Vygotsky, contribuciones para replantear el debate</w:t>
      </w:r>
      <w:r w:rsidDel="00000000" w:rsidR="00000000" w:rsidRPr="00000000">
        <w:rPr>
          <w:rFonts w:ascii="Rotis Sans Serif Std" w:cs="Rotis Sans Serif Std" w:eastAsia="Rotis Sans Serif Std" w:hAnsi="Rotis Sans Serif Std"/>
          <w:sz w:val="24"/>
          <w:szCs w:val="24"/>
          <w:rtl w:val="0"/>
        </w:rPr>
        <w:t xml:space="preserve">, Buenos Aires, Paidós. P. (pp. 9-118).</w:t>
      </w:r>
    </w:p>
    <w:p w:rsidR="00000000" w:rsidDel="00000000" w:rsidP="00000000" w:rsidRDefault="00000000" w:rsidRPr="00000000" w14:paraId="00000074">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(2001). </w:t>
      </w:r>
      <w:r w:rsidDel="00000000" w:rsidR="00000000" w:rsidRPr="00000000">
        <w:rPr>
          <w:rFonts w:ascii="Rotis Sans Serif Std" w:cs="Rotis Sans Serif Std" w:eastAsia="Rotis Sans Serif Std" w:hAnsi="Rotis Sans Serif Std"/>
          <w:i w:val="1"/>
          <w:sz w:val="24"/>
          <w:szCs w:val="24"/>
          <w:rtl w:val="0"/>
        </w:rPr>
        <w:t xml:space="preserve">Leer y escribir en la escuela</w:t>
      </w:r>
      <w:r w:rsidDel="00000000" w:rsidR="00000000" w:rsidRPr="00000000">
        <w:rPr>
          <w:rFonts w:ascii="Rotis Sans Serif Std" w:cs="Rotis Sans Serif Std" w:eastAsia="Rotis Sans Serif Std" w:hAnsi="Rotis Sans Serif Std"/>
          <w:sz w:val="24"/>
          <w:szCs w:val="24"/>
          <w:rtl w:val="0"/>
        </w:rPr>
        <w:t xml:space="preserve">: lo real, lo posible y lo necesario México: FCE </w:t>
      </w:r>
    </w:p>
    <w:p w:rsidR="00000000" w:rsidDel="00000000" w:rsidP="00000000" w:rsidRDefault="00000000" w:rsidRPr="00000000" w14:paraId="00000075">
      <w:pPr>
        <w:numPr>
          <w:ilvl w:val="1"/>
          <w:numId w:val="1"/>
        </w:numPr>
        <w:spacing w:line="240" w:lineRule="auto"/>
        <w:ind w:left="1133.85826771653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(2007) “Enseñar en la diversidad”. </w:t>
      </w:r>
      <w:r w:rsidDel="00000000" w:rsidR="00000000" w:rsidRPr="00000000">
        <w:rPr>
          <w:rFonts w:ascii="Rotis Sans Serif Std" w:cs="Rotis Sans Serif Std" w:eastAsia="Rotis Sans Serif Std" w:hAnsi="Rotis Sans Serif Std"/>
          <w:i w:val="1"/>
          <w:sz w:val="24"/>
          <w:szCs w:val="24"/>
          <w:rtl w:val="0"/>
        </w:rPr>
        <w:t xml:space="preserve">Revista Lectura y Vida, Revista Latinoamericana de Lectura</w:t>
      </w:r>
      <w:r w:rsidDel="00000000" w:rsidR="00000000" w:rsidRPr="00000000">
        <w:rPr>
          <w:rFonts w:ascii="Rotis Sans Serif Std" w:cs="Rotis Sans Serif Std" w:eastAsia="Rotis Sans Serif Std" w:hAnsi="Rotis Sans Serif Std"/>
          <w:sz w:val="24"/>
          <w:szCs w:val="24"/>
          <w:rtl w:val="0"/>
        </w:rPr>
        <w:t xml:space="preserve">, Año 28, Nº4.</w:t>
      </w:r>
    </w:p>
    <w:p w:rsidR="00000000" w:rsidDel="00000000" w:rsidP="00000000" w:rsidRDefault="00000000" w:rsidRPr="00000000" w14:paraId="00000076">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MOLINARI, C. y CASTEDO, M. (coord.) (2008) </w:t>
      </w:r>
      <w:r w:rsidDel="00000000" w:rsidR="00000000" w:rsidRPr="00000000">
        <w:rPr>
          <w:rFonts w:ascii="Rotis Sans Serif Std" w:cs="Rotis Sans Serif Std" w:eastAsia="Rotis Sans Serif Std" w:hAnsi="Rotis Sans Serif Std"/>
          <w:i w:val="1"/>
          <w:sz w:val="24"/>
          <w:szCs w:val="24"/>
          <w:rtl w:val="0"/>
        </w:rPr>
        <w:t xml:space="preserve">La lectura en la alfabetización inicial: situaciones didácticas en el jardín y en la escuela</w:t>
      </w:r>
      <w:r w:rsidDel="00000000" w:rsidR="00000000" w:rsidRPr="00000000">
        <w:rPr>
          <w:rFonts w:ascii="Rotis Sans Serif Std" w:cs="Rotis Sans Serif Std" w:eastAsia="Rotis Sans Serif Std" w:hAnsi="Rotis Sans Serif Std"/>
          <w:sz w:val="24"/>
          <w:szCs w:val="24"/>
          <w:rtl w:val="0"/>
        </w:rPr>
        <w:t xml:space="preserve">. Dirección General de Cultura y Educación de la Provincia de Buenos Aires. La Plata. </w:t>
      </w:r>
    </w:p>
    <w:p w:rsidR="00000000" w:rsidDel="00000000" w:rsidP="00000000" w:rsidRDefault="00000000" w:rsidRPr="00000000" w14:paraId="00000077">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NEMIROVSKY, M. (1999). “Antes de empezar: ¿Qué hipótesis tienen los niños acerca del sistema de escritura?” en M. Nemirovsky, </w:t>
      </w:r>
      <w:r w:rsidDel="00000000" w:rsidR="00000000" w:rsidRPr="00000000">
        <w:rPr>
          <w:rFonts w:ascii="Rotis Sans Serif Std" w:cs="Rotis Sans Serif Std" w:eastAsia="Rotis Sans Serif Std" w:hAnsi="Rotis Sans Serif Std"/>
          <w:i w:val="1"/>
          <w:sz w:val="24"/>
          <w:szCs w:val="24"/>
          <w:rtl w:val="0"/>
        </w:rPr>
        <w:t xml:space="preserve">Sobre la enseñanza del lenguaje escrito</w:t>
      </w:r>
      <w:r w:rsidDel="00000000" w:rsidR="00000000" w:rsidRPr="00000000">
        <w:rPr>
          <w:rFonts w:ascii="Rotis Sans Serif Std" w:cs="Rotis Sans Serif Std" w:eastAsia="Rotis Sans Serif Std" w:hAnsi="Rotis Sans Serif Std"/>
          <w:sz w:val="24"/>
          <w:szCs w:val="24"/>
          <w:rtl w:val="0"/>
        </w:rPr>
        <w:t xml:space="preserve">. México, Paidós. </w:t>
      </w:r>
    </w:p>
    <w:p w:rsidR="00000000" w:rsidDel="00000000" w:rsidP="00000000" w:rsidRDefault="00000000" w:rsidRPr="00000000" w14:paraId="00000078">
      <w:pPr>
        <w:numPr>
          <w:ilvl w:val="0"/>
          <w:numId w:val="1"/>
        </w:numPr>
        <w:spacing w:line="240" w:lineRule="auto"/>
        <w:ind w:left="566.9291338582675" w:hanging="360"/>
        <w:jc w:val="both"/>
        <w:rPr>
          <w:rFonts w:ascii="Rotis Sans Serif Std" w:cs="Rotis Sans Serif Std" w:eastAsia="Rotis Sans Serif Std" w:hAnsi="Rotis Sans Serif Std"/>
          <w:sz w:val="24"/>
          <w:szCs w:val="24"/>
        </w:rPr>
      </w:pPr>
      <w:r w:rsidDel="00000000" w:rsidR="00000000" w:rsidRPr="00000000">
        <w:rPr>
          <w:rFonts w:ascii="Rotis Sans Serif Std" w:cs="Rotis Sans Serif Std" w:eastAsia="Rotis Sans Serif Std" w:hAnsi="Rotis Sans Serif Std"/>
          <w:sz w:val="24"/>
          <w:szCs w:val="24"/>
          <w:rtl w:val="0"/>
        </w:rPr>
        <w:t xml:space="preserve">TERIGI, F. (2009) El fracaso escolar desde la perspectiva psicoeducativa: hacia una reconceptualización situacional. En: </w:t>
      </w:r>
      <w:r w:rsidDel="00000000" w:rsidR="00000000" w:rsidRPr="00000000">
        <w:rPr>
          <w:rFonts w:ascii="Rotis Sans Serif Std" w:cs="Rotis Sans Serif Std" w:eastAsia="Rotis Sans Serif Std" w:hAnsi="Rotis Sans Serif Std"/>
          <w:i w:val="1"/>
          <w:sz w:val="24"/>
          <w:szCs w:val="24"/>
          <w:rtl w:val="0"/>
        </w:rPr>
        <w:t xml:space="preserve">Revista Iberoamericana de Educación</w:t>
      </w:r>
      <w:r w:rsidDel="00000000" w:rsidR="00000000" w:rsidRPr="00000000">
        <w:rPr>
          <w:rFonts w:ascii="Rotis Sans Serif Std" w:cs="Rotis Sans Serif Std" w:eastAsia="Rotis Sans Serif Std" w:hAnsi="Rotis Sans Serif Std"/>
          <w:sz w:val="24"/>
          <w:szCs w:val="24"/>
          <w:rtl w:val="0"/>
        </w:rPr>
        <w:t xml:space="preserve">, N° 50. </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tis Sans Serif St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Ttulo1">
    <w:name w:val="heading 1"/>
    <w:basedOn w:val="normal0"/>
    <w:next w:val="normal0"/>
    <w:rsid w:val="00EA5EA3"/>
    <w:pPr>
      <w:keepNext w:val="1"/>
      <w:keepLines w:val="1"/>
      <w:spacing w:after="120" w:before="400"/>
      <w:outlineLvl w:val="0"/>
    </w:pPr>
    <w:rPr>
      <w:sz w:val="40"/>
      <w:szCs w:val="40"/>
    </w:rPr>
  </w:style>
  <w:style w:type="paragraph" w:styleId="Ttulo2">
    <w:name w:val="heading 2"/>
    <w:basedOn w:val="normal0"/>
    <w:next w:val="normal0"/>
    <w:rsid w:val="00EA5EA3"/>
    <w:pPr>
      <w:keepNext w:val="1"/>
      <w:keepLines w:val="1"/>
      <w:spacing w:after="120" w:before="360"/>
      <w:outlineLvl w:val="1"/>
    </w:pPr>
    <w:rPr>
      <w:sz w:val="32"/>
      <w:szCs w:val="32"/>
    </w:rPr>
  </w:style>
  <w:style w:type="paragraph" w:styleId="Ttulo3">
    <w:name w:val="heading 3"/>
    <w:basedOn w:val="normal0"/>
    <w:next w:val="normal0"/>
    <w:rsid w:val="00EA5EA3"/>
    <w:pPr>
      <w:keepNext w:val="1"/>
      <w:keepLines w:val="1"/>
      <w:spacing w:after="80" w:before="320"/>
      <w:outlineLvl w:val="2"/>
    </w:pPr>
    <w:rPr>
      <w:color w:val="434343"/>
      <w:sz w:val="28"/>
      <w:szCs w:val="28"/>
    </w:rPr>
  </w:style>
  <w:style w:type="paragraph" w:styleId="Ttulo4">
    <w:name w:val="heading 4"/>
    <w:basedOn w:val="normal0"/>
    <w:next w:val="normal0"/>
    <w:rsid w:val="00EA5EA3"/>
    <w:pPr>
      <w:keepNext w:val="1"/>
      <w:keepLines w:val="1"/>
      <w:spacing w:after="80" w:before="280"/>
      <w:outlineLvl w:val="3"/>
    </w:pPr>
    <w:rPr>
      <w:color w:val="666666"/>
      <w:sz w:val="24"/>
      <w:szCs w:val="24"/>
    </w:rPr>
  </w:style>
  <w:style w:type="paragraph" w:styleId="Ttulo5">
    <w:name w:val="heading 5"/>
    <w:basedOn w:val="normal0"/>
    <w:next w:val="normal0"/>
    <w:rsid w:val="00EA5EA3"/>
    <w:pPr>
      <w:keepNext w:val="1"/>
      <w:keepLines w:val="1"/>
      <w:spacing w:after="80" w:before="240"/>
      <w:outlineLvl w:val="4"/>
    </w:pPr>
    <w:rPr>
      <w:color w:val="666666"/>
    </w:rPr>
  </w:style>
  <w:style w:type="paragraph" w:styleId="Ttulo6">
    <w:name w:val="heading 6"/>
    <w:basedOn w:val="normal0"/>
    <w:next w:val="normal0"/>
    <w:rsid w:val="00EA5EA3"/>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
    <w:rsid w:val="00EA5EA3"/>
  </w:style>
  <w:style w:type="table" w:styleId="TableNormal" w:customStyle="1">
    <w:name w:val="Table Normal"/>
    <w:rsid w:val="00EA5EA3"/>
    <w:tblPr>
      <w:tblCellMar>
        <w:top w:w="0.0" w:type="dxa"/>
        <w:left w:w="0.0" w:type="dxa"/>
        <w:bottom w:w="0.0" w:type="dxa"/>
        <w:right w:w="0.0" w:type="dxa"/>
      </w:tblCellMar>
    </w:tblPr>
  </w:style>
  <w:style w:type="paragraph" w:styleId="Ttulo">
    <w:name w:val="Title"/>
    <w:basedOn w:val="normal0"/>
    <w:next w:val="normal0"/>
    <w:rsid w:val="00EA5EA3"/>
    <w:pPr>
      <w:keepNext w:val="1"/>
      <w:keepLines w:val="1"/>
      <w:spacing w:after="60"/>
    </w:pPr>
    <w:rPr>
      <w:sz w:val="52"/>
      <w:szCs w:val="52"/>
    </w:rPr>
  </w:style>
  <w:style w:type="paragraph" w:styleId="Subttulo">
    <w:name w:val="Subtitle"/>
    <w:basedOn w:val="normal0"/>
    <w:next w:val="normal0"/>
    <w:rsid w:val="00EA5EA3"/>
    <w:pPr>
      <w:keepNext w:val="1"/>
      <w:keepLines w:val="1"/>
      <w:spacing w:after="320"/>
    </w:pPr>
    <w:rPr>
      <w:color w:val="666666"/>
      <w:sz w:val="30"/>
      <w:szCs w:val="30"/>
    </w:rPr>
  </w:style>
  <w:style w:type="character" w:styleId="Hipervnculo">
    <w:name w:val="Hyperlink"/>
    <w:basedOn w:val="Fuentedeprrafopredeter"/>
    <w:uiPriority w:val="99"/>
    <w:unhideWhenUsed w:val="1"/>
    <w:rsid w:val="00D43C99"/>
    <w:rPr>
      <w:color w:val="0000ff" w:themeColor="hyperlink"/>
      <w:u w:val="singl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lautaro93@gmail.com" TargetMode="External"/><Relationship Id="rId8" Type="http://schemas.openxmlformats.org/officeDocument/2006/relationships/hyperlink" Target="mailto:mlautaro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IoMx0PrS3IkXLyj4A4yfiyZLg==">AMUW2mVCA1p3sKLbV0De/3FiEDIC37Pn8jq3OkkwSsQdzKhwXlndiDAn1hgqpl+wmZTuGxgDRzmMjjUwVZP2xNrs2F2P4WmSwZk+jsImTrz9fn6VjB1qSpA=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2019-09-16T02:57:00Z</dcterms:created>
  <dc:creator>Administrador</dc:creator>
</cp:coreProperties>
</file>