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0EFB1" w14:textId="40D02212" w:rsidR="005238E5" w:rsidRPr="004C160C" w:rsidRDefault="005238E5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BB7EB2D" w14:textId="51AC57DC" w:rsidR="00C43E56" w:rsidRPr="004C160C" w:rsidRDefault="00C43E56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BB3656B" w14:textId="0C469330" w:rsidR="005160E4" w:rsidRPr="004C160C" w:rsidRDefault="005160E4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A895FB3" w14:textId="5328FF89" w:rsidR="005160E4" w:rsidRPr="004C160C" w:rsidRDefault="005160E4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6E01CBC" w14:textId="3EBB3CB4" w:rsidR="005160E4" w:rsidRPr="004C160C" w:rsidRDefault="005160E4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0148827" w14:textId="1EB813F1" w:rsidR="005160E4" w:rsidRPr="004C160C" w:rsidRDefault="005160E4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6E1BAE0" w14:textId="6CCAF14C" w:rsidR="005160E4" w:rsidRPr="004C160C" w:rsidRDefault="005160E4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097ED37" w14:textId="1F743385" w:rsidR="005160E4" w:rsidRPr="004C160C" w:rsidRDefault="005160E4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7E9354E" w14:textId="58AECFD2" w:rsidR="005160E4" w:rsidRPr="004C160C" w:rsidRDefault="005160E4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678700" w14:textId="2FB2F16E" w:rsidR="005160E4" w:rsidRPr="004C160C" w:rsidRDefault="005160E4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E4C80C" w14:textId="77777777" w:rsidR="005160E4" w:rsidRPr="004C160C" w:rsidRDefault="005160E4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2369A2E" w14:textId="24623FE6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  <w:b/>
          <w:i/>
        </w:rPr>
      </w:pPr>
      <w:r w:rsidRPr="00FF5B5D">
        <w:rPr>
          <w:rFonts w:asciiTheme="majorHAnsi" w:hAnsiTheme="majorHAnsi" w:cstheme="majorHAnsi"/>
          <w:b/>
          <w:i/>
        </w:rPr>
        <w:t>1</w:t>
      </w:r>
      <w:r w:rsidR="00721266" w:rsidRPr="00FF5B5D">
        <w:rPr>
          <w:rFonts w:asciiTheme="majorHAnsi" w:hAnsiTheme="majorHAnsi" w:cstheme="majorHAnsi"/>
          <w:b/>
          <w:i/>
        </w:rPr>
        <w:t>8</w:t>
      </w:r>
      <w:r w:rsidRPr="00FF5B5D">
        <w:rPr>
          <w:rFonts w:asciiTheme="majorHAnsi" w:hAnsiTheme="majorHAnsi" w:cstheme="majorHAnsi"/>
          <w:b/>
          <w:i/>
        </w:rPr>
        <w:t>º Simposio Regional de Investigación Contable</w:t>
      </w:r>
    </w:p>
    <w:p w14:paraId="73C59439" w14:textId="77777777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7DD453C7" w14:textId="1738EF12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  <w:b/>
          <w:i/>
        </w:rPr>
      </w:pPr>
      <w:r w:rsidRPr="00FF5B5D">
        <w:rPr>
          <w:rFonts w:asciiTheme="majorHAnsi" w:hAnsiTheme="majorHAnsi" w:cstheme="majorHAnsi"/>
          <w:b/>
          <w:i/>
        </w:rPr>
        <w:t xml:space="preserve">Auditoría, aseguramiento y </w:t>
      </w:r>
      <w:proofErr w:type="spellStart"/>
      <w:r w:rsidRPr="00FF5B5D">
        <w:rPr>
          <w:rFonts w:asciiTheme="majorHAnsi" w:hAnsiTheme="majorHAnsi" w:cstheme="majorHAnsi"/>
          <w:b/>
          <w:i/>
        </w:rPr>
        <w:t>compliance</w:t>
      </w:r>
      <w:proofErr w:type="spellEnd"/>
      <w:r w:rsidRPr="00FF5B5D">
        <w:rPr>
          <w:rFonts w:asciiTheme="majorHAnsi" w:hAnsiTheme="majorHAnsi" w:cstheme="majorHAnsi"/>
          <w:b/>
          <w:i/>
        </w:rPr>
        <w:t xml:space="preserve"> – Tecnologías de la información y </w:t>
      </w:r>
      <w:proofErr w:type="spellStart"/>
      <w:r w:rsidRPr="00FF5B5D">
        <w:rPr>
          <w:rFonts w:asciiTheme="majorHAnsi" w:hAnsiTheme="majorHAnsi" w:cstheme="majorHAnsi"/>
          <w:b/>
          <w:i/>
        </w:rPr>
        <w:t>Block</w:t>
      </w:r>
      <w:r w:rsidR="00721266" w:rsidRPr="00FF5B5D">
        <w:rPr>
          <w:rFonts w:asciiTheme="majorHAnsi" w:hAnsiTheme="majorHAnsi" w:cstheme="majorHAnsi"/>
          <w:b/>
          <w:i/>
        </w:rPr>
        <w:t>c</w:t>
      </w:r>
      <w:r w:rsidRPr="00FF5B5D">
        <w:rPr>
          <w:rFonts w:asciiTheme="majorHAnsi" w:hAnsiTheme="majorHAnsi" w:cstheme="majorHAnsi"/>
          <w:b/>
          <w:i/>
        </w:rPr>
        <w:t>hain</w:t>
      </w:r>
      <w:proofErr w:type="spellEnd"/>
    </w:p>
    <w:p w14:paraId="559EE9E9" w14:textId="77777777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4C8069C8" w14:textId="5432104A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  <w:b/>
          <w:i/>
        </w:rPr>
      </w:pPr>
      <w:r w:rsidRPr="00FF5B5D">
        <w:rPr>
          <w:rFonts w:asciiTheme="majorHAnsi" w:hAnsiTheme="majorHAnsi" w:cstheme="majorHAnsi"/>
          <w:b/>
          <w:i/>
        </w:rPr>
        <w:t xml:space="preserve">Título del Trabajo: </w:t>
      </w:r>
      <w:r w:rsidRPr="00FF5B5D">
        <w:rPr>
          <w:rFonts w:asciiTheme="majorHAnsi" w:hAnsiTheme="majorHAnsi" w:cstheme="majorHAnsi"/>
          <w:b/>
          <w:i/>
          <w:color w:val="222222"/>
        </w:rPr>
        <w:t>¨</w:t>
      </w:r>
      <w:r w:rsidR="004039E1" w:rsidRPr="00FF5B5D">
        <w:rPr>
          <w:rFonts w:asciiTheme="majorHAnsi" w:hAnsiTheme="majorHAnsi" w:cstheme="majorHAnsi"/>
          <w:b/>
          <w:i/>
          <w:color w:val="222222"/>
        </w:rPr>
        <w:t>PERITAJES CONTABLES 5.0 &amp; MÉTODO CÍENTIFICO Y EVIDENCIAS DIGITALES</w:t>
      </w:r>
      <w:r w:rsidRPr="00FF5B5D">
        <w:rPr>
          <w:rFonts w:asciiTheme="majorHAnsi" w:hAnsiTheme="majorHAnsi" w:cstheme="majorHAnsi"/>
          <w:b/>
          <w:i/>
          <w:color w:val="222222"/>
        </w:rPr>
        <w:t>”</w:t>
      </w:r>
    </w:p>
    <w:p w14:paraId="75670B33" w14:textId="77777777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0D2592CD" w14:textId="77777777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757D6BE8" w14:textId="229E1B1C" w:rsidR="00C43E56" w:rsidRPr="00FF5B5D" w:rsidRDefault="00C43E56" w:rsidP="00FF5B5D">
      <w:pPr>
        <w:spacing w:after="0" w:line="240" w:lineRule="auto"/>
        <w:ind w:left="709"/>
        <w:rPr>
          <w:rFonts w:asciiTheme="majorHAnsi" w:hAnsiTheme="majorHAnsi" w:cstheme="majorHAnsi"/>
        </w:rPr>
      </w:pPr>
      <w:proofErr w:type="spellStart"/>
      <w:r w:rsidRPr="00FF5B5D">
        <w:rPr>
          <w:rFonts w:asciiTheme="majorHAnsi" w:hAnsiTheme="majorHAnsi" w:cstheme="majorHAnsi"/>
        </w:rPr>
        <w:t>Lic</w:t>
      </w:r>
      <w:proofErr w:type="spellEnd"/>
      <w:r w:rsidRPr="00FF5B5D">
        <w:rPr>
          <w:rFonts w:asciiTheme="majorHAnsi" w:hAnsiTheme="majorHAnsi" w:cstheme="majorHAnsi"/>
        </w:rPr>
        <w:t xml:space="preserve"> </w:t>
      </w:r>
      <w:proofErr w:type="gramStart"/>
      <w:r w:rsidRPr="00FF5B5D">
        <w:rPr>
          <w:rFonts w:asciiTheme="majorHAnsi" w:hAnsiTheme="majorHAnsi" w:cstheme="majorHAnsi"/>
        </w:rPr>
        <w:t>Adm.</w:t>
      </w:r>
      <w:r w:rsidR="005160E4" w:rsidRPr="00FF5B5D">
        <w:rPr>
          <w:rFonts w:asciiTheme="majorHAnsi" w:hAnsiTheme="majorHAnsi" w:cstheme="majorHAnsi"/>
        </w:rPr>
        <w:t>/</w:t>
      </w:r>
      <w:proofErr w:type="spellStart"/>
      <w:proofErr w:type="gramEnd"/>
      <w:r w:rsidR="005160E4" w:rsidRPr="00FF5B5D">
        <w:rPr>
          <w:rFonts w:asciiTheme="majorHAnsi" w:hAnsiTheme="majorHAnsi" w:cstheme="majorHAnsi"/>
        </w:rPr>
        <w:t>Cra</w:t>
      </w:r>
      <w:proofErr w:type="spellEnd"/>
      <w:r w:rsidR="005160E4" w:rsidRPr="00FF5B5D">
        <w:rPr>
          <w:rFonts w:asciiTheme="majorHAnsi" w:hAnsiTheme="majorHAnsi" w:cstheme="majorHAnsi"/>
        </w:rPr>
        <w:t xml:space="preserve">. </w:t>
      </w:r>
      <w:r w:rsidRPr="00FF5B5D">
        <w:rPr>
          <w:rFonts w:asciiTheme="majorHAnsi" w:hAnsiTheme="majorHAnsi" w:cstheme="majorHAnsi"/>
        </w:rPr>
        <w:t>Ana Julia Gavilán (</w:t>
      </w:r>
      <w:r w:rsidR="004039E1" w:rsidRPr="00FF5B5D">
        <w:rPr>
          <w:rFonts w:asciiTheme="majorHAnsi" w:hAnsiTheme="majorHAnsi" w:cstheme="majorHAnsi"/>
        </w:rPr>
        <w:t xml:space="preserve">Ciudad Autónoma de </w:t>
      </w:r>
      <w:r w:rsidRPr="00FF5B5D">
        <w:rPr>
          <w:rFonts w:asciiTheme="majorHAnsi" w:hAnsiTheme="majorHAnsi" w:cstheme="majorHAnsi"/>
        </w:rPr>
        <w:t xml:space="preserve">Buenos Aires, Argentina – Universidad Nacional de </w:t>
      </w:r>
      <w:r w:rsidR="00FB219F" w:rsidRPr="00FF5B5D">
        <w:rPr>
          <w:rFonts w:asciiTheme="majorHAnsi" w:hAnsiTheme="majorHAnsi" w:cstheme="majorHAnsi"/>
        </w:rPr>
        <w:t>Luján</w:t>
      </w:r>
      <w:r w:rsidRPr="00FF5B5D">
        <w:rPr>
          <w:rFonts w:asciiTheme="majorHAnsi" w:hAnsiTheme="majorHAnsi" w:cstheme="majorHAnsi"/>
        </w:rPr>
        <w:t>)</w:t>
      </w:r>
    </w:p>
    <w:p w14:paraId="0DE5A3A4" w14:textId="77777777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3DC39582" w14:textId="5D96EA7D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  <w:b/>
          <w:i/>
        </w:rPr>
      </w:pPr>
      <w:r w:rsidRPr="00FF5B5D">
        <w:rPr>
          <w:rFonts w:asciiTheme="majorHAnsi" w:hAnsiTheme="majorHAnsi" w:cstheme="majorHAnsi"/>
          <w:b/>
          <w:i/>
        </w:rPr>
        <w:t xml:space="preserve">La Plata, </w:t>
      </w:r>
      <w:r w:rsidR="004039E1" w:rsidRPr="00FF5B5D">
        <w:rPr>
          <w:rFonts w:asciiTheme="majorHAnsi" w:hAnsiTheme="majorHAnsi" w:cstheme="majorHAnsi"/>
          <w:b/>
          <w:i/>
        </w:rPr>
        <w:t>17</w:t>
      </w:r>
      <w:r w:rsidRPr="00FF5B5D">
        <w:rPr>
          <w:rFonts w:asciiTheme="majorHAnsi" w:hAnsiTheme="majorHAnsi" w:cstheme="majorHAnsi"/>
          <w:b/>
          <w:i/>
        </w:rPr>
        <w:t xml:space="preserve"> de </w:t>
      </w:r>
      <w:r w:rsidR="004039E1" w:rsidRPr="00FF5B5D">
        <w:rPr>
          <w:rFonts w:asciiTheme="majorHAnsi" w:hAnsiTheme="majorHAnsi" w:cstheme="majorHAnsi"/>
          <w:b/>
          <w:i/>
        </w:rPr>
        <w:t xml:space="preserve">octubre </w:t>
      </w:r>
      <w:r w:rsidRPr="00FF5B5D">
        <w:rPr>
          <w:rFonts w:asciiTheme="majorHAnsi" w:hAnsiTheme="majorHAnsi" w:cstheme="majorHAnsi"/>
          <w:b/>
          <w:i/>
        </w:rPr>
        <w:t>de 202</w:t>
      </w:r>
      <w:r w:rsidR="004039E1" w:rsidRPr="00FF5B5D">
        <w:rPr>
          <w:rFonts w:asciiTheme="majorHAnsi" w:hAnsiTheme="majorHAnsi" w:cstheme="majorHAnsi"/>
          <w:b/>
          <w:i/>
        </w:rPr>
        <w:t>2</w:t>
      </w:r>
    </w:p>
    <w:p w14:paraId="134B6848" w14:textId="77777777" w:rsidR="00C43E56" w:rsidRPr="00FF5B5D" w:rsidRDefault="00C43E56" w:rsidP="00FF5B5D">
      <w:pPr>
        <w:shd w:val="clear" w:color="auto" w:fill="FFFFFF"/>
        <w:tabs>
          <w:tab w:val="left" w:pos="0"/>
        </w:tabs>
        <w:spacing w:after="0" w:line="240" w:lineRule="auto"/>
        <w:ind w:right="-81"/>
        <w:jc w:val="center"/>
        <w:rPr>
          <w:rFonts w:asciiTheme="majorHAnsi" w:hAnsiTheme="majorHAnsi" w:cstheme="majorHAnsi"/>
          <w:b/>
          <w:i/>
          <w:color w:val="4A442A"/>
        </w:rPr>
      </w:pPr>
      <w:r w:rsidRPr="00FF5B5D">
        <w:rPr>
          <w:rFonts w:asciiTheme="majorHAnsi" w:hAnsiTheme="majorHAnsi" w:cstheme="majorHAnsi"/>
          <w:b/>
          <w:i/>
        </w:rPr>
        <w:t>Facultad de Ciencias Económicas, Universidad Nacional de La Plata, Argentina</w:t>
      </w:r>
    </w:p>
    <w:p w14:paraId="4EEC53A5" w14:textId="77777777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5B51B157" w14:textId="77777777" w:rsidR="00C43E56" w:rsidRPr="00FF5B5D" w:rsidRDefault="00C43E56" w:rsidP="00FF5B5D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680D2C9F" w14:textId="77777777" w:rsidR="00C43E56" w:rsidRPr="00FF5B5D" w:rsidRDefault="00C43E56" w:rsidP="00FF5B5D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75BDAE" w14:textId="77777777" w:rsidR="00C43E56" w:rsidRPr="00FF5B5D" w:rsidRDefault="00C43E56" w:rsidP="00FF5B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F5B5D">
        <w:rPr>
          <w:rFonts w:asciiTheme="majorHAnsi" w:hAnsiTheme="majorHAnsi" w:cstheme="majorHAnsi"/>
        </w:rPr>
        <w:br w:type="page"/>
      </w:r>
    </w:p>
    <w:p w14:paraId="2BFAA7F6" w14:textId="77777777" w:rsidR="00C43E56" w:rsidRPr="004C160C" w:rsidRDefault="00C43E56" w:rsidP="00FB219F">
      <w:pPr>
        <w:spacing w:line="240" w:lineRule="auto"/>
        <w:rPr>
          <w:rFonts w:ascii="Arial" w:hAnsi="Arial" w:cs="Arial"/>
          <w:u w:val="single"/>
        </w:rPr>
      </w:pPr>
      <w:bookmarkStart w:id="0" w:name="_heading=h.gjdgxs" w:colFirst="0" w:colLast="0"/>
      <w:bookmarkEnd w:id="0"/>
    </w:p>
    <w:p w14:paraId="4A0A437C" w14:textId="77777777" w:rsidR="00C43E56" w:rsidRPr="00FF5B5D" w:rsidRDefault="00C43E56" w:rsidP="00FB219F">
      <w:pPr>
        <w:spacing w:line="240" w:lineRule="auto"/>
        <w:rPr>
          <w:rFonts w:asciiTheme="majorHAnsi" w:hAnsiTheme="majorHAnsi" w:cstheme="majorHAnsi"/>
          <w:b/>
        </w:rPr>
      </w:pPr>
      <w:proofErr w:type="spellStart"/>
      <w:r w:rsidRPr="00FF5B5D">
        <w:rPr>
          <w:rFonts w:asciiTheme="majorHAnsi" w:hAnsiTheme="majorHAnsi" w:cstheme="majorHAnsi"/>
          <w:b/>
        </w:rPr>
        <w:t>Abstract</w:t>
      </w:r>
      <w:proofErr w:type="spellEnd"/>
    </w:p>
    <w:p w14:paraId="75A353EE" w14:textId="69F551E8" w:rsidR="004039E1" w:rsidRPr="00FF5B5D" w:rsidRDefault="004039E1" w:rsidP="004039E1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</w:rPr>
      </w:pPr>
      <w:r w:rsidRPr="00FF5B5D">
        <w:rPr>
          <w:rFonts w:asciiTheme="majorHAnsi" w:eastAsia="Times New Roman" w:hAnsiTheme="majorHAnsi" w:cstheme="majorHAnsi"/>
        </w:rPr>
        <w:t xml:space="preserve">La velocidad de los cambios tecnológicos exhorta a los profesionales a adquirir nuevos conocimientos que le permitan desplegar su </w:t>
      </w:r>
      <w:proofErr w:type="spellStart"/>
      <w:r w:rsidRPr="00FF5B5D">
        <w:rPr>
          <w:rFonts w:asciiTheme="majorHAnsi" w:eastAsia="Times New Roman" w:hAnsiTheme="majorHAnsi" w:cstheme="majorHAnsi"/>
        </w:rPr>
        <w:t>expertise</w:t>
      </w:r>
      <w:proofErr w:type="spellEnd"/>
      <w:r w:rsidRPr="00FF5B5D">
        <w:rPr>
          <w:rFonts w:asciiTheme="majorHAnsi" w:eastAsia="Times New Roman" w:hAnsiTheme="majorHAnsi" w:cstheme="majorHAnsi"/>
        </w:rPr>
        <w:t xml:space="preserve"> en contextos disruptivos.</w:t>
      </w:r>
    </w:p>
    <w:p w14:paraId="2048503E" w14:textId="5060F49B" w:rsidR="00782582" w:rsidRPr="00FF5B5D" w:rsidRDefault="004039E1" w:rsidP="004039E1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</w:rPr>
      </w:pPr>
      <w:r w:rsidRPr="00FF5B5D">
        <w:rPr>
          <w:rFonts w:asciiTheme="majorHAnsi" w:eastAsia="Times New Roman" w:hAnsiTheme="majorHAnsi" w:cstheme="majorHAnsi"/>
        </w:rPr>
        <w:t xml:space="preserve">Partiendo de la posibilidad de encuadrar los informes periciales en la antigua Resolución Técnica </w:t>
      </w:r>
      <w:proofErr w:type="spellStart"/>
      <w:r w:rsidR="00020EFF">
        <w:rPr>
          <w:rFonts w:asciiTheme="majorHAnsi" w:eastAsia="Times New Roman" w:hAnsiTheme="majorHAnsi" w:cstheme="majorHAnsi"/>
        </w:rPr>
        <w:t>Nº</w:t>
      </w:r>
      <w:proofErr w:type="spellEnd"/>
      <w:r w:rsidR="00020EFF">
        <w:rPr>
          <w:rFonts w:asciiTheme="majorHAnsi" w:eastAsia="Times New Roman" w:hAnsiTheme="majorHAnsi" w:cstheme="majorHAnsi"/>
        </w:rPr>
        <w:t xml:space="preserve"> </w:t>
      </w:r>
      <w:r w:rsidRPr="00FF5B5D">
        <w:rPr>
          <w:rFonts w:asciiTheme="majorHAnsi" w:eastAsia="Times New Roman" w:hAnsiTheme="majorHAnsi" w:cstheme="majorHAnsi"/>
        </w:rPr>
        <w:t>37 -Normas de Auditoria, Revisión, Otros Encargos de Aseguramiento, Certificación y Servicios Relacionados- de la Federación Argentina de Consejos Profesionales de Ciencias Económicas- (Hoy</w:t>
      </w:r>
      <w:r w:rsidR="00FF5B5D">
        <w:rPr>
          <w:rFonts w:asciiTheme="majorHAnsi" w:eastAsia="Times New Roman" w:hAnsiTheme="majorHAnsi" w:cstheme="majorHAnsi"/>
        </w:rPr>
        <w:t xml:space="preserve"> </w:t>
      </w:r>
      <w:r w:rsidR="00FF5B5D" w:rsidRPr="00FF5B5D">
        <w:rPr>
          <w:rFonts w:asciiTheme="majorHAnsi" w:eastAsia="Times New Roman" w:hAnsiTheme="majorHAnsi" w:cstheme="majorHAnsi"/>
        </w:rPr>
        <w:t>Resolución Técnica</w:t>
      </w:r>
      <w:r w:rsidR="00FF5B5D">
        <w:rPr>
          <w:rFonts w:asciiTheme="majorHAnsi" w:eastAsia="Times New Roman" w:hAnsiTheme="majorHAnsi" w:cstheme="majorHAnsi"/>
        </w:rPr>
        <w:t xml:space="preserve"> </w:t>
      </w:r>
      <w:proofErr w:type="spellStart"/>
      <w:r w:rsidR="00FF5B5D">
        <w:rPr>
          <w:rFonts w:asciiTheme="majorHAnsi" w:eastAsia="Times New Roman" w:hAnsiTheme="majorHAnsi" w:cstheme="majorHAnsi"/>
        </w:rPr>
        <w:t>Nº</w:t>
      </w:r>
      <w:proofErr w:type="spellEnd"/>
      <w:r w:rsidR="00FF5B5D">
        <w:rPr>
          <w:rFonts w:asciiTheme="majorHAnsi" w:eastAsia="Times New Roman" w:hAnsiTheme="majorHAnsi" w:cstheme="majorHAnsi"/>
        </w:rPr>
        <w:t xml:space="preserve"> </w:t>
      </w:r>
      <w:r w:rsidRPr="00FF5B5D">
        <w:rPr>
          <w:rFonts w:asciiTheme="majorHAnsi" w:eastAsia="Times New Roman" w:hAnsiTheme="majorHAnsi" w:cstheme="majorHAnsi"/>
        </w:rPr>
        <w:t>5</w:t>
      </w:r>
      <w:r w:rsidR="00FF5B5D">
        <w:rPr>
          <w:rFonts w:asciiTheme="majorHAnsi" w:eastAsia="Times New Roman" w:hAnsiTheme="majorHAnsi" w:cstheme="majorHAnsi"/>
        </w:rPr>
        <w:t>3</w:t>
      </w:r>
      <w:r w:rsidRPr="00FF5B5D">
        <w:rPr>
          <w:rFonts w:asciiTheme="majorHAnsi" w:eastAsia="Times New Roman" w:hAnsiTheme="majorHAnsi" w:cstheme="majorHAnsi"/>
        </w:rPr>
        <w:t xml:space="preserve">) </w:t>
      </w:r>
      <w:r w:rsidR="00027CC1">
        <w:rPr>
          <w:rFonts w:asciiTheme="majorHAnsi" w:eastAsia="Times New Roman" w:hAnsiTheme="majorHAnsi" w:cstheme="majorHAnsi"/>
        </w:rPr>
        <w:t>se propone</w:t>
      </w:r>
      <w:r w:rsidR="00782582" w:rsidRPr="00FF5B5D">
        <w:rPr>
          <w:rFonts w:asciiTheme="majorHAnsi" w:eastAsia="Times New Roman" w:hAnsiTheme="majorHAnsi" w:cstheme="majorHAnsi"/>
        </w:rPr>
        <w:t xml:space="preserve"> ad</w:t>
      </w:r>
      <w:r w:rsidR="00020EFF">
        <w:rPr>
          <w:rFonts w:asciiTheme="majorHAnsi" w:eastAsia="Times New Roman" w:hAnsiTheme="majorHAnsi" w:cstheme="majorHAnsi"/>
        </w:rPr>
        <w:t>a</w:t>
      </w:r>
      <w:r w:rsidR="00782582" w:rsidRPr="00FF5B5D">
        <w:rPr>
          <w:rFonts w:asciiTheme="majorHAnsi" w:eastAsia="Times New Roman" w:hAnsiTheme="majorHAnsi" w:cstheme="majorHAnsi"/>
        </w:rPr>
        <w:t xml:space="preserve">ptar los pasos del método científico a fin de sistematizar la </w:t>
      </w:r>
      <w:r w:rsidR="00020EFF">
        <w:rPr>
          <w:rFonts w:asciiTheme="majorHAnsi" w:eastAsia="Times New Roman" w:hAnsiTheme="majorHAnsi" w:cstheme="majorHAnsi"/>
        </w:rPr>
        <w:t>labor pericial</w:t>
      </w:r>
      <w:r w:rsidR="00782582" w:rsidRPr="00FF5B5D">
        <w:rPr>
          <w:rFonts w:asciiTheme="majorHAnsi" w:eastAsia="Times New Roman" w:hAnsiTheme="majorHAnsi" w:cstheme="majorHAnsi"/>
        </w:rPr>
        <w:t>.</w:t>
      </w:r>
    </w:p>
    <w:p w14:paraId="64076745" w14:textId="0C8F1B32" w:rsidR="004039E1" w:rsidRPr="00FF5B5D" w:rsidRDefault="00782582" w:rsidP="004039E1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</w:rPr>
      </w:pPr>
      <w:r w:rsidRPr="00FF5B5D">
        <w:rPr>
          <w:rFonts w:asciiTheme="majorHAnsi" w:eastAsia="Times New Roman" w:hAnsiTheme="majorHAnsi" w:cstheme="majorHAnsi"/>
        </w:rPr>
        <w:t>Por otro lado,</w:t>
      </w:r>
      <w:r w:rsidR="00027CC1">
        <w:rPr>
          <w:rFonts w:asciiTheme="majorHAnsi" w:eastAsia="Times New Roman" w:hAnsiTheme="majorHAnsi" w:cstheme="majorHAnsi"/>
        </w:rPr>
        <w:t xml:space="preserve"> se</w:t>
      </w:r>
      <w:r w:rsidRPr="00FF5B5D">
        <w:rPr>
          <w:rFonts w:asciiTheme="majorHAnsi" w:eastAsia="Times New Roman" w:hAnsiTheme="majorHAnsi" w:cstheme="majorHAnsi"/>
        </w:rPr>
        <w:t xml:space="preserve"> </w:t>
      </w:r>
      <w:r w:rsidR="00412806">
        <w:rPr>
          <w:rFonts w:asciiTheme="majorHAnsi" w:eastAsia="Times New Roman" w:hAnsiTheme="majorHAnsi" w:cstheme="majorHAnsi"/>
        </w:rPr>
        <w:t>analiza la posibilidad de que</w:t>
      </w:r>
      <w:r w:rsidRPr="00FF5B5D">
        <w:rPr>
          <w:rFonts w:asciiTheme="majorHAnsi" w:eastAsia="Times New Roman" w:hAnsiTheme="majorHAnsi" w:cstheme="majorHAnsi"/>
        </w:rPr>
        <w:t xml:space="preserve"> estos pasos pued</w:t>
      </w:r>
      <w:r w:rsidR="00412806">
        <w:rPr>
          <w:rFonts w:asciiTheme="majorHAnsi" w:eastAsia="Times New Roman" w:hAnsiTheme="majorHAnsi" w:cstheme="majorHAnsi"/>
        </w:rPr>
        <w:t>a</w:t>
      </w:r>
      <w:r w:rsidRPr="00FF5B5D">
        <w:rPr>
          <w:rFonts w:asciiTheme="majorHAnsi" w:eastAsia="Times New Roman" w:hAnsiTheme="majorHAnsi" w:cstheme="majorHAnsi"/>
        </w:rPr>
        <w:t xml:space="preserve">n </w:t>
      </w:r>
      <w:r w:rsidR="00020EFF">
        <w:rPr>
          <w:rFonts w:asciiTheme="majorHAnsi" w:eastAsia="Times New Roman" w:hAnsiTheme="majorHAnsi" w:cstheme="majorHAnsi"/>
        </w:rPr>
        <w:t>contribuir</w:t>
      </w:r>
      <w:r w:rsidRPr="00FF5B5D">
        <w:rPr>
          <w:rFonts w:asciiTheme="majorHAnsi" w:eastAsia="Times New Roman" w:hAnsiTheme="majorHAnsi" w:cstheme="majorHAnsi"/>
        </w:rPr>
        <w:t xml:space="preserve"> a lograr la validez probatoria de la evidencia digital que respald</w:t>
      </w:r>
      <w:r w:rsidR="00412806">
        <w:rPr>
          <w:rFonts w:asciiTheme="majorHAnsi" w:eastAsia="Times New Roman" w:hAnsiTheme="majorHAnsi" w:cstheme="majorHAnsi"/>
        </w:rPr>
        <w:t>a</w:t>
      </w:r>
      <w:r w:rsidRPr="00FF5B5D">
        <w:rPr>
          <w:rFonts w:asciiTheme="majorHAnsi" w:eastAsia="Times New Roman" w:hAnsiTheme="majorHAnsi" w:cstheme="majorHAnsi"/>
        </w:rPr>
        <w:t xml:space="preserve"> las respuestas </w:t>
      </w:r>
      <w:r w:rsidR="00027CC1">
        <w:rPr>
          <w:rFonts w:asciiTheme="majorHAnsi" w:eastAsia="Times New Roman" w:hAnsiTheme="majorHAnsi" w:cstheme="majorHAnsi"/>
        </w:rPr>
        <w:t xml:space="preserve">formuladas </w:t>
      </w:r>
      <w:r w:rsidRPr="00FF5B5D">
        <w:rPr>
          <w:rFonts w:asciiTheme="majorHAnsi" w:eastAsia="Times New Roman" w:hAnsiTheme="majorHAnsi" w:cstheme="majorHAnsi"/>
        </w:rPr>
        <w:t>a los puntos periciales</w:t>
      </w:r>
      <w:r w:rsidR="004039E1" w:rsidRPr="00FF5B5D">
        <w:rPr>
          <w:rFonts w:asciiTheme="majorHAnsi" w:eastAsia="Times New Roman" w:hAnsiTheme="majorHAnsi" w:cstheme="majorHAnsi"/>
        </w:rPr>
        <w:t>.</w:t>
      </w:r>
    </w:p>
    <w:p w14:paraId="4C1436CC" w14:textId="77777777" w:rsidR="00C43E56" w:rsidRPr="00FF5B5D" w:rsidRDefault="00C43E56" w:rsidP="00FB219F">
      <w:pPr>
        <w:spacing w:line="240" w:lineRule="auto"/>
        <w:rPr>
          <w:rFonts w:asciiTheme="majorHAnsi" w:hAnsiTheme="majorHAnsi" w:cstheme="majorHAnsi"/>
          <w:b/>
        </w:rPr>
      </w:pPr>
    </w:p>
    <w:p w14:paraId="3E870561" w14:textId="77777777" w:rsidR="00C43E56" w:rsidRPr="00FF5B5D" w:rsidRDefault="00C43E56" w:rsidP="00FB219F">
      <w:pPr>
        <w:spacing w:line="240" w:lineRule="auto"/>
        <w:rPr>
          <w:rFonts w:asciiTheme="majorHAnsi" w:hAnsiTheme="majorHAnsi" w:cstheme="majorHAnsi"/>
          <w:b/>
        </w:rPr>
      </w:pPr>
      <w:r w:rsidRPr="00FF5B5D">
        <w:rPr>
          <w:rFonts w:asciiTheme="majorHAnsi" w:hAnsiTheme="majorHAnsi" w:cstheme="majorHAnsi"/>
          <w:b/>
        </w:rPr>
        <w:t>Palabras Claves</w:t>
      </w:r>
    </w:p>
    <w:p w14:paraId="5CE6344D" w14:textId="4854CB88" w:rsidR="00C43E56" w:rsidRPr="00FF5B5D" w:rsidRDefault="00FB219F" w:rsidP="00FB219F">
      <w:pPr>
        <w:spacing w:line="240" w:lineRule="auto"/>
        <w:rPr>
          <w:rFonts w:asciiTheme="majorHAnsi" w:hAnsiTheme="majorHAnsi" w:cstheme="majorHAnsi"/>
          <w:b/>
        </w:rPr>
      </w:pPr>
      <w:r w:rsidRPr="00FF5B5D">
        <w:rPr>
          <w:rFonts w:asciiTheme="majorHAnsi" w:hAnsiTheme="majorHAnsi" w:cstheme="majorHAnsi"/>
          <w:b/>
        </w:rPr>
        <w:t>Peri</w:t>
      </w:r>
      <w:r w:rsidR="004039E1" w:rsidRPr="00FF5B5D">
        <w:rPr>
          <w:rFonts w:asciiTheme="majorHAnsi" w:hAnsiTheme="majorHAnsi" w:cstheme="majorHAnsi"/>
          <w:b/>
        </w:rPr>
        <w:t>tajes contables,</w:t>
      </w:r>
      <w:r w:rsidRPr="00FF5B5D">
        <w:rPr>
          <w:rFonts w:asciiTheme="majorHAnsi" w:hAnsiTheme="majorHAnsi" w:cstheme="majorHAnsi"/>
          <w:b/>
        </w:rPr>
        <w:t xml:space="preserve"> Tecnología, Contabilidad, </w:t>
      </w:r>
      <w:proofErr w:type="spellStart"/>
      <w:r w:rsidR="00C43E56" w:rsidRPr="00FF5B5D">
        <w:rPr>
          <w:rFonts w:asciiTheme="majorHAnsi" w:hAnsiTheme="majorHAnsi" w:cstheme="majorHAnsi"/>
          <w:b/>
        </w:rPr>
        <w:t>Block</w:t>
      </w:r>
      <w:r w:rsidR="004039E1" w:rsidRPr="00FF5B5D">
        <w:rPr>
          <w:rFonts w:asciiTheme="majorHAnsi" w:hAnsiTheme="majorHAnsi" w:cstheme="majorHAnsi"/>
          <w:b/>
        </w:rPr>
        <w:t>c</w:t>
      </w:r>
      <w:r w:rsidR="00C43E56" w:rsidRPr="00FF5B5D">
        <w:rPr>
          <w:rFonts w:asciiTheme="majorHAnsi" w:hAnsiTheme="majorHAnsi" w:cstheme="majorHAnsi"/>
          <w:b/>
        </w:rPr>
        <w:t>hain</w:t>
      </w:r>
      <w:proofErr w:type="spellEnd"/>
      <w:r w:rsidR="00C43E56" w:rsidRPr="00FF5B5D">
        <w:rPr>
          <w:rFonts w:asciiTheme="majorHAnsi" w:hAnsiTheme="majorHAnsi" w:cstheme="majorHAnsi"/>
          <w:b/>
        </w:rPr>
        <w:t xml:space="preserve">, </w:t>
      </w:r>
      <w:proofErr w:type="spellStart"/>
      <w:r w:rsidR="00C43E56" w:rsidRPr="00FF5B5D">
        <w:rPr>
          <w:rFonts w:asciiTheme="majorHAnsi" w:hAnsiTheme="majorHAnsi" w:cstheme="majorHAnsi"/>
          <w:b/>
        </w:rPr>
        <w:t>Cripto</w:t>
      </w:r>
      <w:r w:rsidR="004039E1" w:rsidRPr="00FF5B5D">
        <w:rPr>
          <w:rFonts w:asciiTheme="majorHAnsi" w:hAnsiTheme="majorHAnsi" w:cstheme="majorHAnsi"/>
          <w:b/>
        </w:rPr>
        <w:t>a</w:t>
      </w:r>
      <w:r w:rsidR="00C43E56" w:rsidRPr="00FF5B5D">
        <w:rPr>
          <w:rFonts w:asciiTheme="majorHAnsi" w:hAnsiTheme="majorHAnsi" w:cstheme="majorHAnsi"/>
          <w:b/>
        </w:rPr>
        <w:t>ctivos</w:t>
      </w:r>
      <w:proofErr w:type="spellEnd"/>
      <w:r w:rsidRPr="00FF5B5D">
        <w:rPr>
          <w:rFonts w:asciiTheme="majorHAnsi" w:hAnsiTheme="majorHAnsi" w:cstheme="majorHAnsi"/>
          <w:b/>
        </w:rPr>
        <w:t>, Trazabilidad</w:t>
      </w:r>
    </w:p>
    <w:p w14:paraId="0671548E" w14:textId="77777777" w:rsidR="00C43E56" w:rsidRPr="00FF5B5D" w:rsidRDefault="00C43E56" w:rsidP="00FB219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C57240" w14:textId="77777777" w:rsidR="00C43E56" w:rsidRPr="00FF5B5D" w:rsidRDefault="00C43E56" w:rsidP="00FB219F">
      <w:pPr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bookmarkStart w:id="1" w:name="_heading=h.tyjcwt" w:colFirst="0" w:colLast="0"/>
      <w:bookmarkEnd w:id="1"/>
    </w:p>
    <w:p w14:paraId="73FE6E4E" w14:textId="65BCD099" w:rsidR="00C43E56" w:rsidRPr="00FF5B5D" w:rsidRDefault="00C43E56" w:rsidP="00FB219F">
      <w:pPr>
        <w:spacing w:line="240" w:lineRule="auto"/>
        <w:rPr>
          <w:rFonts w:asciiTheme="majorHAnsi" w:eastAsia="Times New Roman" w:hAnsiTheme="majorHAnsi" w:cstheme="majorHAnsi"/>
          <w:b/>
          <w:u w:val="single"/>
        </w:rPr>
      </w:pPr>
      <w:r w:rsidRPr="00FF5B5D">
        <w:rPr>
          <w:rFonts w:asciiTheme="majorHAnsi" w:eastAsia="Times New Roman" w:hAnsiTheme="majorHAnsi" w:cstheme="majorHAnsi"/>
          <w:b/>
          <w:u w:val="single"/>
        </w:rPr>
        <w:br w:type="page"/>
      </w:r>
    </w:p>
    <w:p w14:paraId="179B6523" w14:textId="77777777" w:rsidR="0001441B" w:rsidRPr="004C160C" w:rsidRDefault="0001441B" w:rsidP="00FB219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CDB8EC2" w14:textId="77777777" w:rsidR="0001441B" w:rsidRPr="004C160C" w:rsidRDefault="0001441B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7983832" w14:textId="36A578AC" w:rsidR="005238E5" w:rsidRPr="00FF5B5D" w:rsidRDefault="002232FF" w:rsidP="00FB219F">
      <w:pPr>
        <w:pStyle w:val="Ttulo1"/>
        <w:numPr>
          <w:ilvl w:val="0"/>
          <w:numId w:val="2"/>
        </w:numPr>
        <w:spacing w:before="0" w:after="0" w:line="240" w:lineRule="auto"/>
        <w:rPr>
          <w:rFonts w:asciiTheme="majorHAnsi" w:hAnsiTheme="majorHAnsi" w:cstheme="majorHAnsi"/>
          <w:sz w:val="22"/>
          <w:szCs w:val="22"/>
        </w:rPr>
      </w:pPr>
      <w:bookmarkStart w:id="2" w:name="_Toc116837802"/>
      <w:r w:rsidRPr="00FF5B5D">
        <w:rPr>
          <w:rFonts w:asciiTheme="majorHAnsi" w:hAnsiTheme="majorHAnsi" w:cstheme="majorHAnsi"/>
          <w:sz w:val="22"/>
          <w:szCs w:val="22"/>
        </w:rPr>
        <w:t>INTRODUCCIÓN</w:t>
      </w:r>
      <w:bookmarkEnd w:id="2"/>
    </w:p>
    <w:p w14:paraId="35B09FAB" w14:textId="77777777" w:rsidR="005238E5" w:rsidRPr="00FF5B5D" w:rsidRDefault="005238E5" w:rsidP="00FB219F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2860126F" w14:textId="77777777" w:rsidR="00C944E3" w:rsidRPr="00FF5B5D" w:rsidRDefault="00C944E3" w:rsidP="00C944E3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</w:rPr>
      </w:pPr>
      <w:r w:rsidRPr="00FF5B5D">
        <w:rPr>
          <w:rFonts w:asciiTheme="majorHAnsi" w:eastAsia="Times New Roman" w:hAnsiTheme="majorHAnsi" w:cstheme="majorHAnsi"/>
        </w:rPr>
        <w:t xml:space="preserve">La velocidad de los cambios tecnológicos exhorta a los profesionales a adquirir nuevos conocimientos que le permitan desplegar su </w:t>
      </w:r>
      <w:proofErr w:type="spellStart"/>
      <w:r w:rsidRPr="00FF5B5D">
        <w:rPr>
          <w:rFonts w:asciiTheme="majorHAnsi" w:eastAsia="Times New Roman" w:hAnsiTheme="majorHAnsi" w:cstheme="majorHAnsi"/>
        </w:rPr>
        <w:t>expertise</w:t>
      </w:r>
      <w:proofErr w:type="spellEnd"/>
      <w:r w:rsidRPr="00FF5B5D">
        <w:rPr>
          <w:rFonts w:asciiTheme="majorHAnsi" w:eastAsia="Times New Roman" w:hAnsiTheme="majorHAnsi" w:cstheme="majorHAnsi"/>
        </w:rPr>
        <w:t xml:space="preserve"> en contextos disruptivos.</w:t>
      </w:r>
    </w:p>
    <w:p w14:paraId="08B0051E" w14:textId="770EC29F" w:rsidR="00C944E3" w:rsidRPr="00FF5B5D" w:rsidRDefault="00C944E3" w:rsidP="00C944E3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</w:rPr>
      </w:pPr>
      <w:r w:rsidRPr="00FF5B5D">
        <w:rPr>
          <w:rFonts w:asciiTheme="majorHAnsi" w:eastAsia="Times New Roman" w:hAnsiTheme="majorHAnsi" w:cstheme="majorHAnsi"/>
        </w:rPr>
        <w:t>Considerando la posibilidad de encuadrar los informes periciales en la antigua Resolución Técnica 37 -Normas de Auditoria, Revisión, Otros Encargos de Aseguramiento, Certificación y Servicios Relacionados- de la Federación Argentina de Consejos Profesionales de Ciencias Económicas- (</w:t>
      </w:r>
      <w:r w:rsidR="002A5CBB" w:rsidRPr="00FF5B5D">
        <w:rPr>
          <w:rFonts w:asciiTheme="majorHAnsi" w:eastAsia="Times New Roman" w:hAnsiTheme="majorHAnsi" w:cstheme="majorHAnsi"/>
        </w:rPr>
        <w:t>H</w:t>
      </w:r>
      <w:r w:rsidRPr="00FF5B5D">
        <w:rPr>
          <w:rFonts w:asciiTheme="majorHAnsi" w:eastAsia="Times New Roman" w:hAnsiTheme="majorHAnsi" w:cstheme="majorHAnsi"/>
        </w:rPr>
        <w:t xml:space="preserve">oy </w:t>
      </w:r>
      <w:r w:rsidR="002A5CBB" w:rsidRPr="00FF5B5D">
        <w:rPr>
          <w:rFonts w:asciiTheme="majorHAnsi" w:eastAsia="Times New Roman" w:hAnsiTheme="majorHAnsi" w:cstheme="majorHAnsi"/>
        </w:rPr>
        <w:t xml:space="preserve">Resolución Técnica </w:t>
      </w:r>
      <w:r w:rsidRPr="00FF5B5D">
        <w:rPr>
          <w:rFonts w:asciiTheme="majorHAnsi" w:eastAsia="Times New Roman" w:hAnsiTheme="majorHAnsi" w:cstheme="majorHAnsi"/>
        </w:rPr>
        <w:t>5</w:t>
      </w:r>
      <w:r w:rsidR="002A5CBB" w:rsidRPr="00FF5B5D">
        <w:rPr>
          <w:rFonts w:asciiTheme="majorHAnsi" w:eastAsia="Times New Roman" w:hAnsiTheme="majorHAnsi" w:cstheme="majorHAnsi"/>
        </w:rPr>
        <w:t>3</w:t>
      </w:r>
      <w:r w:rsidRPr="00FF5B5D">
        <w:rPr>
          <w:rFonts w:asciiTheme="majorHAnsi" w:eastAsia="Times New Roman" w:hAnsiTheme="majorHAnsi" w:cstheme="majorHAnsi"/>
        </w:rPr>
        <w:t xml:space="preserve">) </w:t>
      </w:r>
      <w:r w:rsidR="00027CC1">
        <w:rPr>
          <w:rFonts w:asciiTheme="majorHAnsi" w:eastAsia="Times New Roman" w:hAnsiTheme="majorHAnsi" w:cstheme="majorHAnsi"/>
        </w:rPr>
        <w:t>se propone</w:t>
      </w:r>
      <w:r w:rsidRPr="00FF5B5D">
        <w:rPr>
          <w:rFonts w:asciiTheme="majorHAnsi" w:eastAsia="Times New Roman" w:hAnsiTheme="majorHAnsi" w:cstheme="majorHAnsi"/>
        </w:rPr>
        <w:t xml:space="preserve"> debatir sobre la necesidad de ad</w:t>
      </w:r>
      <w:r w:rsidR="00412806">
        <w:rPr>
          <w:rFonts w:asciiTheme="majorHAnsi" w:eastAsia="Times New Roman" w:hAnsiTheme="majorHAnsi" w:cstheme="majorHAnsi"/>
        </w:rPr>
        <w:t>a</w:t>
      </w:r>
      <w:r w:rsidRPr="00FF5B5D">
        <w:rPr>
          <w:rFonts w:asciiTheme="majorHAnsi" w:eastAsia="Times New Roman" w:hAnsiTheme="majorHAnsi" w:cstheme="majorHAnsi"/>
        </w:rPr>
        <w:t>ptar los pasos del método científico a fin de sistematizar la tarea del perito contador.</w:t>
      </w:r>
    </w:p>
    <w:p w14:paraId="63C10CBD" w14:textId="1F0578A1" w:rsidR="00C944E3" w:rsidRPr="00FF5B5D" w:rsidRDefault="00C944E3" w:rsidP="00C944E3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</w:rPr>
      </w:pPr>
      <w:r w:rsidRPr="00FF5B5D">
        <w:rPr>
          <w:rFonts w:asciiTheme="majorHAnsi" w:eastAsia="Times New Roman" w:hAnsiTheme="majorHAnsi" w:cstheme="majorHAnsi"/>
        </w:rPr>
        <w:t xml:space="preserve">Por otro lado, </w:t>
      </w:r>
      <w:r w:rsidR="00027CC1">
        <w:rPr>
          <w:rFonts w:asciiTheme="majorHAnsi" w:eastAsia="Times New Roman" w:hAnsiTheme="majorHAnsi" w:cstheme="majorHAnsi"/>
        </w:rPr>
        <w:t xml:space="preserve">se </w:t>
      </w:r>
      <w:r w:rsidR="002A5CBB" w:rsidRPr="00FF5B5D">
        <w:rPr>
          <w:rFonts w:asciiTheme="majorHAnsi" w:eastAsia="Times New Roman" w:hAnsiTheme="majorHAnsi" w:cstheme="majorHAnsi"/>
        </w:rPr>
        <w:t>pretend</w:t>
      </w:r>
      <w:r w:rsidR="00027CC1">
        <w:rPr>
          <w:rFonts w:asciiTheme="majorHAnsi" w:eastAsia="Times New Roman" w:hAnsiTheme="majorHAnsi" w:cstheme="majorHAnsi"/>
        </w:rPr>
        <w:t>e</w:t>
      </w:r>
      <w:r w:rsidR="002A5CBB" w:rsidRPr="00FF5B5D">
        <w:rPr>
          <w:rFonts w:asciiTheme="majorHAnsi" w:eastAsia="Times New Roman" w:hAnsiTheme="majorHAnsi" w:cstheme="majorHAnsi"/>
        </w:rPr>
        <w:t xml:space="preserve"> analizar la posibilidad de que dichos </w:t>
      </w:r>
      <w:r w:rsidRPr="00FF5B5D">
        <w:rPr>
          <w:rFonts w:asciiTheme="majorHAnsi" w:eastAsia="Times New Roman" w:hAnsiTheme="majorHAnsi" w:cstheme="majorHAnsi"/>
        </w:rPr>
        <w:t>pasos pued</w:t>
      </w:r>
      <w:r w:rsidR="002A5CBB" w:rsidRPr="00FF5B5D">
        <w:rPr>
          <w:rFonts w:asciiTheme="majorHAnsi" w:eastAsia="Times New Roman" w:hAnsiTheme="majorHAnsi" w:cstheme="majorHAnsi"/>
        </w:rPr>
        <w:t>a</w:t>
      </w:r>
      <w:r w:rsidRPr="00FF5B5D">
        <w:rPr>
          <w:rFonts w:asciiTheme="majorHAnsi" w:eastAsia="Times New Roman" w:hAnsiTheme="majorHAnsi" w:cstheme="majorHAnsi"/>
        </w:rPr>
        <w:t xml:space="preserve">n </w:t>
      </w:r>
      <w:r w:rsidR="002A5CBB" w:rsidRPr="00FF5B5D">
        <w:rPr>
          <w:rFonts w:asciiTheme="majorHAnsi" w:eastAsia="Times New Roman" w:hAnsiTheme="majorHAnsi" w:cstheme="majorHAnsi"/>
        </w:rPr>
        <w:t>contribuir</w:t>
      </w:r>
      <w:r w:rsidRPr="00FF5B5D">
        <w:rPr>
          <w:rFonts w:asciiTheme="majorHAnsi" w:eastAsia="Times New Roman" w:hAnsiTheme="majorHAnsi" w:cstheme="majorHAnsi"/>
        </w:rPr>
        <w:t xml:space="preserve"> a lograr la validez probatoria de la evidencia digital </w:t>
      </w:r>
      <w:r w:rsidR="002A5CBB" w:rsidRPr="00FF5B5D">
        <w:rPr>
          <w:rFonts w:asciiTheme="majorHAnsi" w:eastAsia="Times New Roman" w:hAnsiTheme="majorHAnsi" w:cstheme="majorHAnsi"/>
        </w:rPr>
        <w:t>a fin de</w:t>
      </w:r>
      <w:r w:rsidRPr="00FF5B5D">
        <w:rPr>
          <w:rFonts w:asciiTheme="majorHAnsi" w:eastAsia="Times New Roman" w:hAnsiTheme="majorHAnsi" w:cstheme="majorHAnsi"/>
        </w:rPr>
        <w:t xml:space="preserve"> respald</w:t>
      </w:r>
      <w:r w:rsidR="002A5CBB" w:rsidRPr="00FF5B5D">
        <w:rPr>
          <w:rFonts w:asciiTheme="majorHAnsi" w:eastAsia="Times New Roman" w:hAnsiTheme="majorHAnsi" w:cstheme="majorHAnsi"/>
        </w:rPr>
        <w:t>ar</w:t>
      </w:r>
      <w:r w:rsidRPr="00FF5B5D">
        <w:rPr>
          <w:rFonts w:asciiTheme="majorHAnsi" w:eastAsia="Times New Roman" w:hAnsiTheme="majorHAnsi" w:cstheme="majorHAnsi"/>
        </w:rPr>
        <w:t xml:space="preserve"> las respuestas a los puntos periciales.</w:t>
      </w:r>
    </w:p>
    <w:p w14:paraId="667DE865" w14:textId="5A8B1A62" w:rsidR="00C944E3" w:rsidRPr="00FF5B5D" w:rsidRDefault="00C944E3" w:rsidP="00C944E3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</w:rPr>
      </w:pPr>
      <w:r w:rsidRPr="00FF5B5D">
        <w:rPr>
          <w:rFonts w:asciiTheme="majorHAnsi" w:eastAsia="Times New Roman" w:hAnsiTheme="majorHAnsi" w:cstheme="majorHAnsi"/>
        </w:rPr>
        <w:t xml:space="preserve">Esta gran empresa, solo </w:t>
      </w:r>
      <w:r w:rsidR="00027CC1">
        <w:rPr>
          <w:rFonts w:asciiTheme="majorHAnsi" w:eastAsia="Times New Roman" w:hAnsiTheme="majorHAnsi" w:cstheme="majorHAnsi"/>
        </w:rPr>
        <w:t>f</w:t>
      </w:r>
      <w:r w:rsidRPr="00FF5B5D">
        <w:rPr>
          <w:rFonts w:asciiTheme="majorHAnsi" w:eastAsia="Times New Roman" w:hAnsiTheme="majorHAnsi" w:cstheme="majorHAnsi"/>
        </w:rPr>
        <w:t>ue posible gracias a la inspiración y conocimientos brindados por el Prof.</w:t>
      </w:r>
      <w:r w:rsidRPr="00FF5B5D">
        <w:rPr>
          <w:rFonts w:asciiTheme="majorHAnsi" w:hAnsiTheme="majorHAnsi" w:cstheme="majorHAnsi"/>
        </w:rPr>
        <w:t xml:space="preserve"> </w:t>
      </w:r>
      <w:r w:rsidRPr="00FF5B5D">
        <w:rPr>
          <w:rFonts w:asciiTheme="majorHAnsi" w:eastAsia="Times New Roman" w:hAnsiTheme="majorHAnsi" w:cstheme="majorHAnsi"/>
        </w:rPr>
        <w:t xml:space="preserve">Carlos Alberto </w:t>
      </w:r>
      <w:proofErr w:type="spellStart"/>
      <w:r w:rsidRPr="00FF5B5D">
        <w:rPr>
          <w:rFonts w:asciiTheme="majorHAnsi" w:eastAsia="Times New Roman" w:hAnsiTheme="majorHAnsi" w:cstheme="majorHAnsi"/>
        </w:rPr>
        <w:t>Rumitti</w:t>
      </w:r>
      <w:proofErr w:type="spellEnd"/>
      <w:r w:rsidRPr="00FF5B5D">
        <w:rPr>
          <w:rFonts w:asciiTheme="majorHAnsi" w:eastAsia="Times New Roman" w:hAnsiTheme="majorHAnsi" w:cstheme="majorHAnsi"/>
        </w:rPr>
        <w:t>.</w:t>
      </w:r>
    </w:p>
    <w:p w14:paraId="5DD7ED08" w14:textId="14114473" w:rsidR="00C944E3" w:rsidRPr="00FF5B5D" w:rsidRDefault="00027CC1" w:rsidP="00C944E3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Se</w:t>
      </w:r>
      <w:r w:rsidR="00C944E3" w:rsidRPr="00FF5B5D">
        <w:rPr>
          <w:rFonts w:asciiTheme="majorHAnsi" w:eastAsia="Times New Roman" w:hAnsiTheme="majorHAnsi" w:cstheme="majorHAnsi"/>
        </w:rPr>
        <w:t xml:space="preserve"> dese</w:t>
      </w:r>
      <w:r>
        <w:rPr>
          <w:rFonts w:asciiTheme="majorHAnsi" w:eastAsia="Times New Roman" w:hAnsiTheme="majorHAnsi" w:cstheme="majorHAnsi"/>
        </w:rPr>
        <w:t>a</w:t>
      </w:r>
      <w:r w:rsidR="00C944E3" w:rsidRPr="00FF5B5D">
        <w:rPr>
          <w:rFonts w:asciiTheme="majorHAnsi" w:eastAsia="Times New Roman" w:hAnsiTheme="majorHAnsi" w:cstheme="majorHAnsi"/>
        </w:rPr>
        <w:t xml:space="preserve"> que estas pocas líneas pueda</w:t>
      </w:r>
      <w:r>
        <w:rPr>
          <w:rFonts w:asciiTheme="majorHAnsi" w:eastAsia="Times New Roman" w:hAnsiTheme="majorHAnsi" w:cstheme="majorHAnsi"/>
        </w:rPr>
        <w:t>n</w:t>
      </w:r>
      <w:r w:rsidR="00C944E3" w:rsidRPr="00FF5B5D">
        <w:rPr>
          <w:rFonts w:asciiTheme="majorHAnsi" w:eastAsia="Times New Roman" w:hAnsiTheme="majorHAnsi" w:cstheme="majorHAnsi"/>
        </w:rPr>
        <w:t xml:space="preserve"> hacer honor a su persona.</w:t>
      </w:r>
    </w:p>
    <w:p w14:paraId="00129B63" w14:textId="77777777" w:rsidR="00C944E3" w:rsidRPr="00FF5B5D" w:rsidRDefault="00C944E3" w:rsidP="00C944E3">
      <w:pPr>
        <w:spacing w:line="240" w:lineRule="auto"/>
        <w:rPr>
          <w:rFonts w:asciiTheme="majorHAnsi" w:hAnsiTheme="majorHAnsi" w:cstheme="majorHAnsi"/>
          <w:b/>
        </w:rPr>
      </w:pPr>
    </w:p>
    <w:p w14:paraId="39F8276B" w14:textId="77777777" w:rsidR="005238E5" w:rsidRPr="004C160C" w:rsidRDefault="005238E5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00D0014" w14:textId="77777777" w:rsidR="005238E5" w:rsidRPr="004C160C" w:rsidRDefault="00B2374C" w:rsidP="00FB219F">
      <w:pPr>
        <w:spacing w:after="0" w:line="240" w:lineRule="auto"/>
        <w:jc w:val="both"/>
        <w:rPr>
          <w:rFonts w:ascii="Arial" w:eastAsia="Times New Roman" w:hAnsi="Arial" w:cs="Arial"/>
        </w:rPr>
      </w:pPr>
      <w:r w:rsidRPr="004C160C">
        <w:rPr>
          <w:rFonts w:ascii="Arial" w:hAnsi="Arial" w:cs="Arial"/>
        </w:rPr>
        <w:br w:type="page"/>
      </w:r>
    </w:p>
    <w:p w14:paraId="0DC8A854" w14:textId="6398499C" w:rsidR="005238E5" w:rsidRPr="004C160C" w:rsidRDefault="005238E5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44CD949" w14:textId="77777777" w:rsidR="0001441B" w:rsidRPr="004C160C" w:rsidRDefault="0001441B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5EE66AC" w14:textId="07D8A030" w:rsidR="005238E5" w:rsidRPr="004C160C" w:rsidRDefault="002232FF" w:rsidP="00FB219F">
      <w:pPr>
        <w:pStyle w:val="Ttulo1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bookmarkStart w:id="3" w:name="_Toc116837803"/>
      <w:r w:rsidRPr="004C160C">
        <w:rPr>
          <w:rFonts w:ascii="Arial" w:hAnsi="Arial" w:cs="Arial"/>
          <w:sz w:val="22"/>
          <w:szCs w:val="22"/>
        </w:rPr>
        <w:t>DESARROLLO:</w:t>
      </w:r>
      <w:bookmarkEnd w:id="3"/>
    </w:p>
    <w:p w14:paraId="05E5B8E9" w14:textId="77777777" w:rsidR="005238E5" w:rsidRPr="004C160C" w:rsidRDefault="005238E5" w:rsidP="00FB219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D52706A" w14:textId="07B88503" w:rsidR="00D9230A" w:rsidRPr="004C160C" w:rsidRDefault="00D9230A" w:rsidP="00D9230A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4C160C">
        <w:rPr>
          <w:rFonts w:asciiTheme="majorHAnsi" w:hAnsiTheme="majorHAnsi" w:cstheme="majorHAnsi"/>
          <w:b/>
          <w:u w:val="single"/>
        </w:rPr>
        <w:t>Contexto en el cual se desarrollará el peritaje contable 5.0</w:t>
      </w:r>
    </w:p>
    <w:p w14:paraId="1370597E" w14:textId="213FB1C1" w:rsidR="00D9230A" w:rsidRPr="004C160C" w:rsidRDefault="004C17C6" w:rsidP="00D9230A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 debe</w:t>
      </w:r>
      <w:r w:rsidR="00D9230A" w:rsidRPr="004C160C">
        <w:rPr>
          <w:rFonts w:asciiTheme="majorHAnsi" w:hAnsiTheme="majorHAnsi" w:cstheme="majorHAnsi"/>
        </w:rPr>
        <w:t xml:space="preserve"> ser consciente de la </w:t>
      </w:r>
      <w:r w:rsidR="002C1516" w:rsidRPr="004C160C">
        <w:rPr>
          <w:rFonts w:asciiTheme="majorHAnsi" w:hAnsiTheme="majorHAnsi" w:cstheme="majorHAnsi"/>
        </w:rPr>
        <w:t xml:space="preserve">creciente </w:t>
      </w:r>
      <w:r w:rsidR="00D9230A" w:rsidRPr="004C160C">
        <w:rPr>
          <w:rFonts w:asciiTheme="majorHAnsi" w:hAnsiTheme="majorHAnsi" w:cstheme="majorHAnsi"/>
        </w:rPr>
        <w:t>p</w:t>
      </w:r>
      <w:r w:rsidR="002C1516" w:rsidRPr="004C160C">
        <w:rPr>
          <w:rFonts w:asciiTheme="majorHAnsi" w:hAnsiTheme="majorHAnsi" w:cstheme="majorHAnsi"/>
        </w:rPr>
        <w:t>osibilidad</w:t>
      </w:r>
      <w:r w:rsidR="00D9230A" w:rsidRPr="004C160C">
        <w:rPr>
          <w:rFonts w:asciiTheme="majorHAnsi" w:hAnsiTheme="majorHAnsi" w:cstheme="majorHAnsi"/>
        </w:rPr>
        <w:t xml:space="preserve"> de que la información neces</w:t>
      </w:r>
      <w:r w:rsidR="002C1516" w:rsidRPr="004C160C">
        <w:rPr>
          <w:rFonts w:asciiTheme="majorHAnsi" w:hAnsiTheme="majorHAnsi" w:cstheme="majorHAnsi"/>
        </w:rPr>
        <w:t>aria</w:t>
      </w:r>
      <w:r w:rsidR="00D9230A" w:rsidRPr="004C160C">
        <w:rPr>
          <w:rFonts w:asciiTheme="majorHAnsi" w:hAnsiTheme="majorHAnsi" w:cstheme="majorHAnsi"/>
        </w:rPr>
        <w:t xml:space="preserve"> para realizar cualquier tipo de control est</w:t>
      </w:r>
      <w:r w:rsidR="002C1516" w:rsidRPr="004C160C">
        <w:rPr>
          <w:rFonts w:asciiTheme="majorHAnsi" w:hAnsiTheme="majorHAnsi" w:cstheme="majorHAnsi"/>
        </w:rPr>
        <w:t>á</w:t>
      </w:r>
      <w:r w:rsidR="00D9230A" w:rsidRPr="004C160C">
        <w:rPr>
          <w:rFonts w:asciiTheme="majorHAnsi" w:hAnsiTheme="majorHAnsi" w:cstheme="majorHAnsi"/>
        </w:rPr>
        <w:t xml:space="preserve"> recogida en un sistema de información. Los sistemas que nos ayudan a vivir son cada vez más </w:t>
      </w:r>
      <w:r w:rsidR="002C1516" w:rsidRPr="004C160C">
        <w:rPr>
          <w:rFonts w:asciiTheme="majorHAnsi" w:hAnsiTheme="majorHAnsi" w:cstheme="majorHAnsi"/>
        </w:rPr>
        <w:t>eficientes en su accionar</w:t>
      </w:r>
      <w:r w:rsidR="00D9230A" w:rsidRPr="004C160C">
        <w:rPr>
          <w:rFonts w:asciiTheme="majorHAnsi" w:hAnsiTheme="majorHAnsi" w:cstheme="majorHAnsi"/>
        </w:rPr>
        <w:t xml:space="preserve"> y por ello, los </w:t>
      </w:r>
      <w:r w:rsidR="00FA2016" w:rsidRPr="004C160C">
        <w:rPr>
          <w:rFonts w:asciiTheme="majorHAnsi" w:hAnsiTheme="majorHAnsi" w:cstheme="majorHAnsi"/>
        </w:rPr>
        <w:t>auditores y perito</w:t>
      </w:r>
      <w:r w:rsidR="00D9230A" w:rsidRPr="004C160C">
        <w:rPr>
          <w:rFonts w:asciiTheme="majorHAnsi" w:hAnsiTheme="majorHAnsi" w:cstheme="majorHAnsi"/>
        </w:rPr>
        <w:t xml:space="preserve">s no solo deberán utilizar inteligencia artificial para encontrar evidencias, sino que deberán crear confianza en los sistemas </w:t>
      </w:r>
      <w:r w:rsidR="002C1516" w:rsidRPr="004C160C">
        <w:rPr>
          <w:rFonts w:asciiTheme="majorHAnsi" w:hAnsiTheme="majorHAnsi" w:cstheme="majorHAnsi"/>
        </w:rPr>
        <w:t xml:space="preserve">utilizados para que éstos sean considerados </w:t>
      </w:r>
      <w:r w:rsidR="00D9230A" w:rsidRPr="004C160C">
        <w:rPr>
          <w:rFonts w:asciiTheme="majorHAnsi" w:hAnsiTheme="majorHAnsi" w:cstheme="majorHAnsi"/>
        </w:rPr>
        <w:t>fiables, no t</w:t>
      </w:r>
      <w:r w:rsidR="002C1516" w:rsidRPr="004C160C">
        <w:rPr>
          <w:rFonts w:asciiTheme="majorHAnsi" w:hAnsiTheme="majorHAnsi" w:cstheme="majorHAnsi"/>
        </w:rPr>
        <w:t>enga</w:t>
      </w:r>
      <w:r w:rsidR="00D9230A" w:rsidRPr="004C160C">
        <w:rPr>
          <w:rFonts w:asciiTheme="majorHAnsi" w:hAnsiTheme="majorHAnsi" w:cstheme="majorHAnsi"/>
        </w:rPr>
        <w:t>n sesgos, s</w:t>
      </w:r>
      <w:r w:rsidR="002C1516" w:rsidRPr="004C160C">
        <w:rPr>
          <w:rFonts w:asciiTheme="majorHAnsi" w:hAnsiTheme="majorHAnsi" w:cstheme="majorHAnsi"/>
        </w:rPr>
        <w:t>ea</w:t>
      </w:r>
      <w:r w:rsidR="00D9230A" w:rsidRPr="004C160C">
        <w:rPr>
          <w:rFonts w:asciiTheme="majorHAnsi" w:hAnsiTheme="majorHAnsi" w:cstheme="majorHAnsi"/>
        </w:rPr>
        <w:t xml:space="preserve">n éticos y </w:t>
      </w:r>
      <w:r w:rsidR="002C1516" w:rsidRPr="004C160C">
        <w:rPr>
          <w:rFonts w:asciiTheme="majorHAnsi" w:hAnsiTheme="majorHAnsi" w:cstheme="majorHAnsi"/>
        </w:rPr>
        <w:t>generen</w:t>
      </w:r>
      <w:r w:rsidR="00D9230A" w:rsidRPr="004C160C">
        <w:rPr>
          <w:rFonts w:asciiTheme="majorHAnsi" w:hAnsiTheme="majorHAnsi" w:cstheme="majorHAnsi"/>
        </w:rPr>
        <w:t xml:space="preserve"> resultados basados en un conjunto de valores consensuado.</w:t>
      </w:r>
    </w:p>
    <w:p w14:paraId="7ED16024" w14:textId="7E29A651" w:rsidR="00FA2016" w:rsidRPr="004C160C" w:rsidRDefault="00D9230A" w:rsidP="00D9230A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 xml:space="preserve">Este es uno de los más grandes retos de la </w:t>
      </w:r>
      <w:r w:rsidRPr="004C160C">
        <w:rPr>
          <w:rFonts w:asciiTheme="majorHAnsi" w:hAnsiTheme="majorHAnsi" w:cstheme="majorHAnsi"/>
          <w:bCs/>
        </w:rPr>
        <w:t>transformación digital de la auditoría</w:t>
      </w:r>
      <w:r w:rsidR="004208F0">
        <w:rPr>
          <w:rFonts w:asciiTheme="majorHAnsi" w:hAnsiTheme="majorHAnsi" w:cstheme="majorHAnsi"/>
          <w:bCs/>
        </w:rPr>
        <w:t xml:space="preserve"> y los peritajes</w:t>
      </w:r>
      <w:r w:rsidRPr="004C160C">
        <w:rPr>
          <w:rFonts w:asciiTheme="majorHAnsi" w:hAnsiTheme="majorHAnsi" w:cstheme="majorHAnsi"/>
          <w:bCs/>
        </w:rPr>
        <w:t>. A él se</w:t>
      </w:r>
      <w:r w:rsidRPr="004C160C">
        <w:rPr>
          <w:rFonts w:asciiTheme="majorHAnsi" w:hAnsiTheme="majorHAnsi" w:cstheme="majorHAnsi"/>
        </w:rPr>
        <w:t xml:space="preserve"> le une el </w:t>
      </w:r>
      <w:r w:rsidR="00FA2016" w:rsidRPr="004C160C">
        <w:rPr>
          <w:rFonts w:asciiTheme="majorHAnsi" w:hAnsiTheme="majorHAnsi" w:cstheme="majorHAnsi"/>
        </w:rPr>
        <w:t>desafío que plantea</w:t>
      </w:r>
      <w:r w:rsidRPr="004C160C">
        <w:rPr>
          <w:rFonts w:asciiTheme="majorHAnsi" w:hAnsiTheme="majorHAnsi" w:cstheme="majorHAnsi"/>
        </w:rPr>
        <w:t xml:space="preserve"> la </w:t>
      </w:r>
      <w:r w:rsidRPr="004C160C">
        <w:rPr>
          <w:rFonts w:asciiTheme="majorHAnsi" w:hAnsiTheme="majorHAnsi" w:cstheme="majorHAnsi"/>
          <w:bCs/>
        </w:rPr>
        <w:t>ciberseguridad</w:t>
      </w:r>
      <w:r w:rsidR="00FA2016" w:rsidRPr="004C160C">
        <w:rPr>
          <w:rFonts w:asciiTheme="majorHAnsi" w:hAnsiTheme="majorHAnsi" w:cstheme="majorHAnsi"/>
          <w:bCs/>
        </w:rPr>
        <w:t>, b</w:t>
      </w:r>
      <w:r w:rsidR="00FA2016" w:rsidRPr="004C160C">
        <w:rPr>
          <w:rFonts w:asciiTheme="majorHAnsi" w:hAnsiTheme="majorHAnsi" w:cstheme="majorHAnsi"/>
        </w:rPr>
        <w:t xml:space="preserve">uscando al máximo la mitigación de los riesgos </w:t>
      </w:r>
      <w:r w:rsidR="005B56D9">
        <w:rPr>
          <w:rFonts w:asciiTheme="majorHAnsi" w:hAnsiTheme="majorHAnsi" w:cstheme="majorHAnsi"/>
        </w:rPr>
        <w:t>que acarrea los</w:t>
      </w:r>
      <w:r w:rsidR="00FA2016" w:rsidRPr="004C160C">
        <w:rPr>
          <w:rFonts w:asciiTheme="majorHAnsi" w:hAnsiTheme="majorHAnsi" w:cstheme="majorHAnsi"/>
        </w:rPr>
        <w:t xml:space="preserve"> ataques cibernéticos o bien, la rápida acción de los planes de contingencia.</w:t>
      </w:r>
    </w:p>
    <w:p w14:paraId="418FCB4F" w14:textId="77777777" w:rsidR="00D9230A" w:rsidRPr="004C160C" w:rsidRDefault="00D9230A" w:rsidP="00D9230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777B74" w14:textId="77777777" w:rsidR="00D9230A" w:rsidRPr="004208F0" w:rsidRDefault="00D9230A" w:rsidP="00D9230A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4208F0">
        <w:rPr>
          <w:rFonts w:asciiTheme="majorHAnsi" w:hAnsiTheme="majorHAnsi" w:cstheme="majorHAnsi"/>
          <w:b/>
          <w:u w:val="single"/>
        </w:rPr>
        <w:t>Un gran proceso de innovación</w:t>
      </w:r>
    </w:p>
    <w:p w14:paraId="57DCA808" w14:textId="77777777" w:rsidR="00D9230A" w:rsidRPr="004C160C" w:rsidRDefault="00D9230A" w:rsidP="00D9230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>Gestionar la innovación significa superar una serie de desafíos, como:</w:t>
      </w:r>
    </w:p>
    <w:p w14:paraId="47271E09" w14:textId="77777777" w:rsidR="00D9230A" w:rsidRPr="004C160C" w:rsidRDefault="00D9230A" w:rsidP="00D9230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B82506" w14:textId="77777777" w:rsidR="00D9230A" w:rsidRPr="004C160C" w:rsidRDefault="00D9230A" w:rsidP="00D9230A">
      <w:pPr>
        <w:spacing w:after="0" w:line="240" w:lineRule="auto"/>
        <w:ind w:left="567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>• cambiar la cultura organizacional;</w:t>
      </w:r>
    </w:p>
    <w:p w14:paraId="2D712448" w14:textId="77777777" w:rsidR="00D9230A" w:rsidRPr="004C160C" w:rsidRDefault="00D9230A" w:rsidP="00D9230A">
      <w:pPr>
        <w:spacing w:after="0" w:line="240" w:lineRule="auto"/>
        <w:ind w:left="567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>• desarrollar una perspectiva a largo plazo para implementar innovaciones;</w:t>
      </w:r>
    </w:p>
    <w:p w14:paraId="6889B479" w14:textId="31B8FAE9" w:rsidR="00D9230A" w:rsidRPr="004C160C" w:rsidRDefault="00D9230A" w:rsidP="00D9230A">
      <w:pPr>
        <w:spacing w:after="0" w:line="240" w:lineRule="auto"/>
        <w:ind w:left="567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>• difundir experiencias innova</w:t>
      </w:r>
      <w:r w:rsidR="005B56D9">
        <w:rPr>
          <w:rFonts w:asciiTheme="majorHAnsi" w:hAnsiTheme="majorHAnsi" w:cstheme="majorHAnsi"/>
        </w:rPr>
        <w:t>doras</w:t>
      </w:r>
      <w:r w:rsidRPr="004C160C">
        <w:rPr>
          <w:rFonts w:asciiTheme="majorHAnsi" w:hAnsiTheme="majorHAnsi" w:cstheme="majorHAnsi"/>
        </w:rPr>
        <w:t>;</w:t>
      </w:r>
    </w:p>
    <w:p w14:paraId="05DD6964" w14:textId="12E124DF" w:rsidR="00D9230A" w:rsidRPr="004C160C" w:rsidRDefault="00D9230A" w:rsidP="00D9230A">
      <w:pPr>
        <w:spacing w:after="0" w:line="240" w:lineRule="auto"/>
        <w:ind w:left="567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>• no tener miedo al fracaso</w:t>
      </w:r>
      <w:r w:rsidR="00FA2016" w:rsidRPr="004C160C">
        <w:rPr>
          <w:rFonts w:asciiTheme="majorHAnsi" w:hAnsiTheme="majorHAnsi" w:cstheme="majorHAnsi"/>
        </w:rPr>
        <w:t>.</w:t>
      </w:r>
    </w:p>
    <w:p w14:paraId="1A20D63B" w14:textId="77777777" w:rsidR="00D9230A" w:rsidRPr="004C160C" w:rsidRDefault="00D9230A" w:rsidP="00D9230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8C7520C" w14:textId="17BDE568" w:rsidR="00D9230A" w:rsidRPr="004C160C" w:rsidRDefault="00D9230A" w:rsidP="00D9230A">
      <w:pPr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 xml:space="preserve">La velocidad </w:t>
      </w:r>
      <w:r w:rsidR="00FA2016" w:rsidRPr="004C160C">
        <w:rPr>
          <w:rFonts w:asciiTheme="majorHAnsi" w:hAnsiTheme="majorHAnsi" w:cstheme="majorHAnsi"/>
        </w:rPr>
        <w:t xml:space="preserve">de </w:t>
      </w:r>
      <w:r w:rsidRPr="004C160C">
        <w:rPr>
          <w:rFonts w:asciiTheme="majorHAnsi" w:hAnsiTheme="majorHAnsi" w:cstheme="majorHAnsi"/>
        </w:rPr>
        <w:t xml:space="preserve">la </w:t>
      </w:r>
      <w:r w:rsidR="00FA2016" w:rsidRPr="004C160C">
        <w:rPr>
          <w:rFonts w:asciiTheme="majorHAnsi" w:hAnsiTheme="majorHAnsi" w:cstheme="majorHAnsi"/>
        </w:rPr>
        <w:t>imposición d</w:t>
      </w:r>
      <w:r w:rsidRPr="004C160C">
        <w:rPr>
          <w:rFonts w:asciiTheme="majorHAnsi" w:hAnsiTheme="majorHAnsi" w:cstheme="majorHAnsi"/>
        </w:rPr>
        <w:t>e la digitalización no d</w:t>
      </w:r>
      <w:r w:rsidR="004208F0">
        <w:rPr>
          <w:rFonts w:asciiTheme="majorHAnsi" w:hAnsiTheme="majorHAnsi" w:cstheme="majorHAnsi"/>
        </w:rPr>
        <w:t>a</w:t>
      </w:r>
      <w:r w:rsidRPr="004C160C">
        <w:rPr>
          <w:rFonts w:asciiTheme="majorHAnsi" w:hAnsiTheme="majorHAnsi" w:cstheme="majorHAnsi"/>
        </w:rPr>
        <w:t xml:space="preserve"> tiempo para juzgar si es pertinente o no abrazar una política de </w:t>
      </w:r>
      <w:r w:rsidR="00FA2016" w:rsidRPr="004C160C">
        <w:rPr>
          <w:rFonts w:asciiTheme="majorHAnsi" w:hAnsiTheme="majorHAnsi" w:cstheme="majorHAnsi"/>
        </w:rPr>
        <w:t>capacitación por parte de los auxiliares de justicia</w:t>
      </w:r>
      <w:r w:rsidRPr="004C160C">
        <w:rPr>
          <w:rFonts w:asciiTheme="majorHAnsi" w:hAnsiTheme="majorHAnsi" w:cstheme="majorHAnsi"/>
        </w:rPr>
        <w:t>.</w:t>
      </w:r>
    </w:p>
    <w:p w14:paraId="11A3948B" w14:textId="64C25EC1" w:rsidR="00D9230A" w:rsidRPr="004C160C" w:rsidRDefault="00FA2016" w:rsidP="00D9230A">
      <w:pPr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>La</w:t>
      </w:r>
      <w:r w:rsidR="00D9230A" w:rsidRPr="004C160C">
        <w:rPr>
          <w:rFonts w:asciiTheme="majorHAnsi" w:hAnsiTheme="majorHAnsi" w:cstheme="majorHAnsi"/>
        </w:rPr>
        <w:t xml:space="preserve"> reacci</w:t>
      </w:r>
      <w:r w:rsidRPr="004C160C">
        <w:rPr>
          <w:rFonts w:asciiTheme="majorHAnsi" w:hAnsiTheme="majorHAnsi" w:cstheme="majorHAnsi"/>
        </w:rPr>
        <w:t>ó</w:t>
      </w:r>
      <w:r w:rsidR="00D9230A" w:rsidRPr="004C160C">
        <w:rPr>
          <w:rFonts w:asciiTheme="majorHAnsi" w:hAnsiTheme="majorHAnsi" w:cstheme="majorHAnsi"/>
        </w:rPr>
        <w:t>n</w:t>
      </w:r>
      <w:r w:rsidRPr="004C160C">
        <w:rPr>
          <w:rFonts w:asciiTheme="majorHAnsi" w:hAnsiTheme="majorHAnsi" w:cstheme="majorHAnsi"/>
        </w:rPr>
        <w:t xml:space="preserve"> de los profesionales debe </w:t>
      </w:r>
      <w:r w:rsidR="004208F0">
        <w:rPr>
          <w:rFonts w:asciiTheme="majorHAnsi" w:hAnsiTheme="majorHAnsi" w:cstheme="majorHAnsi"/>
        </w:rPr>
        <w:t>darse ya</w:t>
      </w:r>
      <w:r w:rsidR="00D9230A" w:rsidRPr="004C160C">
        <w:rPr>
          <w:rFonts w:asciiTheme="majorHAnsi" w:hAnsiTheme="majorHAnsi" w:cstheme="majorHAnsi"/>
        </w:rPr>
        <w:t>, puesto que existe el riesgo de realizar un trabajo incompleto, poco relevante y crecientemente innecesario.</w:t>
      </w:r>
    </w:p>
    <w:p w14:paraId="7BA336EF" w14:textId="77777777" w:rsidR="00D9230A" w:rsidRPr="004C160C" w:rsidRDefault="00D9230A" w:rsidP="00D9230A">
      <w:pPr>
        <w:spacing w:after="0" w:line="240" w:lineRule="auto"/>
        <w:ind w:firstLine="567"/>
        <w:jc w:val="both"/>
        <w:rPr>
          <w:rFonts w:asciiTheme="majorHAnsi" w:hAnsiTheme="majorHAnsi" w:cstheme="majorHAnsi"/>
        </w:rPr>
      </w:pPr>
    </w:p>
    <w:p w14:paraId="3F7F735F" w14:textId="52D96E08" w:rsidR="00D9230A" w:rsidRPr="004C160C" w:rsidRDefault="00D9230A" w:rsidP="00D9230A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4C160C">
        <w:rPr>
          <w:rFonts w:asciiTheme="majorHAnsi" w:hAnsiTheme="majorHAnsi" w:cstheme="majorHAnsi"/>
          <w:b/>
          <w:u w:val="single"/>
        </w:rPr>
        <w:t xml:space="preserve">Transformación hacia el ABCD de la </w:t>
      </w:r>
      <w:r w:rsidR="005B56D9">
        <w:rPr>
          <w:rFonts w:asciiTheme="majorHAnsi" w:hAnsiTheme="majorHAnsi" w:cstheme="majorHAnsi"/>
          <w:b/>
          <w:u w:val="single"/>
        </w:rPr>
        <w:t>a</w:t>
      </w:r>
      <w:r w:rsidRPr="004C160C">
        <w:rPr>
          <w:rFonts w:asciiTheme="majorHAnsi" w:hAnsiTheme="majorHAnsi" w:cstheme="majorHAnsi"/>
          <w:b/>
          <w:u w:val="single"/>
        </w:rPr>
        <w:t xml:space="preserve">uditoría </w:t>
      </w:r>
      <w:r w:rsidR="005B56D9">
        <w:rPr>
          <w:rFonts w:asciiTheme="majorHAnsi" w:hAnsiTheme="majorHAnsi" w:cstheme="majorHAnsi"/>
          <w:b/>
          <w:u w:val="single"/>
        </w:rPr>
        <w:t>d</w:t>
      </w:r>
      <w:r w:rsidRPr="004C160C">
        <w:rPr>
          <w:rFonts w:asciiTheme="majorHAnsi" w:hAnsiTheme="majorHAnsi" w:cstheme="majorHAnsi"/>
          <w:b/>
          <w:u w:val="single"/>
        </w:rPr>
        <w:t xml:space="preserve">igital </w:t>
      </w:r>
      <w:r w:rsidR="001D572B" w:rsidRPr="004C160C">
        <w:rPr>
          <w:rFonts w:asciiTheme="majorHAnsi" w:hAnsiTheme="majorHAnsi" w:cstheme="majorHAnsi"/>
          <w:b/>
          <w:u w:val="single"/>
        </w:rPr>
        <w:t>y peritajes contables 5.0</w:t>
      </w:r>
    </w:p>
    <w:p w14:paraId="1779E9CB" w14:textId="0448AFC7" w:rsidR="00D9230A" w:rsidRPr="004C160C" w:rsidRDefault="00FA2016" w:rsidP="00D9230A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 xml:space="preserve">Parafraseando a </w:t>
      </w:r>
      <w:r w:rsidR="001D572B" w:rsidRPr="004C160C">
        <w:rPr>
          <w:rFonts w:asciiTheme="majorHAnsi" w:hAnsiTheme="majorHAnsi" w:cstheme="majorHAnsi"/>
        </w:rPr>
        <w:t>Magdalena Cordero (2022)</w:t>
      </w:r>
      <w:r w:rsidRPr="004C160C">
        <w:rPr>
          <w:rFonts w:asciiTheme="majorHAnsi" w:hAnsiTheme="majorHAnsi" w:cstheme="majorHAnsi"/>
        </w:rPr>
        <w:t xml:space="preserve"> </w:t>
      </w:r>
      <w:r w:rsidR="001D572B" w:rsidRPr="004C160C">
        <w:rPr>
          <w:rFonts w:asciiTheme="majorHAnsi" w:hAnsiTheme="majorHAnsi" w:cstheme="majorHAnsi"/>
        </w:rPr>
        <w:t>l</w:t>
      </w:r>
      <w:r w:rsidR="00D9230A" w:rsidRPr="004C160C">
        <w:rPr>
          <w:rFonts w:asciiTheme="majorHAnsi" w:hAnsiTheme="majorHAnsi" w:cstheme="majorHAnsi"/>
        </w:rPr>
        <w:t xml:space="preserve">a transformación digital es un fenómeno inminente. En los últimos años, se ha producido un desarrollo exponencial de una amplia variedad de tecnologías innovadoras a la par del crecimiento en la producción, apertura y flujo de datos. La ciencia de datos ha penetrado </w:t>
      </w:r>
      <w:r w:rsidR="005B56D9">
        <w:rPr>
          <w:rFonts w:asciiTheme="majorHAnsi" w:hAnsiTheme="majorHAnsi" w:cstheme="majorHAnsi"/>
        </w:rPr>
        <w:t xml:space="preserve">en </w:t>
      </w:r>
      <w:r w:rsidR="00D9230A" w:rsidRPr="004C160C">
        <w:rPr>
          <w:rFonts w:asciiTheme="majorHAnsi" w:hAnsiTheme="majorHAnsi" w:cstheme="majorHAnsi"/>
        </w:rPr>
        <w:t>todas las esferas de la vida humana, impulsando la aplicación de tecnologías digitales</w:t>
      </w:r>
      <w:r w:rsidR="001D572B" w:rsidRPr="004C160C">
        <w:rPr>
          <w:rFonts w:asciiTheme="majorHAnsi" w:hAnsiTheme="majorHAnsi" w:cstheme="majorHAnsi"/>
        </w:rPr>
        <w:t xml:space="preserve"> </w:t>
      </w:r>
      <w:r w:rsidR="00D9230A" w:rsidRPr="004C160C">
        <w:rPr>
          <w:rFonts w:asciiTheme="majorHAnsi" w:hAnsiTheme="majorHAnsi" w:cstheme="majorHAnsi"/>
        </w:rPr>
        <w:t xml:space="preserve">para </w:t>
      </w:r>
      <w:r w:rsidR="001D572B" w:rsidRPr="004C160C">
        <w:rPr>
          <w:rFonts w:asciiTheme="majorHAnsi" w:hAnsiTheme="majorHAnsi" w:cstheme="majorHAnsi"/>
        </w:rPr>
        <w:t>contribuir a</w:t>
      </w:r>
      <w:r w:rsidR="00D9230A" w:rsidRPr="004C160C">
        <w:rPr>
          <w:rFonts w:asciiTheme="majorHAnsi" w:hAnsiTheme="majorHAnsi" w:cstheme="majorHAnsi"/>
        </w:rPr>
        <w:t xml:space="preserve"> la toma de decisiones en prácticamente todos los ámbitos de la sociedad.</w:t>
      </w:r>
    </w:p>
    <w:p w14:paraId="7E68EE9E" w14:textId="388C2294" w:rsidR="001D572B" w:rsidRPr="004C160C" w:rsidRDefault="00D9230A" w:rsidP="001D572B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 xml:space="preserve">La utilización de las </w:t>
      </w:r>
      <w:r w:rsidR="001D572B" w:rsidRPr="004C160C">
        <w:rPr>
          <w:rFonts w:asciiTheme="majorHAnsi" w:hAnsiTheme="majorHAnsi" w:cstheme="majorHAnsi"/>
        </w:rPr>
        <w:t xml:space="preserve">tecnologías de información </w:t>
      </w:r>
      <w:r w:rsidR="004208F0">
        <w:rPr>
          <w:rFonts w:asciiTheme="majorHAnsi" w:hAnsiTheme="majorHAnsi" w:cstheme="majorHAnsi"/>
        </w:rPr>
        <w:t xml:space="preserve">y comunicación </w:t>
      </w:r>
      <w:r w:rsidRPr="004C160C">
        <w:rPr>
          <w:rFonts w:asciiTheme="majorHAnsi" w:hAnsiTheme="majorHAnsi" w:cstheme="majorHAnsi"/>
        </w:rPr>
        <w:t>se traduce en mayor transparencia, integridad y rendición de cuentas lo que, a su vez, contribuye a aumentar la efectividad y eficacia de la gestión de</w:t>
      </w:r>
      <w:r w:rsidR="004208F0">
        <w:rPr>
          <w:rFonts w:asciiTheme="majorHAnsi" w:hAnsiTheme="majorHAnsi" w:cstheme="majorHAnsi"/>
        </w:rPr>
        <w:t xml:space="preserve"> los actores</w:t>
      </w:r>
      <w:r w:rsidR="001D572B" w:rsidRPr="004C160C">
        <w:rPr>
          <w:rFonts w:asciiTheme="majorHAnsi" w:hAnsiTheme="majorHAnsi" w:cstheme="majorHAnsi"/>
        </w:rPr>
        <w:t>, siempre y cuando la calidad de los datos ingresados sea óptima como el procesamiento de los mismos.</w:t>
      </w:r>
    </w:p>
    <w:p w14:paraId="4D26E004" w14:textId="77777777" w:rsidR="00D9230A" w:rsidRPr="004C160C" w:rsidRDefault="00D9230A" w:rsidP="00D9230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6CE26D" w14:textId="1A5354D2" w:rsidR="00D9230A" w:rsidRPr="004C160C" w:rsidRDefault="00D9230A" w:rsidP="00D9230A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4C160C">
        <w:rPr>
          <w:rFonts w:asciiTheme="majorHAnsi" w:hAnsiTheme="majorHAnsi" w:cstheme="majorHAnsi"/>
          <w:b/>
          <w:u w:val="single"/>
        </w:rPr>
        <w:t xml:space="preserve">La </w:t>
      </w:r>
      <w:r w:rsidR="001D572B" w:rsidRPr="004C160C">
        <w:rPr>
          <w:rFonts w:asciiTheme="majorHAnsi" w:hAnsiTheme="majorHAnsi" w:cstheme="majorHAnsi"/>
          <w:b/>
          <w:u w:val="single"/>
        </w:rPr>
        <w:t>fusión</w:t>
      </w:r>
      <w:r w:rsidRPr="004C160C">
        <w:rPr>
          <w:rFonts w:asciiTheme="majorHAnsi" w:hAnsiTheme="majorHAnsi" w:cstheme="majorHAnsi"/>
          <w:b/>
          <w:u w:val="single"/>
        </w:rPr>
        <w:t xml:space="preserve"> entre la digitalización y el control</w:t>
      </w:r>
    </w:p>
    <w:p w14:paraId="636B35DF" w14:textId="749DEED1" w:rsidR="004C160C" w:rsidRPr="004C160C" w:rsidRDefault="001D572B" w:rsidP="00D9230A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>Los retos planteados en e</w:t>
      </w:r>
      <w:r w:rsidR="00D9230A" w:rsidRPr="004C160C">
        <w:rPr>
          <w:rFonts w:asciiTheme="majorHAnsi" w:hAnsiTheme="majorHAnsi" w:cstheme="majorHAnsi"/>
        </w:rPr>
        <w:t>l desarrollo de los sistemas de información</w:t>
      </w:r>
      <w:r w:rsidRPr="004C160C">
        <w:rPr>
          <w:rFonts w:asciiTheme="majorHAnsi" w:hAnsiTheme="majorHAnsi" w:cstheme="majorHAnsi"/>
        </w:rPr>
        <w:t xml:space="preserve"> son </w:t>
      </w:r>
      <w:r w:rsidR="00D9230A" w:rsidRPr="004C160C">
        <w:rPr>
          <w:rFonts w:asciiTheme="majorHAnsi" w:hAnsiTheme="majorHAnsi" w:cstheme="majorHAnsi"/>
        </w:rPr>
        <w:t xml:space="preserve">la necesidad de </w:t>
      </w:r>
      <w:r w:rsidR="005B56D9">
        <w:rPr>
          <w:rFonts w:asciiTheme="majorHAnsi" w:hAnsiTheme="majorHAnsi" w:cstheme="majorHAnsi"/>
        </w:rPr>
        <w:t>crear una</w:t>
      </w:r>
      <w:r w:rsidR="00D9230A" w:rsidRPr="004C160C">
        <w:rPr>
          <w:rFonts w:asciiTheme="majorHAnsi" w:hAnsiTheme="majorHAnsi" w:cstheme="majorHAnsi"/>
        </w:rPr>
        <w:t xml:space="preserve"> arquitectura </w:t>
      </w:r>
      <w:r w:rsidR="005B56D9">
        <w:rPr>
          <w:rFonts w:asciiTheme="majorHAnsi" w:hAnsiTheme="majorHAnsi" w:cstheme="majorHAnsi"/>
        </w:rPr>
        <w:t>que</w:t>
      </w:r>
      <w:r w:rsidR="004C160C" w:rsidRPr="004C160C">
        <w:rPr>
          <w:rFonts w:asciiTheme="majorHAnsi" w:hAnsiTheme="majorHAnsi" w:cstheme="majorHAnsi"/>
        </w:rPr>
        <w:t xml:space="preserve"> </w:t>
      </w:r>
      <w:r w:rsidR="00D9230A" w:rsidRPr="004C160C">
        <w:rPr>
          <w:rFonts w:asciiTheme="majorHAnsi" w:hAnsiTheme="majorHAnsi" w:cstheme="majorHAnsi"/>
        </w:rPr>
        <w:t>respete estándares que permit</w:t>
      </w:r>
      <w:r w:rsidR="004C160C" w:rsidRPr="004C160C">
        <w:rPr>
          <w:rFonts w:asciiTheme="majorHAnsi" w:hAnsiTheme="majorHAnsi" w:cstheme="majorHAnsi"/>
        </w:rPr>
        <w:t>an</w:t>
      </w:r>
      <w:r w:rsidR="00D9230A" w:rsidRPr="004C160C">
        <w:rPr>
          <w:rFonts w:asciiTheme="majorHAnsi" w:hAnsiTheme="majorHAnsi" w:cstheme="majorHAnsi"/>
        </w:rPr>
        <w:t xml:space="preserve"> la interoperabilidad, la mantenibilidad y, sobre todo, la confianza en que el sistema no contiene partes maliciosas que </w:t>
      </w:r>
      <w:r w:rsidR="004C160C" w:rsidRPr="004C160C">
        <w:rPr>
          <w:rFonts w:asciiTheme="majorHAnsi" w:hAnsiTheme="majorHAnsi" w:cstheme="majorHAnsi"/>
        </w:rPr>
        <w:t>posibilite</w:t>
      </w:r>
      <w:r w:rsidR="00D9230A" w:rsidRPr="004C160C">
        <w:rPr>
          <w:rFonts w:asciiTheme="majorHAnsi" w:hAnsiTheme="majorHAnsi" w:cstheme="majorHAnsi"/>
        </w:rPr>
        <w:t xml:space="preserve"> el fraude o engaño.</w:t>
      </w:r>
    </w:p>
    <w:p w14:paraId="01C95FAE" w14:textId="637EEA34" w:rsidR="00D9230A" w:rsidRPr="004C160C" w:rsidRDefault="00D9230A" w:rsidP="00D9230A">
      <w:pPr>
        <w:spacing w:after="0" w:line="240" w:lineRule="auto"/>
        <w:ind w:firstLine="720"/>
        <w:jc w:val="both"/>
        <w:rPr>
          <w:rFonts w:asciiTheme="majorHAnsi" w:hAnsiTheme="majorHAnsi" w:cstheme="majorHAnsi"/>
          <w:bCs/>
        </w:rPr>
      </w:pPr>
      <w:r w:rsidRPr="004C160C">
        <w:rPr>
          <w:rFonts w:asciiTheme="majorHAnsi" w:hAnsiTheme="majorHAnsi" w:cstheme="majorHAnsi"/>
        </w:rPr>
        <w:t xml:space="preserve">Los registros de las operaciones generados automáticamente por los sistemas de información </w:t>
      </w:r>
      <w:r w:rsidR="004C160C" w:rsidRPr="004C160C">
        <w:rPr>
          <w:rFonts w:asciiTheme="majorHAnsi" w:hAnsiTheme="majorHAnsi" w:cstheme="majorHAnsi"/>
        </w:rPr>
        <w:t xml:space="preserve">(en argot informático «logs») </w:t>
      </w:r>
      <w:r w:rsidRPr="004C160C">
        <w:rPr>
          <w:rFonts w:asciiTheme="majorHAnsi" w:hAnsiTheme="majorHAnsi" w:cstheme="majorHAnsi"/>
        </w:rPr>
        <w:t xml:space="preserve">son un mecanismo disponible </w:t>
      </w:r>
      <w:r w:rsidR="004C160C" w:rsidRPr="004C160C">
        <w:rPr>
          <w:rFonts w:asciiTheme="majorHAnsi" w:hAnsiTheme="majorHAnsi" w:cstheme="majorHAnsi"/>
        </w:rPr>
        <w:t>para la verificación en la confianza de los datos</w:t>
      </w:r>
      <w:r w:rsidRPr="004C160C">
        <w:rPr>
          <w:rFonts w:asciiTheme="majorHAnsi" w:hAnsiTheme="majorHAnsi" w:cstheme="majorHAnsi"/>
        </w:rPr>
        <w:t xml:space="preserve">. Pero </w:t>
      </w:r>
      <w:r w:rsidR="004C160C" w:rsidRPr="004C160C">
        <w:rPr>
          <w:rFonts w:asciiTheme="majorHAnsi" w:hAnsiTheme="majorHAnsi" w:cstheme="majorHAnsi"/>
        </w:rPr>
        <w:t xml:space="preserve">no suficiente, </w:t>
      </w:r>
      <w:r w:rsidRPr="004C160C">
        <w:rPr>
          <w:rFonts w:asciiTheme="majorHAnsi" w:hAnsiTheme="majorHAnsi" w:cstheme="majorHAnsi"/>
        </w:rPr>
        <w:t xml:space="preserve">se </w:t>
      </w:r>
      <w:r w:rsidR="004C160C" w:rsidRPr="004C160C">
        <w:rPr>
          <w:rFonts w:asciiTheme="majorHAnsi" w:hAnsiTheme="majorHAnsi" w:cstheme="majorHAnsi"/>
        </w:rPr>
        <w:t xml:space="preserve">podrían </w:t>
      </w:r>
      <w:r w:rsidRPr="004C160C">
        <w:rPr>
          <w:rFonts w:asciiTheme="majorHAnsi" w:hAnsiTheme="majorHAnsi" w:cstheme="majorHAnsi"/>
        </w:rPr>
        <w:t>generar «logs» ficticios, modificados o que incluyan partes maliciosas.</w:t>
      </w:r>
      <w:r w:rsidR="004C160C" w:rsidRPr="004C160C">
        <w:rPr>
          <w:rFonts w:asciiTheme="majorHAnsi" w:hAnsiTheme="majorHAnsi" w:cstheme="majorHAnsi"/>
        </w:rPr>
        <w:t xml:space="preserve"> En consecuencia, </w:t>
      </w:r>
      <w:r w:rsidRPr="004C160C">
        <w:rPr>
          <w:rFonts w:asciiTheme="majorHAnsi" w:hAnsiTheme="majorHAnsi" w:cstheme="majorHAnsi"/>
        </w:rPr>
        <w:t xml:space="preserve">hay que diseñar otros mecanismos de control que aseguren </w:t>
      </w:r>
      <w:r w:rsidR="004C160C" w:rsidRPr="004C160C">
        <w:rPr>
          <w:rFonts w:asciiTheme="majorHAnsi" w:hAnsiTheme="majorHAnsi" w:cstheme="majorHAnsi"/>
        </w:rPr>
        <w:t>l</w:t>
      </w:r>
      <w:r w:rsidRPr="004C160C">
        <w:rPr>
          <w:rFonts w:asciiTheme="majorHAnsi" w:hAnsiTheme="majorHAnsi" w:cstheme="majorHAnsi"/>
        </w:rPr>
        <w:t xml:space="preserve">a </w:t>
      </w:r>
      <w:r w:rsidRPr="004C160C">
        <w:rPr>
          <w:rFonts w:asciiTheme="majorHAnsi" w:hAnsiTheme="majorHAnsi" w:cstheme="majorHAnsi"/>
          <w:bCs/>
        </w:rPr>
        <w:t>confianza en los sistemas.</w:t>
      </w:r>
    </w:p>
    <w:p w14:paraId="2AF9EC78" w14:textId="65ACECF7" w:rsidR="00D9230A" w:rsidRDefault="00D9230A" w:rsidP="00D9230A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4C160C">
        <w:rPr>
          <w:rFonts w:asciiTheme="majorHAnsi" w:hAnsiTheme="majorHAnsi" w:cstheme="majorHAnsi"/>
        </w:rPr>
        <w:t xml:space="preserve">En este contexto, se vuelve </w:t>
      </w:r>
      <w:r w:rsidR="004C160C" w:rsidRPr="004C160C">
        <w:rPr>
          <w:rFonts w:asciiTheme="majorHAnsi" w:hAnsiTheme="majorHAnsi" w:cstheme="majorHAnsi"/>
        </w:rPr>
        <w:t>importantísimo el análisis d</w:t>
      </w:r>
      <w:r w:rsidRPr="004C160C">
        <w:rPr>
          <w:rFonts w:asciiTheme="majorHAnsi" w:hAnsiTheme="majorHAnsi" w:cstheme="majorHAnsi"/>
        </w:rPr>
        <w:t xml:space="preserve">el ingreso de datos a los sistemas y </w:t>
      </w:r>
      <w:r w:rsidR="004C160C" w:rsidRPr="004C160C">
        <w:rPr>
          <w:rFonts w:asciiTheme="majorHAnsi" w:hAnsiTheme="majorHAnsi" w:cstheme="majorHAnsi"/>
        </w:rPr>
        <w:t xml:space="preserve">su </w:t>
      </w:r>
      <w:r w:rsidRPr="004C160C">
        <w:rPr>
          <w:rFonts w:asciiTheme="majorHAnsi" w:hAnsiTheme="majorHAnsi" w:cstheme="majorHAnsi"/>
        </w:rPr>
        <w:t>calidad</w:t>
      </w:r>
      <w:r w:rsidR="004C160C" w:rsidRPr="004C160C">
        <w:rPr>
          <w:rFonts w:asciiTheme="majorHAnsi" w:hAnsiTheme="majorHAnsi" w:cstheme="majorHAnsi"/>
        </w:rPr>
        <w:t xml:space="preserve">; </w:t>
      </w:r>
      <w:r w:rsidR="004208F0" w:rsidRPr="004C160C">
        <w:rPr>
          <w:rFonts w:asciiTheme="majorHAnsi" w:hAnsiTheme="majorHAnsi" w:cstheme="majorHAnsi"/>
        </w:rPr>
        <w:t>dado que,</w:t>
      </w:r>
      <w:r w:rsidRPr="004C160C">
        <w:rPr>
          <w:rFonts w:asciiTheme="majorHAnsi" w:hAnsiTheme="majorHAnsi" w:cstheme="majorHAnsi"/>
        </w:rPr>
        <w:t xml:space="preserve"> si tuviésemos excelentes sistemas, pero el dato ingresado contiene errores el producto de dicho sistema será </w:t>
      </w:r>
      <w:r w:rsidR="004C160C" w:rsidRPr="004C160C">
        <w:rPr>
          <w:rFonts w:asciiTheme="majorHAnsi" w:hAnsiTheme="majorHAnsi" w:cstheme="majorHAnsi"/>
        </w:rPr>
        <w:t>deficiente</w:t>
      </w:r>
      <w:r w:rsidRPr="004C160C">
        <w:rPr>
          <w:rFonts w:asciiTheme="majorHAnsi" w:hAnsiTheme="majorHAnsi" w:cstheme="majorHAnsi"/>
        </w:rPr>
        <w:t>.</w:t>
      </w:r>
    </w:p>
    <w:p w14:paraId="360BBA3D" w14:textId="313BE237" w:rsidR="004208F0" w:rsidRDefault="004208F0" w:rsidP="004208F0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5F9324" w14:textId="17BFCD7D" w:rsidR="00112FB7" w:rsidRDefault="00112FB7" w:rsidP="00112FB7">
      <w:pPr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Dada </w:t>
      </w:r>
      <w:r w:rsidR="005918CE">
        <w:rPr>
          <w:rFonts w:asciiTheme="majorHAnsi" w:hAnsiTheme="majorHAnsi" w:cstheme="majorHAnsi"/>
        </w:rPr>
        <w:t>esta</w:t>
      </w:r>
      <w:r>
        <w:rPr>
          <w:rFonts w:asciiTheme="majorHAnsi" w:hAnsiTheme="majorHAnsi" w:cstheme="majorHAnsi"/>
        </w:rPr>
        <w:t xml:space="preserve"> breve descripción del contexto en el cual se va a desarrollar la labor pericial, resulta pertinente pasar a explicar la propuesta de adaptación de los pasos del método científico a fin de sistematizar la tarea del perito contador.</w:t>
      </w:r>
    </w:p>
    <w:p w14:paraId="5930F142" w14:textId="77777777" w:rsidR="00112FB7" w:rsidRDefault="00112FB7" w:rsidP="004208F0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32B42D7" w14:textId="11485D2C" w:rsidR="004208F0" w:rsidRPr="004208F0" w:rsidRDefault="004208F0" w:rsidP="004208F0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4208F0">
        <w:rPr>
          <w:rFonts w:asciiTheme="majorHAnsi" w:hAnsiTheme="majorHAnsi" w:cstheme="majorHAnsi"/>
          <w:b/>
          <w:u w:val="single"/>
        </w:rPr>
        <w:t>Pasos del método científico</w:t>
      </w:r>
    </w:p>
    <w:p w14:paraId="5FC819A5" w14:textId="202B14D6" w:rsidR="004208F0" w:rsidRDefault="004208F0" w:rsidP="004208F0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E69F389" w14:textId="77777777" w:rsidR="00637354" w:rsidRDefault="00637354" w:rsidP="00914C88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Observación.</w:t>
      </w:r>
    </w:p>
    <w:p w14:paraId="57A0DA34" w14:textId="0BC34CE7" w:rsidR="00914C88" w:rsidRDefault="00914C88" w:rsidP="00914C88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Establecer el problema a investigar.</w:t>
      </w:r>
    </w:p>
    <w:p w14:paraId="4ED0253D" w14:textId="5663CA41" w:rsidR="00914C88" w:rsidRDefault="00914C88" w:rsidP="00914C88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Pr="00914C88">
        <w:rPr>
          <w:rFonts w:asciiTheme="majorHAnsi" w:hAnsiTheme="majorHAnsi" w:cstheme="majorHAnsi"/>
        </w:rPr>
        <w:t xml:space="preserve">ormulación de la </w:t>
      </w:r>
      <w:proofErr w:type="spellStart"/>
      <w:r w:rsidRPr="00914C88">
        <w:rPr>
          <w:rFonts w:asciiTheme="majorHAnsi" w:hAnsiTheme="majorHAnsi" w:cstheme="majorHAnsi"/>
        </w:rPr>
        <w:t>hipótesis</w:t>
      </w:r>
      <w:proofErr w:type="spellEnd"/>
      <w:r>
        <w:rPr>
          <w:rFonts w:asciiTheme="majorHAnsi" w:hAnsiTheme="majorHAnsi" w:cstheme="majorHAnsi"/>
        </w:rPr>
        <w:t>.</w:t>
      </w:r>
    </w:p>
    <w:p w14:paraId="39327833" w14:textId="2F8D04EB" w:rsidR="00FF5B5D" w:rsidRDefault="00914C88" w:rsidP="00914C88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Diseñar </w:t>
      </w:r>
      <w:r w:rsidR="00FF5B5D">
        <w:rPr>
          <w:rFonts w:asciiTheme="majorHAnsi" w:hAnsiTheme="majorHAnsi" w:cstheme="majorHAnsi"/>
        </w:rPr>
        <w:t>la experimentación.</w:t>
      </w:r>
    </w:p>
    <w:p w14:paraId="4D52F9E7" w14:textId="45932656" w:rsidR="00914C88" w:rsidRDefault="00914C88" w:rsidP="00914C88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14C88">
        <w:rPr>
          <w:rFonts w:asciiTheme="majorHAnsi" w:hAnsiTheme="majorHAnsi" w:cstheme="majorHAnsi"/>
        </w:rPr>
        <w:t>Experimentación</w:t>
      </w:r>
      <w:r>
        <w:rPr>
          <w:rFonts w:asciiTheme="majorHAnsi" w:hAnsiTheme="majorHAnsi" w:cstheme="majorHAnsi"/>
        </w:rPr>
        <w:t>.</w:t>
      </w:r>
    </w:p>
    <w:p w14:paraId="32A37559" w14:textId="42F260BB" w:rsidR="00914C88" w:rsidRDefault="00914C88" w:rsidP="00914C88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Pr="00914C88">
        <w:rPr>
          <w:rFonts w:asciiTheme="majorHAnsi" w:hAnsiTheme="majorHAnsi" w:cstheme="majorHAnsi"/>
        </w:rPr>
        <w:t>nálisis de los datos</w:t>
      </w:r>
      <w:r>
        <w:rPr>
          <w:rFonts w:asciiTheme="majorHAnsi" w:hAnsiTheme="majorHAnsi" w:cstheme="majorHAnsi"/>
        </w:rPr>
        <w:t>.</w:t>
      </w:r>
    </w:p>
    <w:p w14:paraId="6775BA60" w14:textId="57478DBC" w:rsidR="00914C88" w:rsidRPr="00914C88" w:rsidRDefault="00914C88" w:rsidP="00914C88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Conclusiones.</w:t>
      </w:r>
    </w:p>
    <w:p w14:paraId="36FE2CF1" w14:textId="64667733" w:rsidR="00914C88" w:rsidRDefault="00914C88" w:rsidP="00112FB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9F7BD6A" w14:textId="33683563" w:rsidR="00637354" w:rsidRPr="00637354" w:rsidRDefault="00637354" w:rsidP="00112FB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637354">
        <w:rPr>
          <w:rFonts w:asciiTheme="majorHAnsi" w:hAnsiTheme="majorHAnsi" w:cstheme="majorHAnsi"/>
          <w:b/>
          <w:bCs/>
        </w:rPr>
        <w:t>Observación</w:t>
      </w:r>
    </w:p>
    <w:p w14:paraId="332BD3C7" w14:textId="14C43DF1" w:rsidR="00637354" w:rsidRDefault="00637354" w:rsidP="00112FB7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Es recomendable tener un conocimiento acabado del expediente.</w:t>
      </w:r>
      <w:r w:rsidR="008D454B">
        <w:rPr>
          <w:rFonts w:asciiTheme="majorHAnsi" w:hAnsiTheme="majorHAnsi" w:cstheme="majorHAnsi"/>
        </w:rPr>
        <w:t xml:space="preserve"> A través de la lectura del mismo, además de saber cuáles son los puntos a contestar vamos a tener un panorama de lo que se pretende probar con la prueba de libros.</w:t>
      </w:r>
    </w:p>
    <w:p w14:paraId="1DEF3979" w14:textId="77777777" w:rsidR="00637354" w:rsidRDefault="00637354" w:rsidP="00112FB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6882D6" w14:textId="7D7975E4" w:rsidR="00914C88" w:rsidRPr="00112FB7" w:rsidRDefault="00112FB7" w:rsidP="00112FB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112FB7">
        <w:rPr>
          <w:rFonts w:asciiTheme="majorHAnsi" w:hAnsiTheme="majorHAnsi" w:cstheme="majorHAnsi"/>
          <w:b/>
          <w:bCs/>
        </w:rPr>
        <w:t>Establecer el problema a investigar</w:t>
      </w:r>
    </w:p>
    <w:p w14:paraId="1F02EC44" w14:textId="5493BE5C" w:rsidR="00637354" w:rsidRDefault="00637354" w:rsidP="00637354">
      <w:pPr>
        <w:spacing w:after="0" w:line="240" w:lineRule="auto"/>
        <w:ind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La tarea del contador en su función de auxiliar de justicia se enmarca principalmente en dar respuesta a los puntos periciales formulados por las partes y aprobados por el Juez. Por lo tanto, se podría asimilar el problema a investigar a los interrogantes del cuestionario pericial.</w:t>
      </w:r>
    </w:p>
    <w:p w14:paraId="6EBDEB21" w14:textId="77777777" w:rsidR="00637354" w:rsidRDefault="00637354" w:rsidP="00637354">
      <w:pPr>
        <w:spacing w:after="0" w:line="240" w:lineRule="auto"/>
        <w:ind w:firstLine="720"/>
        <w:jc w:val="both"/>
        <w:rPr>
          <w:rFonts w:asciiTheme="majorHAnsi" w:hAnsiTheme="majorHAnsi" w:cstheme="majorHAnsi"/>
          <w:bCs/>
        </w:rPr>
      </w:pPr>
    </w:p>
    <w:p w14:paraId="50F1878B" w14:textId="76AC4B5B" w:rsidR="00D9230A" w:rsidRPr="00637354" w:rsidRDefault="00637354" w:rsidP="00D9230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637354">
        <w:rPr>
          <w:rFonts w:asciiTheme="majorHAnsi" w:hAnsiTheme="majorHAnsi" w:cstheme="majorHAnsi"/>
          <w:b/>
          <w:bCs/>
        </w:rPr>
        <w:t xml:space="preserve">Formulación de la </w:t>
      </w:r>
      <w:proofErr w:type="spellStart"/>
      <w:r w:rsidRPr="00637354">
        <w:rPr>
          <w:rFonts w:asciiTheme="majorHAnsi" w:hAnsiTheme="majorHAnsi" w:cstheme="majorHAnsi"/>
          <w:b/>
          <w:bCs/>
        </w:rPr>
        <w:t>hipótesis</w:t>
      </w:r>
      <w:proofErr w:type="spellEnd"/>
    </w:p>
    <w:p w14:paraId="4AD3CE8E" w14:textId="63B7F715" w:rsidR="00637354" w:rsidRDefault="00637354" w:rsidP="00D9230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Las </w:t>
      </w:r>
      <w:proofErr w:type="spellStart"/>
      <w:r>
        <w:rPr>
          <w:rFonts w:asciiTheme="majorHAnsi" w:hAnsiTheme="majorHAnsi" w:cstheme="majorHAnsi"/>
        </w:rPr>
        <w:t>hipótesis</w:t>
      </w:r>
      <w:proofErr w:type="spellEnd"/>
      <w:r>
        <w:rPr>
          <w:rFonts w:asciiTheme="majorHAnsi" w:hAnsiTheme="majorHAnsi" w:cstheme="majorHAnsi"/>
        </w:rPr>
        <w:t xml:space="preserve"> son importantes para establecer líneas de trabajo. Es decir, </w:t>
      </w:r>
      <w:r w:rsidR="008D454B">
        <w:rPr>
          <w:rFonts w:asciiTheme="majorHAnsi" w:hAnsiTheme="majorHAnsi" w:cstheme="majorHAnsi"/>
        </w:rPr>
        <w:t>me permiten distinguir entre un indicio, un indicio vehemente y la evidencia.</w:t>
      </w:r>
    </w:p>
    <w:p w14:paraId="58E2E13C" w14:textId="12E79996" w:rsidR="00637354" w:rsidRDefault="00637354" w:rsidP="00D9230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9FBBA5A" w14:textId="1B87FDE7" w:rsidR="00637354" w:rsidRPr="008D454B" w:rsidRDefault="008D454B" w:rsidP="00D9230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8D454B">
        <w:rPr>
          <w:rFonts w:asciiTheme="majorHAnsi" w:hAnsiTheme="majorHAnsi" w:cstheme="majorHAnsi"/>
          <w:b/>
          <w:bCs/>
        </w:rPr>
        <w:t>Diseñar la experimentación</w:t>
      </w:r>
    </w:p>
    <w:p w14:paraId="20D8282B" w14:textId="3857FA9D" w:rsidR="00637354" w:rsidRDefault="008D454B" w:rsidP="00D9230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En la labor del perito, esta etapa estaría dada por la elaboración del plan de trabajo a fin de recabar la información para dar respuesta al cuestionario pericial.</w:t>
      </w:r>
    </w:p>
    <w:p w14:paraId="030F83BC" w14:textId="053D865D" w:rsidR="00637354" w:rsidRDefault="00637354" w:rsidP="00D9230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45840B5" w14:textId="37534E6C" w:rsidR="00637354" w:rsidRPr="005918CE" w:rsidRDefault="005918CE" w:rsidP="00D9230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5918CE">
        <w:rPr>
          <w:rFonts w:asciiTheme="majorHAnsi" w:hAnsiTheme="majorHAnsi" w:cstheme="majorHAnsi"/>
          <w:b/>
          <w:bCs/>
        </w:rPr>
        <w:t>Experimentación</w:t>
      </w:r>
    </w:p>
    <w:p w14:paraId="53D083F7" w14:textId="0C0F1AB8" w:rsidR="00637354" w:rsidRDefault="005918CE" w:rsidP="00D9230A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  <w:t>En este paso se llevaría a cabo la compulsa de los registros contables y la documentación de respaldo. También incluiremos la documentación complementaria que integra el sistema de registro contable de la parte.</w:t>
      </w:r>
    </w:p>
    <w:p w14:paraId="118899F1" w14:textId="3A80AA4F" w:rsidR="005918CE" w:rsidRDefault="005918CE" w:rsidP="00D9230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5126BA4" w14:textId="3131EBC7" w:rsidR="005918CE" w:rsidRPr="005918CE" w:rsidRDefault="005918CE" w:rsidP="00D9230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5918CE">
        <w:rPr>
          <w:rFonts w:asciiTheme="majorHAnsi" w:hAnsiTheme="majorHAnsi" w:cstheme="majorHAnsi"/>
          <w:b/>
          <w:bCs/>
        </w:rPr>
        <w:t>Análisis de los datos</w:t>
      </w:r>
    </w:p>
    <w:p w14:paraId="012EE342" w14:textId="273F9396" w:rsidR="005918CE" w:rsidRDefault="005918CE" w:rsidP="005918CE">
      <w:pPr>
        <w:spacing w:after="0" w:line="240" w:lineRule="auto"/>
        <w:ind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Aquí deberíamos analizar si la información obtenida de los registros y la documentación compulsada permiten dar respuesta acabada al interrogante o bien, </w:t>
      </w:r>
      <w:r w:rsidR="005B56D9">
        <w:rPr>
          <w:rFonts w:asciiTheme="majorHAnsi" w:hAnsiTheme="majorHAnsi" w:cstheme="majorHAnsi"/>
          <w:bCs/>
        </w:rPr>
        <w:t>tendr</w:t>
      </w:r>
      <w:r>
        <w:rPr>
          <w:rFonts w:asciiTheme="majorHAnsi" w:hAnsiTheme="majorHAnsi" w:cstheme="majorHAnsi"/>
          <w:bCs/>
        </w:rPr>
        <w:t>íamos</w:t>
      </w:r>
      <w:r w:rsidR="005B56D9">
        <w:rPr>
          <w:rFonts w:asciiTheme="majorHAnsi" w:hAnsiTheme="majorHAnsi" w:cstheme="majorHAnsi"/>
          <w:bCs/>
        </w:rPr>
        <w:t xml:space="preserve"> que</w:t>
      </w:r>
      <w:r>
        <w:rPr>
          <w:rFonts w:asciiTheme="majorHAnsi" w:hAnsiTheme="majorHAnsi" w:cstheme="majorHAnsi"/>
          <w:bCs/>
        </w:rPr>
        <w:t xml:space="preserve"> informar al Juez una limitación al alcance en el trabajo.</w:t>
      </w:r>
    </w:p>
    <w:p w14:paraId="65884F6F" w14:textId="38387315" w:rsidR="005918CE" w:rsidRDefault="005918CE" w:rsidP="00D9230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8A3D082" w14:textId="4347D731" w:rsidR="005918CE" w:rsidRPr="005918CE" w:rsidRDefault="005918CE" w:rsidP="00D9230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5918CE">
        <w:rPr>
          <w:rFonts w:asciiTheme="majorHAnsi" w:hAnsiTheme="majorHAnsi" w:cstheme="majorHAnsi"/>
          <w:b/>
          <w:bCs/>
        </w:rPr>
        <w:t>Conclusiones</w:t>
      </w:r>
    </w:p>
    <w:p w14:paraId="01779007" w14:textId="6EA42CBB" w:rsidR="005918CE" w:rsidRDefault="005918CE" w:rsidP="00D9230A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  <w:t>Esta etapa se caracteriza por la elaboración del informe pericial.</w:t>
      </w:r>
    </w:p>
    <w:p w14:paraId="34184174" w14:textId="2193CEDE" w:rsidR="005918CE" w:rsidRDefault="005918CE" w:rsidP="00D9230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E73D851" w14:textId="3F28E732" w:rsidR="005918CE" w:rsidRDefault="003D1C16" w:rsidP="00780CDE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Cs/>
        </w:rPr>
        <w:t>Realizada la adaptación propuesta en el presente trabajo</w:t>
      </w:r>
      <w:r w:rsidR="00780CDE">
        <w:rPr>
          <w:rFonts w:asciiTheme="majorHAnsi" w:hAnsiTheme="majorHAnsi" w:cstheme="majorHAnsi"/>
          <w:bCs/>
        </w:rPr>
        <w:t xml:space="preserve"> y tomando como base los conocimientos brindados por </w:t>
      </w:r>
      <w:r w:rsidR="00780CDE" w:rsidRPr="00FF5B5D">
        <w:rPr>
          <w:rFonts w:asciiTheme="majorHAnsi" w:eastAsia="Times New Roman" w:hAnsiTheme="majorHAnsi" w:cstheme="majorHAnsi"/>
        </w:rPr>
        <w:t>el Prof.</w:t>
      </w:r>
      <w:r w:rsidR="00780CDE" w:rsidRPr="00FF5B5D">
        <w:rPr>
          <w:rFonts w:asciiTheme="majorHAnsi" w:hAnsiTheme="majorHAnsi" w:cstheme="majorHAnsi"/>
        </w:rPr>
        <w:t xml:space="preserve"> </w:t>
      </w:r>
      <w:r w:rsidR="00780CDE" w:rsidRPr="00FF5B5D">
        <w:rPr>
          <w:rFonts w:asciiTheme="majorHAnsi" w:eastAsia="Times New Roman" w:hAnsiTheme="majorHAnsi" w:cstheme="majorHAnsi"/>
        </w:rPr>
        <w:t xml:space="preserve">Carlos Alberto </w:t>
      </w:r>
      <w:proofErr w:type="spellStart"/>
      <w:r w:rsidR="00780CDE" w:rsidRPr="00FF5B5D">
        <w:rPr>
          <w:rFonts w:asciiTheme="majorHAnsi" w:eastAsia="Times New Roman" w:hAnsiTheme="majorHAnsi" w:cstheme="majorHAnsi"/>
        </w:rPr>
        <w:t>Rumitti</w:t>
      </w:r>
      <w:proofErr w:type="spellEnd"/>
      <w:r w:rsidR="00780CDE">
        <w:rPr>
          <w:rFonts w:asciiTheme="majorHAnsi" w:eastAsia="Times New Roman" w:hAnsiTheme="majorHAnsi" w:cstheme="majorHAnsi"/>
        </w:rPr>
        <w:t xml:space="preserve"> </w:t>
      </w:r>
      <w:r w:rsidR="00E57519">
        <w:rPr>
          <w:rFonts w:asciiTheme="majorHAnsi" w:eastAsia="Times New Roman" w:hAnsiTheme="majorHAnsi" w:cstheme="majorHAnsi"/>
        </w:rPr>
        <w:t xml:space="preserve">se </w:t>
      </w:r>
      <w:r w:rsidR="00780CDE">
        <w:rPr>
          <w:rFonts w:asciiTheme="majorHAnsi" w:eastAsia="Times New Roman" w:hAnsiTheme="majorHAnsi" w:cstheme="majorHAnsi"/>
        </w:rPr>
        <w:t>present</w:t>
      </w:r>
      <w:r w:rsidR="00E57519">
        <w:rPr>
          <w:rFonts w:asciiTheme="majorHAnsi" w:eastAsia="Times New Roman" w:hAnsiTheme="majorHAnsi" w:cstheme="majorHAnsi"/>
        </w:rPr>
        <w:t>a</w:t>
      </w:r>
      <w:r w:rsidR="00780CDE">
        <w:rPr>
          <w:rFonts w:asciiTheme="majorHAnsi" w:eastAsia="Times New Roman" w:hAnsiTheme="majorHAnsi" w:cstheme="majorHAnsi"/>
        </w:rPr>
        <w:t xml:space="preserve"> los aspectos </w:t>
      </w:r>
      <w:r w:rsidR="001320D5">
        <w:rPr>
          <w:rFonts w:asciiTheme="majorHAnsi" w:eastAsia="Times New Roman" w:hAnsiTheme="majorHAnsi" w:cstheme="majorHAnsi"/>
        </w:rPr>
        <w:t>que,</w:t>
      </w:r>
      <w:r w:rsidR="00780CDE">
        <w:rPr>
          <w:rFonts w:asciiTheme="majorHAnsi" w:eastAsia="Times New Roman" w:hAnsiTheme="majorHAnsi" w:cstheme="majorHAnsi"/>
        </w:rPr>
        <w:t xml:space="preserve"> a criterio</w:t>
      </w:r>
      <w:r w:rsidR="00E57519">
        <w:rPr>
          <w:rFonts w:asciiTheme="majorHAnsi" w:eastAsia="Times New Roman" w:hAnsiTheme="majorHAnsi" w:cstheme="majorHAnsi"/>
        </w:rPr>
        <w:t xml:space="preserve"> de la autora</w:t>
      </w:r>
      <w:r w:rsidR="00780CDE">
        <w:rPr>
          <w:rFonts w:asciiTheme="majorHAnsi" w:eastAsia="Times New Roman" w:hAnsiTheme="majorHAnsi" w:cstheme="majorHAnsi"/>
        </w:rPr>
        <w:t>, son de vital importancia a fin de considerar la evidencia digital que respalde las respuestas redactadas en el informe pericial.</w:t>
      </w:r>
    </w:p>
    <w:p w14:paraId="4ACE0EEA" w14:textId="5E1F0797" w:rsidR="00780CDE" w:rsidRDefault="00780CDE" w:rsidP="00780CDE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</w:rPr>
      </w:pPr>
    </w:p>
    <w:p w14:paraId="67730ADD" w14:textId="4374A66A" w:rsidR="00780CDE" w:rsidRDefault="00780CDE" w:rsidP="00780CDE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</w:rPr>
      </w:pPr>
    </w:p>
    <w:p w14:paraId="6D20FA16" w14:textId="25270612" w:rsidR="00780CDE" w:rsidRDefault="00780CDE" w:rsidP="00780CDE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</w:rPr>
      </w:pPr>
    </w:p>
    <w:p w14:paraId="65209F8D" w14:textId="77777777" w:rsidR="00780CDE" w:rsidRPr="00637354" w:rsidRDefault="00780CDE" w:rsidP="00780CDE">
      <w:pPr>
        <w:spacing w:after="0" w:line="240" w:lineRule="auto"/>
        <w:ind w:firstLine="720"/>
        <w:jc w:val="both"/>
        <w:rPr>
          <w:rFonts w:asciiTheme="majorHAnsi" w:hAnsiTheme="majorHAnsi" w:cstheme="majorHAnsi"/>
          <w:bCs/>
        </w:rPr>
      </w:pPr>
    </w:p>
    <w:p w14:paraId="36B28243" w14:textId="13F0A6D2" w:rsidR="007243AF" w:rsidRDefault="00780CDE" w:rsidP="003A480A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 especial, es de interés </w:t>
      </w:r>
      <w:r w:rsidR="007243AF" w:rsidRPr="004208F0">
        <w:rPr>
          <w:rFonts w:asciiTheme="majorHAnsi" w:hAnsiTheme="majorHAnsi" w:cstheme="majorHAnsi"/>
        </w:rPr>
        <w:t xml:space="preserve">brindar un análisis y conocimientos básicos sobre las particularidades que adoptan los </w:t>
      </w:r>
      <w:r w:rsidR="007243AF" w:rsidRPr="004208F0">
        <w:rPr>
          <w:rFonts w:asciiTheme="majorHAnsi" w:hAnsiTheme="majorHAnsi" w:cstheme="majorHAnsi"/>
          <w:i/>
        </w:rPr>
        <w:t>elementos de juicio</w:t>
      </w:r>
      <w:r w:rsidR="007243AF" w:rsidRPr="004208F0">
        <w:rPr>
          <w:rStyle w:val="Refdenotaalpie"/>
          <w:rFonts w:asciiTheme="majorHAnsi" w:hAnsiTheme="majorHAnsi" w:cstheme="majorHAnsi"/>
          <w:i/>
        </w:rPr>
        <w:footnoteReference w:id="1"/>
      </w:r>
      <w:r w:rsidR="007243AF" w:rsidRPr="004208F0">
        <w:rPr>
          <w:rFonts w:asciiTheme="majorHAnsi" w:hAnsiTheme="majorHAnsi" w:cstheme="majorHAnsi"/>
        </w:rPr>
        <w:t xml:space="preserve"> en </w:t>
      </w:r>
      <w:r w:rsidR="007243AF" w:rsidRPr="004208F0">
        <w:rPr>
          <w:rFonts w:asciiTheme="majorHAnsi" w:hAnsiTheme="majorHAnsi" w:cstheme="majorHAnsi"/>
          <w:i/>
        </w:rPr>
        <w:t>entornos informatizados</w:t>
      </w:r>
      <w:r w:rsidR="007243AF" w:rsidRPr="004208F0">
        <w:rPr>
          <w:rStyle w:val="Refdenotaalpie"/>
          <w:rFonts w:asciiTheme="majorHAnsi" w:hAnsiTheme="majorHAnsi" w:cstheme="majorHAnsi"/>
          <w:i/>
        </w:rPr>
        <w:footnoteReference w:id="2"/>
      </w:r>
      <w:r w:rsidR="007243AF" w:rsidRPr="004208F0">
        <w:rPr>
          <w:rFonts w:asciiTheme="majorHAnsi" w:hAnsiTheme="majorHAnsi" w:cstheme="majorHAnsi"/>
          <w:i/>
        </w:rPr>
        <w:t xml:space="preserve">, </w:t>
      </w:r>
      <w:r w:rsidR="007243AF" w:rsidRPr="004208F0">
        <w:rPr>
          <w:rFonts w:asciiTheme="majorHAnsi" w:hAnsiTheme="majorHAnsi" w:cstheme="majorHAnsi"/>
        </w:rPr>
        <w:t>que se identificarán en adelante como “evidencias digitales”.</w:t>
      </w:r>
    </w:p>
    <w:p w14:paraId="613302DC" w14:textId="77777777" w:rsidR="003A480A" w:rsidRPr="004208F0" w:rsidRDefault="003A480A" w:rsidP="003A480A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</w:p>
    <w:p w14:paraId="093BF416" w14:textId="3A371F5D" w:rsidR="007243AF" w:rsidRDefault="007243AF" w:rsidP="003A480A">
      <w:pPr>
        <w:spacing w:after="0" w:line="240" w:lineRule="auto"/>
        <w:rPr>
          <w:rFonts w:asciiTheme="majorHAnsi" w:hAnsiTheme="majorHAnsi" w:cstheme="majorHAnsi"/>
          <w:b/>
        </w:rPr>
      </w:pPr>
      <w:r w:rsidRPr="00780CDE">
        <w:rPr>
          <w:rFonts w:asciiTheme="majorHAnsi" w:hAnsiTheme="majorHAnsi" w:cstheme="majorHAnsi"/>
          <w:b/>
        </w:rPr>
        <w:t>E</w:t>
      </w:r>
      <w:r w:rsidR="00780CDE" w:rsidRPr="00780CDE">
        <w:rPr>
          <w:rFonts w:asciiTheme="majorHAnsi" w:hAnsiTheme="majorHAnsi" w:cstheme="majorHAnsi"/>
          <w:b/>
        </w:rPr>
        <w:t>videncias digitales</w:t>
      </w:r>
    </w:p>
    <w:p w14:paraId="6FBAF7DE" w14:textId="77777777" w:rsidR="003A480A" w:rsidRPr="00780CDE" w:rsidRDefault="003A480A" w:rsidP="003A480A">
      <w:pPr>
        <w:spacing w:after="0" w:line="240" w:lineRule="auto"/>
        <w:rPr>
          <w:rFonts w:asciiTheme="majorHAnsi" w:hAnsiTheme="majorHAnsi" w:cstheme="majorHAnsi"/>
          <w:b/>
        </w:rPr>
      </w:pPr>
    </w:p>
    <w:p w14:paraId="142F9ADD" w14:textId="26BE6AEE" w:rsidR="003A480A" w:rsidRDefault="007243AF" w:rsidP="00B36BB1">
      <w:pPr>
        <w:pStyle w:val="Prrafodelista"/>
        <w:numPr>
          <w:ilvl w:val="1"/>
          <w:numId w:val="16"/>
        </w:numPr>
        <w:spacing w:after="0" w:line="240" w:lineRule="auto"/>
        <w:contextualSpacing w:val="0"/>
        <w:rPr>
          <w:rFonts w:asciiTheme="majorHAnsi" w:hAnsiTheme="majorHAnsi" w:cstheme="majorHAnsi"/>
          <w:b/>
        </w:rPr>
      </w:pPr>
      <w:r w:rsidRPr="00CC30C5">
        <w:rPr>
          <w:rFonts w:asciiTheme="majorHAnsi" w:hAnsiTheme="majorHAnsi" w:cstheme="majorHAnsi"/>
          <w:b/>
        </w:rPr>
        <w:t>Análisis conceptual.</w:t>
      </w:r>
    </w:p>
    <w:p w14:paraId="7218FA3C" w14:textId="77777777" w:rsidR="00F62AF5" w:rsidRPr="00CC30C5" w:rsidRDefault="00F62AF5" w:rsidP="00F62AF5">
      <w:pPr>
        <w:pStyle w:val="Prrafodelista"/>
        <w:spacing w:after="0" w:line="240" w:lineRule="auto"/>
        <w:ind w:left="1440"/>
        <w:contextualSpacing w:val="0"/>
        <w:rPr>
          <w:rFonts w:asciiTheme="majorHAnsi" w:hAnsiTheme="majorHAnsi" w:cstheme="majorHAnsi"/>
          <w:b/>
        </w:rPr>
      </w:pPr>
    </w:p>
    <w:p w14:paraId="5DD411B7" w14:textId="77777777" w:rsidR="007243AF" w:rsidRPr="004208F0" w:rsidRDefault="007243AF" w:rsidP="003A480A">
      <w:pPr>
        <w:pStyle w:val="Prrafodelista"/>
        <w:numPr>
          <w:ilvl w:val="2"/>
          <w:numId w:val="16"/>
        </w:numPr>
        <w:spacing w:after="0" w:line="240" w:lineRule="auto"/>
        <w:contextualSpacing w:val="0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¿Qué es una evidencia según las normas? ¿Qué es una evidencia digital?</w:t>
      </w:r>
    </w:p>
    <w:p w14:paraId="2BB87977" w14:textId="22F1EB10" w:rsidR="007243AF" w:rsidRPr="004208F0" w:rsidRDefault="007243AF" w:rsidP="001320D5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La NIA 500 3.c IFAC (Evidencias de Auditoría) define a las evidencias del siguiente modo: </w:t>
      </w:r>
      <w:r w:rsidRPr="004208F0">
        <w:rPr>
          <w:rFonts w:asciiTheme="majorHAnsi" w:hAnsiTheme="majorHAnsi" w:cstheme="majorHAnsi"/>
          <w:i/>
          <w:spacing w:val="-4"/>
        </w:rPr>
        <w:t>Evidencia</w:t>
      </w:r>
      <w:r w:rsidRPr="004208F0">
        <w:rPr>
          <w:rFonts w:asciiTheme="majorHAnsi" w:hAnsiTheme="majorHAnsi" w:cstheme="majorHAnsi"/>
          <w:i/>
          <w:spacing w:val="-10"/>
        </w:rPr>
        <w:t xml:space="preserve"> </w:t>
      </w:r>
      <w:r w:rsidRPr="004208F0">
        <w:rPr>
          <w:rFonts w:asciiTheme="majorHAnsi" w:hAnsiTheme="majorHAnsi" w:cstheme="majorHAnsi"/>
          <w:i/>
        </w:rPr>
        <w:t>de</w:t>
      </w:r>
      <w:r w:rsidRPr="004208F0">
        <w:rPr>
          <w:rFonts w:asciiTheme="majorHAnsi" w:hAnsiTheme="majorHAnsi" w:cstheme="majorHAnsi"/>
          <w:i/>
          <w:spacing w:val="-10"/>
        </w:rPr>
        <w:t xml:space="preserve"> </w:t>
      </w:r>
      <w:r w:rsidRPr="004208F0">
        <w:rPr>
          <w:rFonts w:asciiTheme="majorHAnsi" w:hAnsiTheme="majorHAnsi" w:cstheme="majorHAnsi"/>
          <w:i/>
          <w:spacing w:val="-4"/>
        </w:rPr>
        <w:t>auditoría:</w:t>
      </w:r>
      <w:r w:rsidRPr="004208F0">
        <w:rPr>
          <w:rFonts w:asciiTheme="majorHAnsi" w:hAnsiTheme="majorHAnsi" w:cstheme="majorHAnsi"/>
          <w:i/>
          <w:spacing w:val="-11"/>
        </w:rPr>
        <w:t xml:space="preserve"> </w:t>
      </w:r>
      <w:r w:rsidRPr="004208F0">
        <w:rPr>
          <w:rFonts w:asciiTheme="majorHAnsi" w:hAnsiTheme="majorHAnsi" w:cstheme="majorHAnsi"/>
          <w:b/>
          <w:i/>
          <w:spacing w:val="-4"/>
        </w:rPr>
        <w:t>información</w:t>
      </w:r>
      <w:r w:rsidRPr="004208F0">
        <w:rPr>
          <w:rFonts w:asciiTheme="majorHAnsi" w:hAnsiTheme="majorHAnsi" w:cstheme="majorHAnsi"/>
          <w:i/>
          <w:spacing w:val="-9"/>
        </w:rPr>
        <w:t xml:space="preserve"> </w:t>
      </w:r>
      <w:r w:rsidRPr="004208F0">
        <w:rPr>
          <w:rFonts w:asciiTheme="majorHAnsi" w:hAnsiTheme="majorHAnsi" w:cstheme="majorHAnsi"/>
          <w:i/>
          <w:spacing w:val="-4"/>
        </w:rPr>
        <w:t>utilizada</w:t>
      </w:r>
      <w:r w:rsidRPr="004208F0">
        <w:rPr>
          <w:rFonts w:asciiTheme="majorHAnsi" w:hAnsiTheme="majorHAnsi" w:cstheme="majorHAnsi"/>
          <w:i/>
          <w:spacing w:val="-10"/>
        </w:rPr>
        <w:t xml:space="preserve"> </w:t>
      </w:r>
      <w:r w:rsidRPr="004208F0">
        <w:rPr>
          <w:rFonts w:asciiTheme="majorHAnsi" w:hAnsiTheme="majorHAnsi" w:cstheme="majorHAnsi"/>
          <w:i/>
          <w:spacing w:val="-3"/>
        </w:rPr>
        <w:t>por</w:t>
      </w:r>
      <w:r w:rsidRPr="004208F0">
        <w:rPr>
          <w:rFonts w:asciiTheme="majorHAnsi" w:hAnsiTheme="majorHAnsi" w:cstheme="majorHAnsi"/>
          <w:i/>
          <w:spacing w:val="-7"/>
        </w:rPr>
        <w:t xml:space="preserve"> </w:t>
      </w:r>
      <w:r w:rsidRPr="004208F0">
        <w:rPr>
          <w:rFonts w:asciiTheme="majorHAnsi" w:hAnsiTheme="majorHAnsi" w:cstheme="majorHAnsi"/>
          <w:i/>
          <w:spacing w:val="-3"/>
        </w:rPr>
        <w:t>el</w:t>
      </w:r>
      <w:r w:rsidRPr="004208F0">
        <w:rPr>
          <w:rFonts w:asciiTheme="majorHAnsi" w:hAnsiTheme="majorHAnsi" w:cstheme="majorHAnsi"/>
          <w:i/>
          <w:spacing w:val="-9"/>
        </w:rPr>
        <w:t xml:space="preserve"> </w:t>
      </w:r>
      <w:r w:rsidRPr="004208F0">
        <w:rPr>
          <w:rFonts w:asciiTheme="majorHAnsi" w:hAnsiTheme="majorHAnsi" w:cstheme="majorHAnsi"/>
          <w:b/>
          <w:i/>
          <w:spacing w:val="-4"/>
        </w:rPr>
        <w:t>auditor</w:t>
      </w:r>
      <w:r w:rsidRPr="004208F0">
        <w:rPr>
          <w:rFonts w:asciiTheme="majorHAnsi" w:hAnsiTheme="majorHAnsi" w:cstheme="majorHAnsi"/>
          <w:b/>
          <w:i/>
          <w:spacing w:val="-9"/>
        </w:rPr>
        <w:t xml:space="preserve"> </w:t>
      </w:r>
      <w:r w:rsidRPr="004208F0">
        <w:rPr>
          <w:rFonts w:asciiTheme="majorHAnsi" w:hAnsiTheme="majorHAnsi" w:cstheme="majorHAnsi"/>
          <w:i/>
          <w:spacing w:val="-3"/>
        </w:rPr>
        <w:t>para</w:t>
      </w:r>
      <w:r w:rsidRPr="004208F0">
        <w:rPr>
          <w:rFonts w:asciiTheme="majorHAnsi" w:hAnsiTheme="majorHAnsi" w:cstheme="majorHAnsi"/>
          <w:i/>
          <w:spacing w:val="-10"/>
        </w:rPr>
        <w:t xml:space="preserve"> </w:t>
      </w:r>
      <w:r w:rsidRPr="004208F0">
        <w:rPr>
          <w:rFonts w:asciiTheme="majorHAnsi" w:hAnsiTheme="majorHAnsi" w:cstheme="majorHAnsi"/>
          <w:i/>
          <w:spacing w:val="-4"/>
        </w:rPr>
        <w:t xml:space="preserve">alcanzar </w:t>
      </w:r>
      <w:r w:rsidRPr="004208F0">
        <w:rPr>
          <w:rFonts w:asciiTheme="majorHAnsi" w:hAnsiTheme="majorHAnsi" w:cstheme="majorHAnsi"/>
          <w:i/>
          <w:spacing w:val="-3"/>
        </w:rPr>
        <w:t xml:space="preserve">las </w:t>
      </w:r>
      <w:r w:rsidRPr="004208F0">
        <w:rPr>
          <w:rFonts w:asciiTheme="majorHAnsi" w:hAnsiTheme="majorHAnsi" w:cstheme="majorHAnsi"/>
          <w:i/>
          <w:spacing w:val="-4"/>
        </w:rPr>
        <w:t xml:space="preserve">conclusiones </w:t>
      </w:r>
      <w:r w:rsidRPr="004208F0">
        <w:rPr>
          <w:rFonts w:asciiTheme="majorHAnsi" w:hAnsiTheme="majorHAnsi" w:cstheme="majorHAnsi"/>
          <w:i/>
        </w:rPr>
        <w:t xml:space="preserve">en </w:t>
      </w:r>
      <w:r w:rsidRPr="004208F0">
        <w:rPr>
          <w:rFonts w:asciiTheme="majorHAnsi" w:hAnsiTheme="majorHAnsi" w:cstheme="majorHAnsi"/>
          <w:i/>
          <w:spacing w:val="-3"/>
        </w:rPr>
        <w:t xml:space="preserve">las </w:t>
      </w:r>
      <w:r w:rsidRPr="004208F0">
        <w:rPr>
          <w:rFonts w:asciiTheme="majorHAnsi" w:hAnsiTheme="majorHAnsi" w:cstheme="majorHAnsi"/>
          <w:i/>
          <w:spacing w:val="-2"/>
        </w:rPr>
        <w:t xml:space="preserve">que </w:t>
      </w:r>
      <w:r w:rsidRPr="004208F0">
        <w:rPr>
          <w:rFonts w:asciiTheme="majorHAnsi" w:hAnsiTheme="majorHAnsi" w:cstheme="majorHAnsi"/>
          <w:i/>
          <w:spacing w:val="-4"/>
        </w:rPr>
        <w:t xml:space="preserve">basa </w:t>
      </w:r>
      <w:r w:rsidRPr="004208F0">
        <w:rPr>
          <w:rFonts w:asciiTheme="majorHAnsi" w:hAnsiTheme="majorHAnsi" w:cstheme="majorHAnsi"/>
          <w:i/>
        </w:rPr>
        <w:t xml:space="preserve">su </w:t>
      </w:r>
      <w:r w:rsidRPr="004208F0">
        <w:rPr>
          <w:rFonts w:asciiTheme="majorHAnsi" w:hAnsiTheme="majorHAnsi" w:cstheme="majorHAnsi"/>
          <w:i/>
          <w:spacing w:val="-4"/>
        </w:rPr>
        <w:t xml:space="preserve">opinión. </w:t>
      </w:r>
      <w:r w:rsidRPr="004208F0">
        <w:rPr>
          <w:rFonts w:asciiTheme="majorHAnsi" w:hAnsiTheme="majorHAnsi" w:cstheme="majorHAnsi"/>
          <w:i/>
          <w:spacing w:val="-3"/>
        </w:rPr>
        <w:t xml:space="preserve">La </w:t>
      </w:r>
      <w:r w:rsidRPr="004208F0">
        <w:rPr>
          <w:rFonts w:asciiTheme="majorHAnsi" w:hAnsiTheme="majorHAnsi" w:cstheme="majorHAnsi"/>
          <w:i/>
          <w:spacing w:val="-4"/>
        </w:rPr>
        <w:t xml:space="preserve">evidencia </w:t>
      </w:r>
      <w:r w:rsidRPr="004208F0">
        <w:rPr>
          <w:rFonts w:asciiTheme="majorHAnsi" w:hAnsiTheme="majorHAnsi" w:cstheme="majorHAnsi"/>
          <w:i/>
        </w:rPr>
        <w:t xml:space="preserve">de </w:t>
      </w:r>
      <w:r w:rsidRPr="004208F0">
        <w:rPr>
          <w:rFonts w:asciiTheme="majorHAnsi" w:hAnsiTheme="majorHAnsi" w:cstheme="majorHAnsi"/>
          <w:i/>
          <w:spacing w:val="-4"/>
        </w:rPr>
        <w:t xml:space="preserve">auditoría incluye </w:t>
      </w:r>
      <w:r w:rsidRPr="004208F0">
        <w:rPr>
          <w:rFonts w:asciiTheme="majorHAnsi" w:hAnsiTheme="majorHAnsi" w:cstheme="majorHAnsi"/>
          <w:i/>
          <w:spacing w:val="-5"/>
        </w:rPr>
        <w:t xml:space="preserve">tanto </w:t>
      </w:r>
      <w:r w:rsidRPr="004208F0">
        <w:rPr>
          <w:rFonts w:asciiTheme="majorHAnsi" w:hAnsiTheme="majorHAnsi" w:cstheme="majorHAnsi"/>
          <w:i/>
        </w:rPr>
        <w:t xml:space="preserve">la </w:t>
      </w:r>
      <w:r w:rsidRPr="004208F0">
        <w:rPr>
          <w:rFonts w:asciiTheme="majorHAnsi" w:hAnsiTheme="majorHAnsi" w:cstheme="majorHAnsi"/>
          <w:b/>
          <w:i/>
          <w:spacing w:val="-4"/>
        </w:rPr>
        <w:t xml:space="preserve">información contenida </w:t>
      </w:r>
      <w:r w:rsidRPr="004208F0">
        <w:rPr>
          <w:rFonts w:asciiTheme="majorHAnsi" w:hAnsiTheme="majorHAnsi" w:cstheme="majorHAnsi"/>
          <w:b/>
          <w:i/>
        </w:rPr>
        <w:t xml:space="preserve">en </w:t>
      </w:r>
      <w:r w:rsidRPr="004208F0">
        <w:rPr>
          <w:rFonts w:asciiTheme="majorHAnsi" w:hAnsiTheme="majorHAnsi" w:cstheme="majorHAnsi"/>
          <w:b/>
          <w:i/>
          <w:spacing w:val="-3"/>
        </w:rPr>
        <w:t xml:space="preserve">los </w:t>
      </w:r>
      <w:r w:rsidRPr="004208F0">
        <w:rPr>
          <w:rFonts w:asciiTheme="majorHAnsi" w:hAnsiTheme="majorHAnsi" w:cstheme="majorHAnsi"/>
          <w:b/>
          <w:i/>
          <w:spacing w:val="-4"/>
        </w:rPr>
        <w:t xml:space="preserve">registros contables </w:t>
      </w:r>
      <w:r w:rsidRPr="004208F0">
        <w:rPr>
          <w:rFonts w:asciiTheme="majorHAnsi" w:hAnsiTheme="majorHAnsi" w:cstheme="majorHAnsi"/>
          <w:i/>
        </w:rPr>
        <w:t xml:space="preserve">de </w:t>
      </w:r>
      <w:r w:rsidRPr="004208F0">
        <w:rPr>
          <w:rFonts w:asciiTheme="majorHAnsi" w:hAnsiTheme="majorHAnsi" w:cstheme="majorHAnsi"/>
          <w:i/>
          <w:spacing w:val="-3"/>
        </w:rPr>
        <w:t xml:space="preserve">los </w:t>
      </w:r>
      <w:r w:rsidRPr="004208F0">
        <w:rPr>
          <w:rFonts w:asciiTheme="majorHAnsi" w:hAnsiTheme="majorHAnsi" w:cstheme="majorHAnsi"/>
          <w:i/>
          <w:spacing w:val="-4"/>
        </w:rPr>
        <w:t xml:space="preserve">que </w:t>
      </w:r>
      <w:r w:rsidRPr="004208F0">
        <w:rPr>
          <w:rFonts w:asciiTheme="majorHAnsi" w:hAnsiTheme="majorHAnsi" w:cstheme="majorHAnsi"/>
          <w:i/>
        </w:rPr>
        <w:t xml:space="preserve">se </w:t>
      </w:r>
      <w:r w:rsidRPr="004208F0">
        <w:rPr>
          <w:rFonts w:asciiTheme="majorHAnsi" w:hAnsiTheme="majorHAnsi" w:cstheme="majorHAnsi"/>
          <w:i/>
          <w:spacing w:val="-4"/>
        </w:rPr>
        <w:t xml:space="preserve">obtienen los estados financieros, </w:t>
      </w:r>
      <w:r w:rsidRPr="004208F0">
        <w:rPr>
          <w:rFonts w:asciiTheme="majorHAnsi" w:hAnsiTheme="majorHAnsi" w:cstheme="majorHAnsi"/>
          <w:b/>
          <w:i/>
          <w:spacing w:val="-4"/>
        </w:rPr>
        <w:t xml:space="preserve">como </w:t>
      </w:r>
      <w:r w:rsidRPr="004208F0">
        <w:rPr>
          <w:rFonts w:asciiTheme="majorHAnsi" w:hAnsiTheme="majorHAnsi" w:cstheme="majorHAnsi"/>
          <w:b/>
          <w:i/>
          <w:spacing w:val="-3"/>
        </w:rPr>
        <w:t xml:space="preserve">otra </w:t>
      </w:r>
      <w:r w:rsidRPr="004208F0">
        <w:rPr>
          <w:rFonts w:asciiTheme="majorHAnsi" w:hAnsiTheme="majorHAnsi" w:cstheme="majorHAnsi"/>
          <w:b/>
          <w:i/>
          <w:spacing w:val="-4"/>
        </w:rPr>
        <w:t>información</w:t>
      </w:r>
      <w:r w:rsidRPr="004208F0">
        <w:rPr>
          <w:rFonts w:asciiTheme="majorHAnsi" w:hAnsiTheme="majorHAnsi" w:cstheme="majorHAnsi"/>
          <w:i/>
          <w:spacing w:val="-4"/>
        </w:rPr>
        <w:t>.</w:t>
      </w:r>
    </w:p>
    <w:p w14:paraId="5FCE6FD6" w14:textId="3AFC9AAC" w:rsidR="001320D5" w:rsidRDefault="00780CDE" w:rsidP="001320D5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Antes de </w:t>
      </w:r>
      <w:r w:rsidR="007243AF" w:rsidRPr="004208F0">
        <w:rPr>
          <w:rFonts w:asciiTheme="majorHAnsi" w:hAnsiTheme="majorHAnsi" w:cstheme="majorHAnsi"/>
        </w:rPr>
        <w:t>analizar las evidencias digitales</w:t>
      </w:r>
      <w:r>
        <w:rPr>
          <w:rFonts w:asciiTheme="majorHAnsi" w:hAnsiTheme="majorHAnsi" w:cstheme="majorHAnsi"/>
        </w:rPr>
        <w:t>, resulta pertinente realizar algunas precisiones. P</w:t>
      </w:r>
      <w:r w:rsidRPr="00780CDE">
        <w:rPr>
          <w:rFonts w:asciiTheme="majorHAnsi" w:hAnsiTheme="majorHAnsi" w:cstheme="majorHAnsi"/>
        </w:rPr>
        <w:t>rimero</w:t>
      </w:r>
      <w:r>
        <w:rPr>
          <w:rFonts w:asciiTheme="majorHAnsi" w:hAnsiTheme="majorHAnsi" w:cstheme="majorHAnsi"/>
        </w:rPr>
        <w:t xml:space="preserve">, es la posibilidad de aplicar </w:t>
      </w:r>
      <w:r w:rsidRPr="00780CDE">
        <w:rPr>
          <w:rFonts w:asciiTheme="majorHAnsi" w:hAnsiTheme="majorHAnsi" w:cstheme="majorHAnsi"/>
        </w:rPr>
        <w:t xml:space="preserve">el concepto evidencia a todo tipo de encargos con las particularidades del caso. Así, un profesional actuante en </w:t>
      </w:r>
      <w:r w:rsidR="001320D5">
        <w:rPr>
          <w:rFonts w:asciiTheme="majorHAnsi" w:hAnsiTheme="majorHAnsi" w:cstheme="majorHAnsi"/>
        </w:rPr>
        <w:t>el ámbito judicial</w:t>
      </w:r>
      <w:r w:rsidRPr="00780CDE">
        <w:rPr>
          <w:rFonts w:asciiTheme="majorHAnsi" w:hAnsiTheme="majorHAnsi" w:cstheme="majorHAnsi"/>
        </w:rPr>
        <w:t xml:space="preserve"> requerirá evidencias (elementos de juicio) para fundamentar </w:t>
      </w:r>
      <w:r w:rsidR="001320D5">
        <w:rPr>
          <w:rFonts w:asciiTheme="majorHAnsi" w:hAnsiTheme="majorHAnsi" w:cstheme="majorHAnsi"/>
        </w:rPr>
        <w:t>las respuestas que elabore en el informe.</w:t>
      </w:r>
    </w:p>
    <w:p w14:paraId="304C5E40" w14:textId="0BDD4F89" w:rsidR="007243AF" w:rsidRPr="004208F0" w:rsidRDefault="007243AF" w:rsidP="001320D5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Otra cuestión a tener en cuenta es que tanto la RT </w:t>
      </w:r>
      <w:r w:rsidR="001320D5">
        <w:rPr>
          <w:rFonts w:asciiTheme="majorHAnsi" w:hAnsiTheme="majorHAnsi" w:cstheme="majorHAnsi"/>
        </w:rPr>
        <w:t>53</w:t>
      </w:r>
      <w:r w:rsidRPr="004208F0">
        <w:rPr>
          <w:rFonts w:asciiTheme="majorHAnsi" w:hAnsiTheme="majorHAnsi" w:cstheme="majorHAnsi"/>
        </w:rPr>
        <w:t xml:space="preserve"> FACPCE como las NIA 230 y 500 se basan en principios, por lo </w:t>
      </w:r>
      <w:r w:rsidR="001320D5" w:rsidRPr="004208F0">
        <w:rPr>
          <w:rFonts w:asciiTheme="majorHAnsi" w:hAnsiTheme="majorHAnsi" w:cstheme="majorHAnsi"/>
        </w:rPr>
        <w:t>tanto,</w:t>
      </w:r>
      <w:r w:rsidRPr="004208F0">
        <w:rPr>
          <w:rFonts w:asciiTheme="majorHAnsi" w:hAnsiTheme="majorHAnsi" w:cstheme="majorHAnsi"/>
        </w:rPr>
        <w:t xml:space="preserve"> resultan aplicables tanto a las evidencias “físicas” como a las evidencias digitales, con las particularidades </w:t>
      </w:r>
      <w:r w:rsidR="001320D5">
        <w:rPr>
          <w:rFonts w:asciiTheme="majorHAnsi" w:hAnsiTheme="majorHAnsi" w:cstheme="majorHAnsi"/>
        </w:rPr>
        <w:t>del caso</w:t>
      </w:r>
      <w:r w:rsidRPr="004208F0">
        <w:rPr>
          <w:rFonts w:asciiTheme="majorHAnsi" w:hAnsiTheme="majorHAnsi" w:cstheme="majorHAnsi"/>
        </w:rPr>
        <w:t>.</w:t>
      </w:r>
    </w:p>
    <w:p w14:paraId="7CC877EA" w14:textId="284D4D51" w:rsidR="007243AF" w:rsidRPr="004208F0" w:rsidRDefault="00A36C87" w:rsidP="00A36C87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Siguiendo</w:t>
      </w:r>
      <w:r w:rsidR="007243AF" w:rsidRPr="004208F0">
        <w:rPr>
          <w:rFonts w:asciiTheme="majorHAnsi" w:hAnsiTheme="majorHAnsi" w:cstheme="majorHAnsi"/>
        </w:rPr>
        <w:t xml:space="preserve"> con el análisis de la definición, el término </w:t>
      </w:r>
      <w:r w:rsidR="007243AF" w:rsidRPr="004208F0">
        <w:rPr>
          <w:rFonts w:asciiTheme="majorHAnsi" w:hAnsiTheme="majorHAnsi" w:cstheme="majorHAnsi"/>
          <w:i/>
        </w:rPr>
        <w:t xml:space="preserve">información </w:t>
      </w:r>
      <w:r w:rsidR="007243AF" w:rsidRPr="004208F0">
        <w:rPr>
          <w:rFonts w:asciiTheme="majorHAnsi" w:hAnsiTheme="majorHAnsi" w:cstheme="majorHAnsi"/>
        </w:rPr>
        <w:t xml:space="preserve">tiene un alcance que debe ser </w:t>
      </w:r>
      <w:r>
        <w:rPr>
          <w:rFonts w:asciiTheme="majorHAnsi" w:hAnsiTheme="majorHAnsi" w:cstheme="majorHAnsi"/>
        </w:rPr>
        <w:t>considerado</w:t>
      </w:r>
      <w:r w:rsidR="007243AF" w:rsidRPr="004208F0">
        <w:rPr>
          <w:rFonts w:asciiTheme="majorHAnsi" w:hAnsiTheme="majorHAnsi" w:cstheme="majorHAnsi"/>
        </w:rPr>
        <w:t xml:space="preserve">. </w:t>
      </w:r>
    </w:p>
    <w:p w14:paraId="16037611" w14:textId="29F34D14" w:rsidR="003A480A" w:rsidRPr="004208F0" w:rsidRDefault="007243AF" w:rsidP="003A480A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La </w:t>
      </w:r>
      <w:r w:rsidRPr="004208F0">
        <w:rPr>
          <w:rFonts w:asciiTheme="majorHAnsi" w:hAnsiTheme="majorHAnsi" w:cstheme="majorHAnsi"/>
          <w:b/>
          <w:i/>
        </w:rPr>
        <w:t>información contenida en registros contables</w:t>
      </w:r>
      <w:r w:rsidRPr="004208F0">
        <w:rPr>
          <w:rFonts w:asciiTheme="majorHAnsi" w:hAnsiTheme="majorHAnsi" w:cstheme="majorHAnsi"/>
          <w:i/>
        </w:rPr>
        <w:t xml:space="preserve">, </w:t>
      </w:r>
      <w:r w:rsidRPr="004208F0">
        <w:rPr>
          <w:rFonts w:asciiTheme="majorHAnsi" w:hAnsiTheme="majorHAnsi" w:cstheme="majorHAnsi"/>
        </w:rPr>
        <w:t xml:space="preserve">se refiere a </w:t>
      </w:r>
      <w:r w:rsidRPr="004208F0">
        <w:rPr>
          <w:rFonts w:asciiTheme="majorHAnsi" w:hAnsiTheme="majorHAnsi" w:cstheme="majorHAnsi"/>
          <w:b/>
        </w:rPr>
        <w:t>datos</w:t>
      </w:r>
      <w:r w:rsidRPr="004208F0">
        <w:rPr>
          <w:rFonts w:asciiTheme="majorHAnsi" w:hAnsiTheme="majorHAnsi" w:cstheme="majorHAnsi"/>
          <w:i/>
        </w:rPr>
        <w:t xml:space="preserve">. </w:t>
      </w:r>
      <w:r w:rsidRPr="004208F0">
        <w:rPr>
          <w:rFonts w:asciiTheme="majorHAnsi" w:hAnsiTheme="majorHAnsi" w:cstheme="majorHAnsi"/>
        </w:rPr>
        <w:t xml:space="preserve">Los datos pueden ser una abstracción –representación cuantitativa de un elemento o hecho- </w:t>
      </w:r>
      <w:r w:rsidR="00A36C87">
        <w:rPr>
          <w:rFonts w:asciiTheme="majorHAnsi" w:hAnsiTheme="majorHAnsi" w:cstheme="majorHAnsi"/>
        </w:rPr>
        <w:t>como así</w:t>
      </w:r>
      <w:r w:rsidRPr="004208F0">
        <w:rPr>
          <w:rFonts w:asciiTheme="majorHAnsi" w:hAnsiTheme="majorHAnsi" w:cstheme="majorHAnsi"/>
        </w:rPr>
        <w:t xml:space="preserve"> también </w:t>
      </w:r>
      <w:r w:rsidR="00A36C87">
        <w:rPr>
          <w:rFonts w:asciiTheme="majorHAnsi" w:hAnsiTheme="majorHAnsi" w:cstheme="majorHAnsi"/>
        </w:rPr>
        <w:t xml:space="preserve">la </w:t>
      </w:r>
      <w:r w:rsidRPr="004208F0">
        <w:rPr>
          <w:rFonts w:asciiTheme="majorHAnsi" w:hAnsiTheme="majorHAnsi" w:cstheme="majorHAnsi"/>
        </w:rPr>
        <w:t>materializa</w:t>
      </w:r>
      <w:r w:rsidR="00A36C87">
        <w:rPr>
          <w:rFonts w:asciiTheme="majorHAnsi" w:hAnsiTheme="majorHAnsi" w:cstheme="majorHAnsi"/>
        </w:rPr>
        <w:t>ción</w:t>
      </w:r>
      <w:r w:rsidRPr="004208F0">
        <w:rPr>
          <w:rFonts w:asciiTheme="majorHAnsi" w:hAnsiTheme="majorHAnsi" w:cstheme="majorHAnsi"/>
        </w:rPr>
        <w:t xml:space="preserve"> en los registros </w:t>
      </w:r>
      <w:r w:rsidR="00A36C87">
        <w:rPr>
          <w:rFonts w:asciiTheme="majorHAnsi" w:hAnsiTheme="majorHAnsi" w:cstheme="majorHAnsi"/>
        </w:rPr>
        <w:t xml:space="preserve">de </w:t>
      </w:r>
      <w:r w:rsidRPr="004208F0">
        <w:rPr>
          <w:rFonts w:asciiTheme="majorHAnsi" w:hAnsiTheme="majorHAnsi" w:cstheme="majorHAnsi"/>
        </w:rPr>
        <w:t xml:space="preserve">la aplicación de un criterio o, </w:t>
      </w:r>
      <w:r w:rsidR="00A36C87">
        <w:rPr>
          <w:rFonts w:asciiTheme="majorHAnsi" w:hAnsiTheme="majorHAnsi" w:cstheme="majorHAnsi"/>
        </w:rPr>
        <w:t>el establecimiento d</w:t>
      </w:r>
      <w:r w:rsidRPr="004208F0">
        <w:rPr>
          <w:rFonts w:asciiTheme="majorHAnsi" w:hAnsiTheme="majorHAnsi" w:cstheme="majorHAnsi"/>
        </w:rPr>
        <w:t xml:space="preserve">el elemento base que proporciona la información sobre </w:t>
      </w:r>
      <w:r w:rsidR="00A36C87">
        <w:rPr>
          <w:rFonts w:asciiTheme="majorHAnsi" w:hAnsiTheme="majorHAnsi" w:cstheme="majorHAnsi"/>
        </w:rPr>
        <w:t>las decisiones que se toman respecto de l</w:t>
      </w:r>
      <w:r w:rsidRPr="004208F0">
        <w:rPr>
          <w:rFonts w:asciiTheme="majorHAnsi" w:hAnsiTheme="majorHAnsi" w:cstheme="majorHAnsi"/>
        </w:rPr>
        <w:t xml:space="preserve">a aplicación de estimaciones contables. </w:t>
      </w:r>
      <w:r w:rsidR="003A480A">
        <w:rPr>
          <w:rFonts w:asciiTheme="majorHAnsi" w:hAnsiTheme="majorHAnsi" w:cstheme="majorHAnsi"/>
        </w:rPr>
        <w:t>Es valiosa recordar, que l</w:t>
      </w:r>
      <w:r w:rsidRPr="004208F0">
        <w:rPr>
          <w:rFonts w:asciiTheme="majorHAnsi" w:hAnsiTheme="majorHAnsi" w:cstheme="majorHAnsi"/>
        </w:rPr>
        <w:t>os datos se transforman en información cuando mediante algún método se los somete –</w:t>
      </w:r>
      <w:r w:rsidRPr="004208F0">
        <w:rPr>
          <w:rFonts w:asciiTheme="majorHAnsi" w:hAnsiTheme="majorHAnsi" w:cstheme="majorHAnsi"/>
          <w:i/>
        </w:rPr>
        <w:t xml:space="preserve">procesa- </w:t>
      </w:r>
      <w:r w:rsidRPr="004208F0">
        <w:rPr>
          <w:rFonts w:asciiTheme="majorHAnsi" w:hAnsiTheme="majorHAnsi" w:cstheme="majorHAnsi"/>
        </w:rPr>
        <w:t>de acuerdo a</w:t>
      </w:r>
      <w:r w:rsidRPr="004208F0">
        <w:rPr>
          <w:rFonts w:asciiTheme="majorHAnsi" w:hAnsiTheme="majorHAnsi" w:cstheme="majorHAnsi"/>
          <w:i/>
        </w:rPr>
        <w:t xml:space="preserve"> </w:t>
      </w:r>
      <w:r w:rsidRPr="004208F0">
        <w:rPr>
          <w:rFonts w:asciiTheme="majorHAnsi" w:hAnsiTheme="majorHAnsi" w:cstheme="majorHAnsi"/>
        </w:rPr>
        <w:t>principios, normas, criterios.</w:t>
      </w:r>
    </w:p>
    <w:p w14:paraId="3C1A9271" w14:textId="072DFC21" w:rsidR="007243AF" w:rsidRDefault="007243AF" w:rsidP="003A480A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La </w:t>
      </w:r>
      <w:r w:rsidRPr="004208F0">
        <w:rPr>
          <w:rFonts w:asciiTheme="majorHAnsi" w:hAnsiTheme="majorHAnsi" w:cstheme="majorHAnsi"/>
          <w:b/>
          <w:i/>
        </w:rPr>
        <w:t xml:space="preserve">otra información, </w:t>
      </w:r>
      <w:r w:rsidRPr="004208F0">
        <w:rPr>
          <w:rFonts w:asciiTheme="majorHAnsi" w:hAnsiTheme="majorHAnsi" w:cstheme="majorHAnsi"/>
        </w:rPr>
        <w:t xml:space="preserve">es un concepto significativamente más amplio, significa adquirir o ampliar conocimiento sobre una materia, y su “forma” puede ser extremadamente </w:t>
      </w:r>
      <w:r w:rsidR="003A480A">
        <w:rPr>
          <w:rFonts w:asciiTheme="majorHAnsi" w:hAnsiTheme="majorHAnsi" w:cstheme="majorHAnsi"/>
        </w:rPr>
        <w:t>más diversa, como también</w:t>
      </w:r>
      <w:r w:rsidRPr="004208F0">
        <w:rPr>
          <w:rFonts w:asciiTheme="majorHAnsi" w:hAnsiTheme="majorHAnsi" w:cstheme="majorHAnsi"/>
        </w:rPr>
        <w:t xml:space="preserve"> cuantitativa o cualitativa</w:t>
      </w:r>
      <w:r w:rsidR="003A480A">
        <w:rPr>
          <w:rFonts w:asciiTheme="majorHAnsi" w:hAnsiTheme="majorHAnsi" w:cstheme="majorHAnsi"/>
        </w:rPr>
        <w:t xml:space="preserve">. Puede </w:t>
      </w:r>
      <w:r w:rsidRPr="004208F0">
        <w:rPr>
          <w:rFonts w:asciiTheme="majorHAnsi" w:hAnsiTheme="majorHAnsi" w:cstheme="majorHAnsi"/>
        </w:rPr>
        <w:t>trat</w:t>
      </w:r>
      <w:r w:rsidR="003A480A">
        <w:rPr>
          <w:rFonts w:asciiTheme="majorHAnsi" w:hAnsiTheme="majorHAnsi" w:cstheme="majorHAnsi"/>
        </w:rPr>
        <w:t>arse</w:t>
      </w:r>
      <w:r w:rsidRPr="004208F0">
        <w:rPr>
          <w:rFonts w:asciiTheme="majorHAnsi" w:hAnsiTheme="majorHAnsi" w:cstheme="majorHAnsi"/>
        </w:rPr>
        <w:t xml:space="preserve"> de evidencia en soporte físico como digital.</w:t>
      </w:r>
    </w:p>
    <w:p w14:paraId="0A2E2F12" w14:textId="3A72FA8D" w:rsidR="003A480A" w:rsidRDefault="003A480A" w:rsidP="003A480A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Resumiendo, podríamos decir que l</w:t>
      </w:r>
      <w:r w:rsidRPr="003A480A">
        <w:rPr>
          <w:rFonts w:asciiTheme="majorHAnsi" w:hAnsiTheme="majorHAnsi" w:cstheme="majorHAnsi"/>
        </w:rPr>
        <w:t>as “evidencias digitales” son los elementos de juicio generados, almacenados o transmitidos por medios digitales, entendiéndose por digital “…un dispositivo o sistema que crea, presenta, transporta o almacena información mediante la combinación de bits</w:t>
      </w:r>
      <w:r w:rsidRPr="003A480A">
        <w:rPr>
          <w:rFonts w:asciiTheme="majorHAnsi" w:hAnsiTheme="majorHAnsi" w:cstheme="majorHAnsi"/>
          <w:vertAlign w:val="superscript"/>
        </w:rPr>
        <w:t>2</w:t>
      </w:r>
      <w:r w:rsidRPr="003A480A">
        <w:rPr>
          <w:rFonts w:asciiTheme="majorHAnsi" w:hAnsiTheme="majorHAnsi" w:cstheme="majorHAnsi"/>
        </w:rPr>
        <w:t>.</w:t>
      </w:r>
    </w:p>
    <w:p w14:paraId="4ED83118" w14:textId="77777777" w:rsidR="007243AF" w:rsidRPr="004208F0" w:rsidRDefault="007243AF" w:rsidP="003A480A">
      <w:pPr>
        <w:pStyle w:val="Prrafodelista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56E0464D" w14:textId="77777777" w:rsidR="007243AF" w:rsidRPr="004208F0" w:rsidRDefault="007243AF" w:rsidP="001E57A2">
      <w:pPr>
        <w:pStyle w:val="Prrafodelista"/>
        <w:numPr>
          <w:ilvl w:val="2"/>
          <w:numId w:val="16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Soporte documental de las evidencias digitales.</w:t>
      </w:r>
    </w:p>
    <w:p w14:paraId="74F5D6FB" w14:textId="600FA364" w:rsidR="007243AF" w:rsidRPr="004208F0" w:rsidRDefault="007243AF" w:rsidP="001E57A2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La </w:t>
      </w:r>
      <w:r w:rsidR="003A480A">
        <w:rPr>
          <w:rFonts w:asciiTheme="majorHAnsi" w:hAnsiTheme="majorHAnsi" w:cstheme="majorHAnsi"/>
        </w:rPr>
        <w:t xml:space="preserve">antigua </w:t>
      </w:r>
      <w:r w:rsidRPr="004208F0">
        <w:rPr>
          <w:rFonts w:asciiTheme="majorHAnsi" w:hAnsiTheme="majorHAnsi" w:cstheme="majorHAnsi"/>
        </w:rPr>
        <w:t>R</w:t>
      </w:r>
      <w:r w:rsidR="003A480A">
        <w:rPr>
          <w:rFonts w:asciiTheme="majorHAnsi" w:hAnsiTheme="majorHAnsi" w:cstheme="majorHAnsi"/>
        </w:rPr>
        <w:t xml:space="preserve">esolución </w:t>
      </w:r>
      <w:r w:rsidR="003A480A" w:rsidRPr="004208F0">
        <w:rPr>
          <w:rFonts w:asciiTheme="majorHAnsi" w:hAnsiTheme="majorHAnsi" w:cstheme="majorHAnsi"/>
        </w:rPr>
        <w:t>T</w:t>
      </w:r>
      <w:r w:rsidR="003A480A">
        <w:rPr>
          <w:rFonts w:asciiTheme="majorHAnsi" w:hAnsiTheme="majorHAnsi" w:cstheme="majorHAnsi"/>
        </w:rPr>
        <w:t xml:space="preserve">écnica </w:t>
      </w:r>
      <w:proofErr w:type="spellStart"/>
      <w:r w:rsidR="003A480A">
        <w:rPr>
          <w:rFonts w:asciiTheme="majorHAnsi" w:hAnsiTheme="majorHAnsi" w:cstheme="majorHAnsi"/>
        </w:rPr>
        <w:t>Nº</w:t>
      </w:r>
      <w:proofErr w:type="spellEnd"/>
      <w:r w:rsidR="003A480A">
        <w:rPr>
          <w:rFonts w:asciiTheme="majorHAnsi" w:hAnsiTheme="majorHAnsi" w:cstheme="majorHAnsi"/>
        </w:rPr>
        <w:t xml:space="preserve"> 37</w:t>
      </w:r>
      <w:r w:rsidRPr="004208F0">
        <w:rPr>
          <w:rFonts w:asciiTheme="majorHAnsi" w:hAnsiTheme="majorHAnsi" w:cstheme="majorHAnsi"/>
        </w:rPr>
        <w:t xml:space="preserve"> e</w:t>
      </w:r>
      <w:r w:rsidR="003A480A">
        <w:rPr>
          <w:rFonts w:asciiTheme="majorHAnsi" w:hAnsiTheme="majorHAnsi" w:cstheme="majorHAnsi"/>
        </w:rPr>
        <w:t>ra precisa</w:t>
      </w:r>
      <w:r w:rsidRPr="004208F0">
        <w:rPr>
          <w:rFonts w:asciiTheme="majorHAnsi" w:hAnsiTheme="majorHAnsi" w:cstheme="majorHAnsi"/>
        </w:rPr>
        <w:t xml:space="preserve"> al definir en II. Normas Comunes a los Servicios de Auditoría, Revisión, Otros Encargos de Aseguramiento, Certificación y Servicios Relacionados, b) Normas para el desarrollo del encargo:</w:t>
      </w:r>
    </w:p>
    <w:p w14:paraId="16454150" w14:textId="77777777" w:rsidR="007243AF" w:rsidRPr="004208F0" w:rsidRDefault="007243AF" w:rsidP="001E57A2">
      <w:pPr>
        <w:pStyle w:val="Prrafodelista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>“</w:t>
      </w:r>
      <w:r w:rsidRPr="004208F0">
        <w:rPr>
          <w:rFonts w:asciiTheme="majorHAnsi" w:hAnsiTheme="majorHAnsi" w:cstheme="majorHAnsi"/>
          <w:i/>
        </w:rPr>
        <w:t>2. Documentación del encargo… 2.2. Los programas de trabajo escritos con la indicación de su cumplimiento y los elementos de juicio válidos y suficientes reunidos por el contador en el desarrollo de su tarea constituyen el conjunto de sus papeles de trabajo</w:t>
      </w:r>
      <w:r w:rsidRPr="004208F0">
        <w:rPr>
          <w:rStyle w:val="Refdenotaalpie"/>
          <w:rFonts w:asciiTheme="majorHAnsi" w:hAnsiTheme="majorHAnsi" w:cstheme="majorHAnsi"/>
          <w:iCs/>
        </w:rPr>
        <w:footnoteReference w:id="3"/>
      </w:r>
      <w:r w:rsidRPr="004208F0">
        <w:rPr>
          <w:rFonts w:asciiTheme="majorHAnsi" w:hAnsiTheme="majorHAnsi" w:cstheme="majorHAnsi"/>
          <w:i/>
        </w:rPr>
        <w:t>”</w:t>
      </w:r>
    </w:p>
    <w:p w14:paraId="6641B709" w14:textId="345A09FD" w:rsidR="00A148F0" w:rsidRDefault="0039546A" w:rsidP="00A148F0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Se p</w:t>
      </w:r>
      <w:r w:rsidR="001E57A2">
        <w:rPr>
          <w:rFonts w:asciiTheme="majorHAnsi" w:hAnsiTheme="majorHAnsi" w:cstheme="majorHAnsi"/>
        </w:rPr>
        <w:t xml:space="preserve">one de manifiesto </w:t>
      </w:r>
      <w:r w:rsidR="007243AF" w:rsidRPr="004208F0">
        <w:rPr>
          <w:rFonts w:asciiTheme="majorHAnsi" w:hAnsiTheme="majorHAnsi" w:cstheme="majorHAnsi"/>
        </w:rPr>
        <w:t>que lo dispuesto alcanza a todo tipo de encargos</w:t>
      </w:r>
      <w:r w:rsidR="001E57A2">
        <w:rPr>
          <w:rFonts w:asciiTheme="majorHAnsi" w:hAnsiTheme="majorHAnsi" w:cstheme="majorHAnsi"/>
        </w:rPr>
        <w:t>, incluidos los informes periciales</w:t>
      </w:r>
      <w:r w:rsidR="00A148F0">
        <w:rPr>
          <w:rFonts w:asciiTheme="majorHAnsi" w:hAnsiTheme="majorHAnsi" w:cstheme="majorHAnsi"/>
        </w:rPr>
        <w:t>, in</w:t>
      </w:r>
      <w:r>
        <w:rPr>
          <w:rFonts w:asciiTheme="majorHAnsi" w:hAnsiTheme="majorHAnsi" w:cstheme="majorHAnsi"/>
        </w:rPr>
        <w:t>corporando</w:t>
      </w:r>
      <w:r w:rsidR="007243AF" w:rsidRPr="004208F0">
        <w:rPr>
          <w:rFonts w:asciiTheme="majorHAnsi" w:hAnsiTheme="majorHAnsi" w:cstheme="majorHAnsi"/>
        </w:rPr>
        <w:t xml:space="preserve"> los documentos elaborados por el profesional como los recabados durante la ejecución del </w:t>
      </w:r>
      <w:r w:rsidR="00A148F0">
        <w:rPr>
          <w:rFonts w:asciiTheme="majorHAnsi" w:hAnsiTheme="majorHAnsi" w:cstheme="majorHAnsi"/>
        </w:rPr>
        <w:t>trabajo.</w:t>
      </w:r>
    </w:p>
    <w:p w14:paraId="7D3DFC62" w14:textId="4E0834C3" w:rsidR="0039546A" w:rsidRDefault="0039546A" w:rsidP="00A148F0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</w:p>
    <w:p w14:paraId="1D460B0F" w14:textId="08C6075E" w:rsidR="007243AF" w:rsidRPr="004208F0" w:rsidRDefault="00A148F0" w:rsidP="00A148F0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todas luces</w:t>
      </w:r>
      <w:r w:rsidR="007243AF" w:rsidRPr="004208F0">
        <w:rPr>
          <w:rFonts w:asciiTheme="majorHAnsi" w:hAnsiTheme="majorHAnsi" w:cstheme="majorHAnsi"/>
        </w:rPr>
        <w:t xml:space="preserve">, el término evidencia abarca ambos componentes y este </w:t>
      </w:r>
      <w:r>
        <w:rPr>
          <w:rFonts w:asciiTheme="majorHAnsi" w:hAnsiTheme="majorHAnsi" w:cstheme="majorHAnsi"/>
        </w:rPr>
        <w:t>hech</w:t>
      </w:r>
      <w:r w:rsidR="007243AF" w:rsidRPr="004208F0">
        <w:rPr>
          <w:rFonts w:asciiTheme="majorHAnsi" w:hAnsiTheme="majorHAnsi" w:cstheme="majorHAnsi"/>
        </w:rPr>
        <w:t xml:space="preserve">o no es menor, debido a </w:t>
      </w:r>
      <w:r>
        <w:rPr>
          <w:rFonts w:asciiTheme="majorHAnsi" w:hAnsiTheme="majorHAnsi" w:cstheme="majorHAnsi"/>
        </w:rPr>
        <w:t xml:space="preserve">que a ambos </w:t>
      </w:r>
      <w:r w:rsidR="007243AF" w:rsidRPr="004208F0">
        <w:rPr>
          <w:rFonts w:asciiTheme="majorHAnsi" w:hAnsiTheme="majorHAnsi" w:cstheme="majorHAnsi"/>
        </w:rPr>
        <w:t xml:space="preserve">hay que agregarle el componente jurídico que </w:t>
      </w:r>
      <w:r w:rsidR="00F62AF5">
        <w:rPr>
          <w:rFonts w:asciiTheme="majorHAnsi" w:hAnsiTheme="majorHAnsi" w:cstheme="majorHAnsi"/>
        </w:rPr>
        <w:t xml:space="preserve">le </w:t>
      </w:r>
      <w:r w:rsidR="007243AF" w:rsidRPr="004208F0">
        <w:rPr>
          <w:rFonts w:asciiTheme="majorHAnsi" w:hAnsiTheme="majorHAnsi" w:cstheme="majorHAnsi"/>
        </w:rPr>
        <w:t>brinde legitimidad</w:t>
      </w:r>
      <w:r w:rsidR="007243AF" w:rsidRPr="004208F0">
        <w:rPr>
          <w:rStyle w:val="Refdenotaalpie"/>
          <w:rFonts w:asciiTheme="majorHAnsi" w:hAnsiTheme="majorHAnsi" w:cstheme="majorHAnsi"/>
        </w:rPr>
        <w:footnoteReference w:id="4"/>
      </w:r>
      <w:r w:rsidR="007243AF" w:rsidRPr="004208F0">
        <w:rPr>
          <w:rFonts w:asciiTheme="majorHAnsi" w:hAnsiTheme="majorHAnsi" w:cstheme="majorHAnsi"/>
        </w:rPr>
        <w:t xml:space="preserve"> a la información relevante, generada u obtenida a través de dispositivos electrónicos, dado el impacto directo que tiene este requisito en su oponibilidad. </w:t>
      </w:r>
    </w:p>
    <w:p w14:paraId="07025AD0" w14:textId="50E2C578" w:rsidR="00A148F0" w:rsidRDefault="0039546A" w:rsidP="00A148F0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Si se tomara</w:t>
      </w:r>
      <w:r w:rsidR="00A148F0">
        <w:rPr>
          <w:rFonts w:asciiTheme="majorHAnsi" w:hAnsiTheme="majorHAnsi" w:cstheme="majorHAnsi"/>
        </w:rPr>
        <w:t xml:space="preserve"> el caso de </w:t>
      </w:r>
      <w:r w:rsidR="007243AF" w:rsidRPr="004208F0">
        <w:rPr>
          <w:rFonts w:asciiTheme="majorHAnsi" w:hAnsiTheme="majorHAnsi" w:cstheme="majorHAnsi"/>
        </w:rPr>
        <w:t xml:space="preserve">un hecho con efecto patrimonial en los estados contables generado mediante procesos y soportes digitales en su totalidad. El </w:t>
      </w:r>
      <w:r w:rsidR="00A148F0">
        <w:rPr>
          <w:rFonts w:asciiTheme="majorHAnsi" w:hAnsiTheme="majorHAnsi" w:cstheme="majorHAnsi"/>
        </w:rPr>
        <w:t>perito</w:t>
      </w:r>
      <w:r w:rsidR="007243AF" w:rsidRPr="004208F0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deberá </w:t>
      </w:r>
      <w:r w:rsidR="007243AF" w:rsidRPr="004208F0">
        <w:rPr>
          <w:rFonts w:asciiTheme="majorHAnsi" w:hAnsiTheme="majorHAnsi" w:cstheme="majorHAnsi"/>
        </w:rPr>
        <w:t>obten</w:t>
      </w:r>
      <w:r>
        <w:rPr>
          <w:rFonts w:asciiTheme="majorHAnsi" w:hAnsiTheme="majorHAnsi" w:cstheme="majorHAnsi"/>
        </w:rPr>
        <w:t>er</w:t>
      </w:r>
      <w:r w:rsidR="007243AF" w:rsidRPr="004208F0">
        <w:rPr>
          <w:rFonts w:asciiTheme="majorHAnsi" w:hAnsiTheme="majorHAnsi" w:cstheme="majorHAnsi"/>
        </w:rPr>
        <w:t xml:space="preserve"> evidencias digitales y para ello</w:t>
      </w:r>
      <w:r w:rsidR="00A148F0">
        <w:rPr>
          <w:rFonts w:asciiTheme="majorHAnsi" w:hAnsiTheme="majorHAnsi" w:cstheme="majorHAnsi"/>
        </w:rPr>
        <w:t>,</w:t>
      </w:r>
      <w:r w:rsidR="007243AF" w:rsidRPr="004208F0">
        <w:rPr>
          <w:rFonts w:asciiTheme="majorHAnsi" w:hAnsiTheme="majorHAnsi" w:cstheme="majorHAnsi"/>
        </w:rPr>
        <w:t xml:space="preserve"> es </w:t>
      </w:r>
      <w:r w:rsidR="00A148F0">
        <w:rPr>
          <w:rFonts w:asciiTheme="majorHAnsi" w:hAnsiTheme="majorHAnsi" w:cstheme="majorHAnsi"/>
        </w:rPr>
        <w:t>posible</w:t>
      </w:r>
      <w:r w:rsidR="007243AF" w:rsidRPr="004208F0">
        <w:rPr>
          <w:rFonts w:asciiTheme="majorHAnsi" w:hAnsiTheme="majorHAnsi" w:cstheme="majorHAnsi"/>
        </w:rPr>
        <w:t xml:space="preserve"> que tanto la definición como la aplicación de los procedimientos se soporten digitalmente</w:t>
      </w:r>
      <w:r w:rsidR="00A148F0">
        <w:rPr>
          <w:rFonts w:asciiTheme="majorHAnsi" w:hAnsiTheme="majorHAnsi" w:cstheme="majorHAnsi"/>
        </w:rPr>
        <w:t>. Es decir</w:t>
      </w:r>
      <w:r w:rsidR="007243AF" w:rsidRPr="004208F0">
        <w:rPr>
          <w:rFonts w:asciiTheme="majorHAnsi" w:hAnsiTheme="majorHAnsi" w:cstheme="majorHAnsi"/>
        </w:rPr>
        <w:t>,</w:t>
      </w:r>
      <w:r w:rsidR="00A148F0">
        <w:rPr>
          <w:rFonts w:asciiTheme="majorHAnsi" w:hAnsiTheme="majorHAnsi" w:cstheme="majorHAnsi"/>
        </w:rPr>
        <w:t xml:space="preserve"> a </w:t>
      </w:r>
      <w:r w:rsidR="007243AF" w:rsidRPr="004208F0">
        <w:rPr>
          <w:rFonts w:asciiTheme="majorHAnsi" w:hAnsiTheme="majorHAnsi" w:cstheme="majorHAnsi"/>
        </w:rPr>
        <w:t>través de la obtención de datos de las bases contables, un video, un correo electrónico, una grabación de voz, imágenes, una página web</w:t>
      </w:r>
      <w:r w:rsidR="00F62AF5">
        <w:rPr>
          <w:rFonts w:asciiTheme="majorHAnsi" w:hAnsiTheme="majorHAnsi" w:cstheme="majorHAnsi"/>
        </w:rPr>
        <w:t>,</w:t>
      </w:r>
      <w:r w:rsidR="007243AF" w:rsidRPr="004208F0">
        <w:rPr>
          <w:rFonts w:asciiTheme="majorHAnsi" w:hAnsiTheme="majorHAnsi" w:cstheme="majorHAnsi"/>
        </w:rPr>
        <w:t xml:space="preserve"> entre otros, dado que todos son </w:t>
      </w:r>
      <w:r w:rsidR="007243AF" w:rsidRPr="004208F0">
        <w:rPr>
          <w:rFonts w:asciiTheme="majorHAnsi" w:hAnsiTheme="majorHAnsi" w:cstheme="majorHAnsi"/>
          <w:b/>
        </w:rPr>
        <w:t>documentos digitales susceptibles de con</w:t>
      </w:r>
      <w:r w:rsidR="00F62AF5">
        <w:rPr>
          <w:rFonts w:asciiTheme="majorHAnsi" w:hAnsiTheme="majorHAnsi" w:cstheme="majorHAnsi"/>
          <w:b/>
        </w:rPr>
        <w:t>vertirse en</w:t>
      </w:r>
      <w:r w:rsidR="007243AF" w:rsidRPr="004208F0">
        <w:rPr>
          <w:rFonts w:asciiTheme="majorHAnsi" w:hAnsiTheme="majorHAnsi" w:cstheme="majorHAnsi"/>
          <w:b/>
        </w:rPr>
        <w:t xml:space="preserve"> evidencias</w:t>
      </w:r>
      <w:r w:rsidR="00A148F0">
        <w:rPr>
          <w:rFonts w:asciiTheme="majorHAnsi" w:hAnsiTheme="majorHAnsi" w:cstheme="majorHAnsi"/>
          <w:b/>
        </w:rPr>
        <w:t>.</w:t>
      </w:r>
    </w:p>
    <w:p w14:paraId="5D3E2216" w14:textId="77777777" w:rsidR="00A148F0" w:rsidRDefault="007243AF" w:rsidP="00A148F0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>Ni la R</w:t>
      </w:r>
      <w:r w:rsidR="00A148F0">
        <w:rPr>
          <w:rFonts w:asciiTheme="majorHAnsi" w:hAnsiTheme="majorHAnsi" w:cstheme="majorHAnsi"/>
        </w:rPr>
        <w:t xml:space="preserve">esolución </w:t>
      </w:r>
      <w:r w:rsidRPr="004208F0">
        <w:rPr>
          <w:rFonts w:asciiTheme="majorHAnsi" w:hAnsiTheme="majorHAnsi" w:cstheme="majorHAnsi"/>
        </w:rPr>
        <w:t>T</w:t>
      </w:r>
      <w:r w:rsidR="00A148F0">
        <w:rPr>
          <w:rFonts w:asciiTheme="majorHAnsi" w:hAnsiTheme="majorHAnsi" w:cstheme="majorHAnsi"/>
        </w:rPr>
        <w:t xml:space="preserve">écnica </w:t>
      </w:r>
      <w:proofErr w:type="spellStart"/>
      <w:r w:rsidR="00A148F0">
        <w:rPr>
          <w:rFonts w:asciiTheme="majorHAnsi" w:hAnsiTheme="majorHAnsi" w:cstheme="majorHAnsi"/>
        </w:rPr>
        <w:t>Nº</w:t>
      </w:r>
      <w:proofErr w:type="spellEnd"/>
      <w:r w:rsidR="00A148F0">
        <w:rPr>
          <w:rFonts w:asciiTheme="majorHAnsi" w:hAnsiTheme="majorHAnsi" w:cstheme="majorHAnsi"/>
        </w:rPr>
        <w:t xml:space="preserve"> 53 </w:t>
      </w:r>
      <w:r w:rsidRPr="004208F0">
        <w:rPr>
          <w:rFonts w:asciiTheme="majorHAnsi" w:hAnsiTheme="majorHAnsi" w:cstheme="majorHAnsi"/>
        </w:rPr>
        <w:t>ni las NIA 230 y 500 impiden la utilización de medios digitales</w:t>
      </w:r>
      <w:r w:rsidRPr="004208F0">
        <w:rPr>
          <w:rStyle w:val="Refdenotaalpie"/>
          <w:rFonts w:asciiTheme="majorHAnsi" w:hAnsiTheme="majorHAnsi" w:cstheme="majorHAnsi"/>
        </w:rPr>
        <w:footnoteReference w:id="5"/>
      </w:r>
      <w:r w:rsidRPr="004208F0">
        <w:rPr>
          <w:rFonts w:asciiTheme="majorHAnsi" w:hAnsiTheme="majorHAnsi" w:cstheme="majorHAnsi"/>
        </w:rPr>
        <w:t xml:space="preserve"> y sus principios resultan aplicables tanto a evidencias físicas como digitales</w:t>
      </w:r>
      <w:r w:rsidR="00A148F0">
        <w:rPr>
          <w:rFonts w:asciiTheme="majorHAnsi" w:hAnsiTheme="majorHAnsi" w:cstheme="majorHAnsi"/>
        </w:rPr>
        <w:t>.</w:t>
      </w:r>
    </w:p>
    <w:p w14:paraId="205B972F" w14:textId="77777777" w:rsidR="007243AF" w:rsidRPr="004208F0" w:rsidRDefault="007243AF" w:rsidP="001E57A2">
      <w:pPr>
        <w:pStyle w:val="Prrafodelista"/>
        <w:spacing w:after="0" w:line="240" w:lineRule="auto"/>
        <w:ind w:left="2160"/>
        <w:contextualSpacing w:val="0"/>
        <w:jc w:val="both"/>
        <w:rPr>
          <w:rFonts w:asciiTheme="majorHAnsi" w:hAnsiTheme="majorHAnsi" w:cstheme="majorHAnsi"/>
        </w:rPr>
      </w:pPr>
    </w:p>
    <w:p w14:paraId="74C396C6" w14:textId="77777777" w:rsidR="007243AF" w:rsidRPr="004208F0" w:rsidRDefault="007243AF" w:rsidP="001E57A2">
      <w:pPr>
        <w:pStyle w:val="Prrafodelista"/>
        <w:numPr>
          <w:ilvl w:val="1"/>
          <w:numId w:val="16"/>
        </w:numPr>
        <w:spacing w:after="0" w:line="240" w:lineRule="auto"/>
        <w:contextualSpacing w:val="0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Tipos</w:t>
      </w:r>
    </w:p>
    <w:p w14:paraId="0E7C2CAF" w14:textId="27BF210D" w:rsidR="007243AF" w:rsidRPr="004208F0" w:rsidRDefault="00AA30BA" w:rsidP="00AA30BA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continuación, </w:t>
      </w:r>
      <w:r w:rsidR="00A47B8F">
        <w:rPr>
          <w:rFonts w:asciiTheme="majorHAnsi" w:hAnsiTheme="majorHAnsi" w:cstheme="majorHAnsi"/>
        </w:rPr>
        <w:t>se presenta un</w:t>
      </w:r>
      <w:r w:rsidR="007243AF" w:rsidRPr="004208F0">
        <w:rPr>
          <w:rFonts w:asciiTheme="majorHAnsi" w:hAnsiTheme="majorHAnsi" w:cstheme="majorHAnsi"/>
        </w:rPr>
        <w:t xml:space="preserve"> gráfico </w:t>
      </w:r>
      <w:r w:rsidR="00A47B8F">
        <w:rPr>
          <w:rFonts w:asciiTheme="majorHAnsi" w:hAnsiTheme="majorHAnsi" w:cstheme="majorHAnsi"/>
        </w:rPr>
        <w:t xml:space="preserve">que </w:t>
      </w:r>
      <w:r w:rsidR="007243AF" w:rsidRPr="004208F0">
        <w:rPr>
          <w:rFonts w:asciiTheme="majorHAnsi" w:hAnsiTheme="majorHAnsi" w:cstheme="majorHAnsi"/>
        </w:rPr>
        <w:t xml:space="preserve">sintetiza un esquema </w:t>
      </w:r>
      <w:r w:rsidR="00A47B8F">
        <w:rPr>
          <w:rFonts w:asciiTheme="majorHAnsi" w:hAnsiTheme="majorHAnsi" w:cstheme="majorHAnsi"/>
        </w:rPr>
        <w:t>de</w:t>
      </w:r>
      <w:r w:rsidR="007243AF" w:rsidRPr="004208F0">
        <w:rPr>
          <w:rFonts w:asciiTheme="majorHAnsi" w:hAnsiTheme="majorHAnsi" w:cstheme="majorHAnsi"/>
        </w:rPr>
        <w:t xml:space="preserve"> los elementos que constituyen las evidencias digitales de acuerdo a su origen. </w:t>
      </w:r>
    </w:p>
    <w:p w14:paraId="4CCAE7B3" w14:textId="6B5D6C37" w:rsidR="007243AF" w:rsidRDefault="007243AF" w:rsidP="00A47B8F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Esta clasificación </w:t>
      </w:r>
      <w:r w:rsidR="00A47B8F">
        <w:rPr>
          <w:rFonts w:asciiTheme="majorHAnsi" w:hAnsiTheme="majorHAnsi" w:cstheme="majorHAnsi"/>
        </w:rPr>
        <w:t>muestra la relación entre ambas. Por lo tanto,</w:t>
      </w:r>
      <w:r w:rsidRPr="004208F0">
        <w:rPr>
          <w:rFonts w:asciiTheme="majorHAnsi" w:hAnsiTheme="majorHAnsi" w:cstheme="majorHAnsi"/>
        </w:rPr>
        <w:t xml:space="preserve"> deben tratarse e interpretarse como un todo orgánico</w:t>
      </w:r>
      <w:r w:rsidR="00A47B8F">
        <w:rPr>
          <w:rFonts w:asciiTheme="majorHAnsi" w:hAnsiTheme="majorHAnsi" w:cstheme="majorHAnsi"/>
        </w:rPr>
        <w:t>:</w:t>
      </w:r>
    </w:p>
    <w:p w14:paraId="7A0D681F" w14:textId="18939FF8" w:rsidR="00A47B8F" w:rsidRPr="004208F0" w:rsidRDefault="00A47B8F" w:rsidP="00A47B8F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allowOverlap="1" wp14:anchorId="110F1B79" wp14:editId="08BF33BF">
            <wp:simplePos x="0" y="0"/>
            <wp:positionH relativeFrom="column">
              <wp:posOffset>414020</wp:posOffset>
            </wp:positionH>
            <wp:positionV relativeFrom="paragraph">
              <wp:posOffset>177165</wp:posOffset>
            </wp:positionV>
            <wp:extent cx="5067300" cy="4295775"/>
            <wp:effectExtent l="0" t="0" r="0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29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F4D34" w14:textId="2A30EDDF" w:rsidR="007243AF" w:rsidRDefault="007243AF" w:rsidP="001E57A2">
      <w:pPr>
        <w:pStyle w:val="Prrafodelista"/>
        <w:spacing w:after="0" w:line="240" w:lineRule="auto"/>
        <w:ind w:left="2160"/>
        <w:contextualSpacing w:val="0"/>
        <w:rPr>
          <w:rFonts w:asciiTheme="majorHAnsi" w:hAnsiTheme="majorHAnsi" w:cstheme="majorHAnsi"/>
          <w:b/>
        </w:rPr>
      </w:pPr>
    </w:p>
    <w:p w14:paraId="3222596C" w14:textId="6ACD5185" w:rsidR="00CE7F75" w:rsidRDefault="00CE7F75" w:rsidP="001E57A2">
      <w:pPr>
        <w:pStyle w:val="Prrafodelista"/>
        <w:spacing w:after="0" w:line="240" w:lineRule="auto"/>
        <w:ind w:left="2160"/>
        <w:contextualSpacing w:val="0"/>
        <w:rPr>
          <w:rFonts w:asciiTheme="majorHAnsi" w:hAnsiTheme="majorHAnsi" w:cstheme="majorHAnsi"/>
          <w:b/>
        </w:rPr>
      </w:pPr>
    </w:p>
    <w:p w14:paraId="5E91A8AB" w14:textId="77777777" w:rsidR="007243AF" w:rsidRPr="004208F0" w:rsidRDefault="007243AF" w:rsidP="001E57A2">
      <w:pPr>
        <w:pStyle w:val="Prrafodelista"/>
        <w:numPr>
          <w:ilvl w:val="2"/>
          <w:numId w:val="16"/>
        </w:numPr>
        <w:spacing w:after="0" w:line="240" w:lineRule="auto"/>
        <w:contextualSpacing w:val="0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Evidencias digitales obtenidas del responsable</w:t>
      </w:r>
    </w:p>
    <w:p w14:paraId="15008DBA" w14:textId="77777777" w:rsidR="007243AF" w:rsidRPr="004208F0" w:rsidRDefault="007243AF" w:rsidP="00CE7F75">
      <w:pPr>
        <w:pStyle w:val="Prrafodelista"/>
        <w:spacing w:after="0" w:line="240" w:lineRule="auto"/>
        <w:ind w:left="0" w:firstLine="720"/>
        <w:contextualSpacing w:val="0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Están constituidas por dos componentes básicos: </w:t>
      </w:r>
    </w:p>
    <w:p w14:paraId="5149D7BC" w14:textId="77777777" w:rsidR="007243AF" w:rsidRPr="004208F0" w:rsidRDefault="007243AF" w:rsidP="001E57A2">
      <w:pPr>
        <w:pStyle w:val="Prrafodelista"/>
        <w:numPr>
          <w:ilvl w:val="3"/>
          <w:numId w:val="16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  <w:b/>
        </w:rPr>
        <w:t>Los datos e información contenidas en soportes digitales</w:t>
      </w:r>
      <w:r w:rsidRPr="004208F0">
        <w:rPr>
          <w:rFonts w:asciiTheme="majorHAnsi" w:hAnsiTheme="majorHAnsi" w:cstheme="majorHAnsi"/>
        </w:rPr>
        <w:t>.</w:t>
      </w:r>
    </w:p>
    <w:p w14:paraId="18E625DC" w14:textId="549AB8FE" w:rsidR="007243AF" w:rsidRPr="004208F0" w:rsidRDefault="00CE7F75" w:rsidP="00CE7F75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Forman</w:t>
      </w:r>
      <w:r w:rsidR="007243AF" w:rsidRPr="004208F0">
        <w:rPr>
          <w:rFonts w:asciiTheme="majorHAnsi" w:hAnsiTheme="majorHAnsi" w:cstheme="majorHAnsi"/>
        </w:rPr>
        <w:t xml:space="preserve"> la representación digital –intangible- de hechos, transacciones, relaciones, procesos, criterios, que se </w:t>
      </w:r>
      <w:r>
        <w:rPr>
          <w:rFonts w:asciiTheme="majorHAnsi" w:hAnsiTheme="majorHAnsi" w:cstheme="majorHAnsi"/>
        </w:rPr>
        <w:t>consiguen</w:t>
      </w:r>
      <w:r w:rsidR="007243AF" w:rsidRPr="004208F0">
        <w:rPr>
          <w:rFonts w:asciiTheme="majorHAnsi" w:hAnsiTheme="majorHAnsi" w:cstheme="majorHAnsi"/>
        </w:rPr>
        <w:t xml:space="preserve"> de bases de datos y todo tipo de documentos, tanto en formato numérico como de texto, imágenes, sonidos, videos, comunicaciones digitales u otros.</w:t>
      </w:r>
    </w:p>
    <w:p w14:paraId="5047253D" w14:textId="77777777" w:rsidR="007243AF" w:rsidRPr="004208F0" w:rsidRDefault="007243AF" w:rsidP="001E57A2">
      <w:pPr>
        <w:pStyle w:val="Prrafodelista"/>
        <w:numPr>
          <w:ilvl w:val="3"/>
          <w:numId w:val="16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Los sistemas informáticos y controles de TI.</w:t>
      </w:r>
    </w:p>
    <w:p w14:paraId="546C7777" w14:textId="79A6BA2B" w:rsidR="007243AF" w:rsidRPr="004208F0" w:rsidRDefault="007243AF" w:rsidP="00CE7F75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CE7F75">
        <w:rPr>
          <w:rFonts w:asciiTheme="majorHAnsi" w:hAnsiTheme="majorHAnsi" w:cstheme="majorHAnsi"/>
        </w:rPr>
        <w:t>E</w:t>
      </w:r>
      <w:r w:rsidR="00411F4F">
        <w:rPr>
          <w:rFonts w:asciiTheme="majorHAnsi" w:hAnsiTheme="majorHAnsi" w:cstheme="majorHAnsi"/>
        </w:rPr>
        <w:t>l perito debe</w:t>
      </w:r>
      <w:r w:rsidR="00F62AF5">
        <w:rPr>
          <w:rFonts w:asciiTheme="majorHAnsi" w:hAnsiTheme="majorHAnsi" w:cstheme="majorHAnsi"/>
        </w:rPr>
        <w:t>rá</w:t>
      </w:r>
      <w:r w:rsidRPr="00CE7F75">
        <w:rPr>
          <w:rFonts w:asciiTheme="majorHAnsi" w:hAnsiTheme="majorHAnsi" w:cstheme="majorHAnsi"/>
        </w:rPr>
        <w:t xml:space="preserve"> relevar, evaluar y documentar los procesos mediante los cuales la información se genera, desde</w:t>
      </w:r>
      <w:r w:rsidRPr="004208F0">
        <w:rPr>
          <w:rFonts w:asciiTheme="majorHAnsi" w:hAnsiTheme="majorHAnsi" w:cstheme="majorHAnsi"/>
        </w:rPr>
        <w:t xml:space="preserve"> la captura y registro del dato origen hasta la “salida”</w:t>
      </w:r>
      <w:r w:rsidR="00F62AF5">
        <w:rPr>
          <w:rFonts w:asciiTheme="majorHAnsi" w:hAnsiTheme="majorHAnsi" w:cstheme="majorHAnsi"/>
        </w:rPr>
        <w:t xml:space="preserve"> a fin de dar confiabilidad a los datos utilizados en la elaboración del informe pericial</w:t>
      </w:r>
      <w:r w:rsidRPr="004208F0">
        <w:rPr>
          <w:rFonts w:asciiTheme="majorHAnsi" w:hAnsiTheme="majorHAnsi" w:cstheme="majorHAnsi"/>
        </w:rPr>
        <w:t>.</w:t>
      </w:r>
    </w:p>
    <w:p w14:paraId="24B2CD84" w14:textId="77777777" w:rsidR="007243AF" w:rsidRPr="004208F0" w:rsidRDefault="007243AF" w:rsidP="00654F96">
      <w:pPr>
        <w:pStyle w:val="Prrafodelista"/>
        <w:spacing w:after="0" w:line="240" w:lineRule="auto"/>
        <w:ind w:left="2880"/>
        <w:contextualSpacing w:val="0"/>
        <w:jc w:val="both"/>
        <w:rPr>
          <w:rFonts w:asciiTheme="majorHAnsi" w:hAnsiTheme="majorHAnsi" w:cstheme="majorHAnsi"/>
        </w:rPr>
      </w:pPr>
    </w:p>
    <w:p w14:paraId="7A82FE64" w14:textId="77777777" w:rsidR="007243AF" w:rsidRPr="004208F0" w:rsidRDefault="007243AF" w:rsidP="00654F96">
      <w:pPr>
        <w:pStyle w:val="Prrafodelista"/>
        <w:numPr>
          <w:ilvl w:val="2"/>
          <w:numId w:val="16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Evidencias digitales obtenidas de terceros</w:t>
      </w:r>
    </w:p>
    <w:p w14:paraId="31138042" w14:textId="4FAC7F55" w:rsidR="004209C1" w:rsidRDefault="007243AF" w:rsidP="00654F96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>E</w:t>
      </w:r>
      <w:r w:rsidR="004209C1">
        <w:rPr>
          <w:rFonts w:asciiTheme="majorHAnsi" w:hAnsiTheme="majorHAnsi" w:cstheme="majorHAnsi"/>
        </w:rPr>
        <w:t xml:space="preserve">n este </w:t>
      </w:r>
      <w:r w:rsidRPr="004208F0">
        <w:rPr>
          <w:rFonts w:asciiTheme="majorHAnsi" w:hAnsiTheme="majorHAnsi" w:cstheme="majorHAnsi"/>
        </w:rPr>
        <w:t xml:space="preserve">caso, </w:t>
      </w:r>
      <w:r w:rsidR="004209C1">
        <w:rPr>
          <w:rFonts w:asciiTheme="majorHAnsi" w:hAnsiTheme="majorHAnsi" w:cstheme="majorHAnsi"/>
        </w:rPr>
        <w:t xml:space="preserve">el perito no tendría muchas posibilidades de obtener datos del procesamiento de los </w:t>
      </w:r>
      <w:r w:rsidR="00F62AF5">
        <w:rPr>
          <w:rFonts w:asciiTheme="majorHAnsi" w:hAnsiTheme="majorHAnsi" w:cstheme="majorHAnsi"/>
        </w:rPr>
        <w:t>mism</w:t>
      </w:r>
      <w:r w:rsidR="004209C1">
        <w:rPr>
          <w:rFonts w:asciiTheme="majorHAnsi" w:hAnsiTheme="majorHAnsi" w:cstheme="majorHAnsi"/>
        </w:rPr>
        <w:t>os, dado que las evidencias provendrían de las contestaciones de los oficios realizadas en autos.</w:t>
      </w:r>
    </w:p>
    <w:p w14:paraId="5F047C96" w14:textId="77777777" w:rsidR="007243AF" w:rsidRPr="004208F0" w:rsidRDefault="007243AF" w:rsidP="00654F96">
      <w:pPr>
        <w:pStyle w:val="Prrafodelista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4A2C6C78" w14:textId="77777777" w:rsidR="007243AF" w:rsidRPr="004208F0" w:rsidRDefault="007243AF" w:rsidP="00654F96">
      <w:pPr>
        <w:pStyle w:val="Prrafodelista"/>
        <w:numPr>
          <w:ilvl w:val="2"/>
          <w:numId w:val="16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Evidencias digitales generadas por el profesional actuante.</w:t>
      </w:r>
    </w:p>
    <w:p w14:paraId="6C41E91C" w14:textId="72A58E76" w:rsidR="004209C1" w:rsidRDefault="007243AF" w:rsidP="00654F96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El </w:t>
      </w:r>
      <w:r w:rsidR="004209C1">
        <w:rPr>
          <w:rFonts w:asciiTheme="majorHAnsi" w:hAnsiTheme="majorHAnsi" w:cstheme="majorHAnsi"/>
        </w:rPr>
        <w:t>auxiliar de justicia</w:t>
      </w:r>
      <w:r w:rsidRPr="004208F0">
        <w:rPr>
          <w:rFonts w:asciiTheme="majorHAnsi" w:hAnsiTheme="majorHAnsi" w:cstheme="majorHAnsi"/>
        </w:rPr>
        <w:t xml:space="preserve"> deberá generar su</w:t>
      </w:r>
      <w:r w:rsidR="004209C1">
        <w:rPr>
          <w:rFonts w:asciiTheme="majorHAnsi" w:hAnsiTheme="majorHAnsi" w:cstheme="majorHAnsi"/>
        </w:rPr>
        <w:t xml:space="preserve"> plan de trabajo, incluyendo</w:t>
      </w:r>
      <w:r w:rsidRPr="004208F0">
        <w:rPr>
          <w:rFonts w:asciiTheme="majorHAnsi" w:hAnsiTheme="majorHAnsi" w:cstheme="majorHAnsi"/>
        </w:rPr>
        <w:t xml:space="preserve"> los elementos de juicio válidos y suficientes utilizando medio</w:t>
      </w:r>
      <w:r w:rsidR="00AA5043">
        <w:rPr>
          <w:rFonts w:asciiTheme="majorHAnsi" w:hAnsiTheme="majorHAnsi" w:cstheme="majorHAnsi"/>
        </w:rPr>
        <w:t>s</w:t>
      </w:r>
      <w:r w:rsidRPr="004208F0">
        <w:rPr>
          <w:rFonts w:asciiTheme="majorHAnsi" w:hAnsiTheme="majorHAnsi" w:cstheme="majorHAnsi"/>
        </w:rPr>
        <w:t xml:space="preserve"> digitales o mixtos.</w:t>
      </w:r>
    </w:p>
    <w:p w14:paraId="7A34260E" w14:textId="77777777" w:rsidR="004209C1" w:rsidRDefault="004209C1" w:rsidP="00654F96">
      <w:pPr>
        <w:pStyle w:val="Prrafodelista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6CA7461B" w14:textId="186C1EBA" w:rsidR="007243AF" w:rsidRPr="004208F0" w:rsidRDefault="00380D0D" w:rsidP="00654F96">
      <w:pPr>
        <w:pStyle w:val="Prrafodelista"/>
        <w:spacing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Asimismo, debe</w:t>
      </w:r>
      <w:r w:rsidR="00AA5043">
        <w:rPr>
          <w:rFonts w:asciiTheme="majorHAnsi" w:hAnsiTheme="majorHAnsi" w:cstheme="majorHAnsi"/>
        </w:rPr>
        <w:t>rá</w:t>
      </w:r>
      <w:r>
        <w:rPr>
          <w:rFonts w:asciiTheme="majorHAnsi" w:hAnsiTheme="majorHAnsi" w:cstheme="majorHAnsi"/>
        </w:rPr>
        <w:t xml:space="preserve"> tener en cuenta que</w:t>
      </w:r>
      <w:r w:rsidR="007243AF" w:rsidRPr="004208F0">
        <w:rPr>
          <w:rFonts w:asciiTheme="majorHAnsi" w:hAnsiTheme="majorHAnsi" w:cstheme="majorHAnsi"/>
        </w:rPr>
        <w:t xml:space="preserve"> las evidencias pueden originarse a través de contenidos exclusivamente digitales y permanecer en ese estado durante su ciclo de vida –</w:t>
      </w:r>
      <w:r w:rsidR="007243AF" w:rsidRPr="004208F0">
        <w:rPr>
          <w:rFonts w:asciiTheme="majorHAnsi" w:hAnsiTheme="majorHAnsi" w:cstheme="majorHAnsi"/>
          <w:i/>
        </w:rPr>
        <w:t>evidencia digital-</w:t>
      </w:r>
      <w:r w:rsidR="007243AF" w:rsidRPr="004208F0">
        <w:rPr>
          <w:rFonts w:asciiTheme="majorHAnsi" w:hAnsiTheme="majorHAnsi" w:cstheme="majorHAnsi"/>
        </w:rPr>
        <w:t xml:space="preserve"> u originarse en documentos soportados en papel y luego digitalizarse –</w:t>
      </w:r>
      <w:r w:rsidR="007243AF" w:rsidRPr="004208F0">
        <w:rPr>
          <w:rFonts w:asciiTheme="majorHAnsi" w:hAnsiTheme="majorHAnsi" w:cstheme="majorHAnsi"/>
          <w:i/>
        </w:rPr>
        <w:t>evidencias digitalizadas-</w:t>
      </w:r>
      <w:r w:rsidR="007243AF" w:rsidRPr="004208F0">
        <w:rPr>
          <w:rFonts w:asciiTheme="majorHAnsi" w:hAnsiTheme="majorHAnsi" w:cstheme="majorHAnsi"/>
        </w:rPr>
        <w:t xml:space="preserve"> u originarse en documentos digitales y luego transferirse a papel. En </w:t>
      </w:r>
      <w:r>
        <w:rPr>
          <w:rFonts w:asciiTheme="majorHAnsi" w:hAnsiTheme="majorHAnsi" w:cstheme="majorHAnsi"/>
        </w:rPr>
        <w:t>estos supuestos</w:t>
      </w:r>
      <w:r w:rsidR="007243AF" w:rsidRPr="004208F0">
        <w:rPr>
          <w:rFonts w:asciiTheme="majorHAnsi" w:hAnsiTheme="majorHAnsi" w:cstheme="majorHAnsi"/>
        </w:rPr>
        <w:t xml:space="preserve">, los métodos y objetivos para su legitimación varían </w:t>
      </w:r>
      <w:r>
        <w:rPr>
          <w:rFonts w:asciiTheme="majorHAnsi" w:hAnsiTheme="majorHAnsi" w:cstheme="majorHAnsi"/>
        </w:rPr>
        <w:t>radica</w:t>
      </w:r>
      <w:r w:rsidR="007243AF" w:rsidRPr="004208F0">
        <w:rPr>
          <w:rFonts w:asciiTheme="majorHAnsi" w:hAnsiTheme="majorHAnsi" w:cstheme="majorHAnsi"/>
        </w:rPr>
        <w:t>lmente.</w:t>
      </w:r>
    </w:p>
    <w:p w14:paraId="683970DE" w14:textId="77777777" w:rsidR="007243AF" w:rsidRPr="004208F0" w:rsidRDefault="007243AF" w:rsidP="00654F96">
      <w:pPr>
        <w:pStyle w:val="Prrafodelista"/>
        <w:spacing w:after="0" w:line="240" w:lineRule="auto"/>
        <w:ind w:left="1701"/>
        <w:contextualSpacing w:val="0"/>
        <w:jc w:val="both"/>
        <w:rPr>
          <w:rFonts w:asciiTheme="majorHAnsi" w:hAnsiTheme="majorHAnsi" w:cstheme="majorHAnsi"/>
        </w:rPr>
      </w:pPr>
    </w:p>
    <w:p w14:paraId="7EABE69C" w14:textId="763B5766" w:rsidR="007243AF" w:rsidRPr="00654F96" w:rsidRDefault="007243AF" w:rsidP="001E57A2">
      <w:pPr>
        <w:pStyle w:val="Prrafodelista"/>
        <w:numPr>
          <w:ilvl w:val="1"/>
          <w:numId w:val="16"/>
        </w:numPr>
        <w:spacing w:after="0" w:line="240" w:lineRule="auto"/>
        <w:contextualSpacing w:val="0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Naturaleza</w:t>
      </w:r>
      <w:r w:rsidRPr="004208F0">
        <w:rPr>
          <w:rFonts w:asciiTheme="majorHAnsi" w:hAnsiTheme="majorHAnsi" w:cstheme="majorHAnsi"/>
          <w:b/>
          <w:i/>
        </w:rPr>
        <w:t>.</w:t>
      </w:r>
    </w:p>
    <w:p w14:paraId="52CF28E1" w14:textId="2DACB551" w:rsidR="00654F96" w:rsidRDefault="00654F96" w:rsidP="00654F96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654F96">
        <w:rPr>
          <w:rFonts w:asciiTheme="majorHAnsi" w:hAnsiTheme="majorHAnsi" w:cstheme="majorHAnsi"/>
        </w:rPr>
        <w:t>L</w:t>
      </w:r>
      <w:r>
        <w:rPr>
          <w:rFonts w:asciiTheme="majorHAnsi" w:hAnsiTheme="majorHAnsi" w:cstheme="majorHAnsi"/>
        </w:rPr>
        <w:t>o elementos de juicios válidos</w:t>
      </w:r>
      <w:r w:rsidRPr="00654F96">
        <w:rPr>
          <w:rFonts w:asciiTheme="majorHAnsi" w:hAnsiTheme="majorHAnsi" w:cstheme="majorHAnsi"/>
        </w:rPr>
        <w:t xml:space="preserve"> </w:t>
      </w:r>
      <w:r w:rsidR="00AA5043">
        <w:rPr>
          <w:rFonts w:asciiTheme="majorHAnsi" w:hAnsiTheme="majorHAnsi" w:cstheme="majorHAnsi"/>
        </w:rPr>
        <w:t>se forman</w:t>
      </w:r>
      <w:r w:rsidRPr="00654F96">
        <w:rPr>
          <w:rFonts w:asciiTheme="majorHAnsi" w:hAnsiTheme="majorHAnsi" w:cstheme="majorHAnsi"/>
        </w:rPr>
        <w:t xml:space="preserve"> de dos </w:t>
      </w:r>
      <w:r w:rsidR="00F62AF5">
        <w:rPr>
          <w:rFonts w:asciiTheme="majorHAnsi" w:hAnsiTheme="majorHAnsi" w:cstheme="majorHAnsi"/>
        </w:rPr>
        <w:t>componente</w:t>
      </w:r>
      <w:r w:rsidRPr="00654F96">
        <w:rPr>
          <w:rFonts w:asciiTheme="majorHAnsi" w:hAnsiTheme="majorHAnsi" w:cstheme="majorHAnsi"/>
        </w:rPr>
        <w:t>s, un contenido y un soporte. El contenido pueden ser datos, información, descripciones, correos, imágenes,</w:t>
      </w:r>
      <w:r w:rsidR="00AA5043">
        <w:rPr>
          <w:rFonts w:asciiTheme="majorHAnsi" w:hAnsiTheme="majorHAnsi" w:cstheme="majorHAnsi"/>
        </w:rPr>
        <w:t xml:space="preserve"> etc.</w:t>
      </w:r>
      <w:r w:rsidRPr="00654F96">
        <w:rPr>
          <w:rFonts w:asciiTheme="majorHAnsi" w:hAnsiTheme="majorHAnsi" w:cstheme="majorHAnsi"/>
        </w:rPr>
        <w:t xml:space="preserve"> y el soporte es el material sobre el que se registran.</w:t>
      </w:r>
    </w:p>
    <w:p w14:paraId="19DD5D28" w14:textId="6ABD5E1D" w:rsidR="00654F96" w:rsidRDefault="00654F96" w:rsidP="00654F96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Es importante tener presente </w:t>
      </w:r>
      <w:r w:rsidR="007243AF" w:rsidRPr="004208F0">
        <w:rPr>
          <w:rFonts w:asciiTheme="majorHAnsi" w:hAnsiTheme="majorHAnsi" w:cstheme="majorHAnsi"/>
        </w:rPr>
        <w:t xml:space="preserve">el concepto de documento digital </w:t>
      </w:r>
      <w:r w:rsidR="00AA5043">
        <w:rPr>
          <w:rFonts w:asciiTheme="majorHAnsi" w:hAnsiTheme="majorHAnsi" w:cstheme="majorHAnsi"/>
        </w:rPr>
        <w:t>defini</w:t>
      </w:r>
      <w:r>
        <w:rPr>
          <w:rFonts w:asciiTheme="majorHAnsi" w:hAnsiTheme="majorHAnsi" w:cstheme="majorHAnsi"/>
        </w:rPr>
        <w:t>do en</w:t>
      </w:r>
      <w:r w:rsidR="007243AF" w:rsidRPr="004208F0">
        <w:rPr>
          <w:rFonts w:asciiTheme="majorHAnsi" w:hAnsiTheme="majorHAnsi" w:cstheme="majorHAnsi"/>
        </w:rPr>
        <w:t xml:space="preserve"> el Art. 6 de la Ley 25.506 de Firma Digital que </w:t>
      </w:r>
      <w:r>
        <w:rPr>
          <w:rFonts w:asciiTheme="majorHAnsi" w:hAnsiTheme="majorHAnsi" w:cstheme="majorHAnsi"/>
        </w:rPr>
        <w:t>dice</w:t>
      </w:r>
      <w:r w:rsidR="007243AF" w:rsidRPr="004208F0">
        <w:rPr>
          <w:rFonts w:asciiTheme="majorHAnsi" w:hAnsiTheme="majorHAnsi" w:cstheme="majorHAnsi"/>
        </w:rPr>
        <w:t xml:space="preserve">: </w:t>
      </w:r>
      <w:r w:rsidR="007243AF" w:rsidRPr="004208F0">
        <w:rPr>
          <w:rFonts w:asciiTheme="majorHAnsi" w:hAnsiTheme="majorHAnsi" w:cstheme="majorHAnsi"/>
          <w:i/>
        </w:rPr>
        <w:t>“Se entiende por documento digital a la representación</w:t>
      </w:r>
      <w:r w:rsidR="007243AF" w:rsidRPr="004208F0">
        <w:rPr>
          <w:rStyle w:val="Refdenotaalpie"/>
          <w:rFonts w:asciiTheme="majorHAnsi" w:hAnsiTheme="majorHAnsi" w:cstheme="majorHAnsi"/>
          <w:i/>
        </w:rPr>
        <w:footnoteReference w:id="6"/>
      </w:r>
      <w:r w:rsidR="007243AF" w:rsidRPr="004208F0">
        <w:rPr>
          <w:rFonts w:asciiTheme="majorHAnsi" w:hAnsiTheme="majorHAnsi" w:cstheme="majorHAnsi"/>
          <w:i/>
        </w:rPr>
        <w:t xml:space="preserve"> de actos o hechos, con independencia del soporte utilizado para su fijación, almacenamiento o archivo</w:t>
      </w:r>
      <w:r w:rsidR="007243AF" w:rsidRPr="004208F0">
        <w:rPr>
          <w:rFonts w:asciiTheme="majorHAnsi" w:hAnsiTheme="majorHAnsi" w:cstheme="majorHAnsi"/>
        </w:rPr>
        <w:t xml:space="preserve">. </w:t>
      </w:r>
      <w:r w:rsidR="007243AF" w:rsidRPr="004208F0">
        <w:rPr>
          <w:rFonts w:asciiTheme="majorHAnsi" w:hAnsiTheme="majorHAnsi" w:cstheme="majorHAnsi"/>
          <w:i/>
        </w:rPr>
        <w:t>Un documento digital también satisface el requerimiento de escritura</w:t>
      </w:r>
      <w:r w:rsidR="007243AF" w:rsidRPr="00654F96">
        <w:rPr>
          <w:rFonts w:asciiTheme="majorHAnsi" w:hAnsiTheme="majorHAnsi" w:cstheme="majorHAnsi"/>
          <w:iCs/>
        </w:rPr>
        <w:t xml:space="preserve">.” </w:t>
      </w:r>
      <w:r w:rsidRPr="00654F96">
        <w:rPr>
          <w:rFonts w:asciiTheme="majorHAnsi" w:hAnsiTheme="majorHAnsi" w:cstheme="majorHAnsi"/>
          <w:iCs/>
        </w:rPr>
        <w:t>En virtud de ello, podríamos</w:t>
      </w:r>
      <w:r>
        <w:rPr>
          <w:rFonts w:asciiTheme="majorHAnsi" w:hAnsiTheme="majorHAnsi" w:cstheme="majorHAnsi"/>
          <w:iCs/>
        </w:rPr>
        <w:t xml:space="preserve"> mencionar como documentos digitales </w:t>
      </w:r>
      <w:r w:rsidR="007243AF" w:rsidRPr="004208F0">
        <w:rPr>
          <w:rFonts w:asciiTheme="majorHAnsi" w:hAnsiTheme="majorHAnsi" w:cstheme="majorHAnsi"/>
        </w:rPr>
        <w:t>la copia de un correo electrónico por el que se formalizó una compra</w:t>
      </w:r>
      <w:r w:rsidR="00AA5043">
        <w:rPr>
          <w:rFonts w:asciiTheme="majorHAnsi" w:hAnsiTheme="majorHAnsi" w:cstheme="majorHAnsi"/>
        </w:rPr>
        <w:t xml:space="preserve"> o</w:t>
      </w:r>
      <w:r w:rsidR="007243AF" w:rsidRPr="004208F0">
        <w:rPr>
          <w:rFonts w:asciiTheme="majorHAnsi" w:hAnsiTheme="majorHAnsi" w:cstheme="majorHAnsi"/>
        </w:rPr>
        <w:t xml:space="preserve"> un resguardo de una constancia de presentación obtenida de la </w:t>
      </w:r>
      <w:r>
        <w:rPr>
          <w:rFonts w:asciiTheme="majorHAnsi" w:hAnsiTheme="majorHAnsi" w:cstheme="majorHAnsi"/>
        </w:rPr>
        <w:t>web</w:t>
      </w:r>
      <w:r w:rsidR="007243AF" w:rsidRPr="004208F0">
        <w:rPr>
          <w:rFonts w:asciiTheme="majorHAnsi" w:hAnsiTheme="majorHAnsi" w:cstheme="majorHAnsi"/>
        </w:rPr>
        <w:t xml:space="preserve"> de un </w:t>
      </w:r>
      <w:r>
        <w:rPr>
          <w:rFonts w:asciiTheme="majorHAnsi" w:hAnsiTheme="majorHAnsi" w:cstheme="majorHAnsi"/>
        </w:rPr>
        <w:t>ente de contralor</w:t>
      </w:r>
      <w:r w:rsidR="00AA5043">
        <w:rPr>
          <w:rFonts w:asciiTheme="majorHAnsi" w:hAnsiTheme="majorHAnsi" w:cstheme="majorHAnsi"/>
        </w:rPr>
        <w:t xml:space="preserve"> o</w:t>
      </w:r>
      <w:r w:rsidR="007243AF" w:rsidRPr="004208F0">
        <w:rPr>
          <w:rFonts w:asciiTheme="majorHAnsi" w:hAnsiTheme="majorHAnsi" w:cstheme="majorHAnsi"/>
        </w:rPr>
        <w:t xml:space="preserve"> la copia de un </w:t>
      </w:r>
      <w:proofErr w:type="spellStart"/>
      <w:r>
        <w:rPr>
          <w:rFonts w:asciiTheme="majorHAnsi" w:hAnsiTheme="majorHAnsi" w:cstheme="majorHAnsi"/>
        </w:rPr>
        <w:t>s</w:t>
      </w:r>
      <w:r w:rsidR="007243AF" w:rsidRPr="004208F0">
        <w:rPr>
          <w:rFonts w:asciiTheme="majorHAnsi" w:hAnsiTheme="majorHAnsi" w:cstheme="majorHAnsi"/>
        </w:rPr>
        <w:t>mart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7243AF" w:rsidRPr="004208F0">
        <w:rPr>
          <w:rFonts w:asciiTheme="majorHAnsi" w:hAnsiTheme="majorHAnsi" w:cstheme="majorHAnsi"/>
        </w:rPr>
        <w:t>contract</w:t>
      </w:r>
      <w:proofErr w:type="spellEnd"/>
      <w:r w:rsidR="007243AF" w:rsidRPr="004208F0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etc.</w:t>
      </w:r>
    </w:p>
    <w:p w14:paraId="74E21328" w14:textId="4D222241" w:rsidR="00A2286C" w:rsidRDefault="00A2286C" w:rsidP="00654F96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Ahora bien, para </w:t>
      </w:r>
      <w:r w:rsidR="00AA5043">
        <w:rPr>
          <w:rFonts w:asciiTheme="majorHAnsi" w:hAnsiTheme="majorHAnsi" w:cstheme="majorHAnsi"/>
        </w:rPr>
        <w:t xml:space="preserve">que </w:t>
      </w:r>
      <w:r>
        <w:rPr>
          <w:rFonts w:asciiTheme="majorHAnsi" w:hAnsiTheme="majorHAnsi" w:cstheme="majorHAnsi"/>
        </w:rPr>
        <w:t xml:space="preserve">estos elementos </w:t>
      </w:r>
      <w:r w:rsidR="00AA5043">
        <w:rPr>
          <w:rFonts w:asciiTheme="majorHAnsi" w:hAnsiTheme="majorHAnsi" w:cstheme="majorHAnsi"/>
        </w:rPr>
        <w:t xml:space="preserve">puedan transformase </w:t>
      </w:r>
      <w:r>
        <w:rPr>
          <w:rFonts w:asciiTheme="majorHAnsi" w:hAnsiTheme="majorHAnsi" w:cstheme="majorHAnsi"/>
        </w:rPr>
        <w:t>en</w:t>
      </w:r>
      <w:r w:rsidR="007243AF" w:rsidRPr="004208F0">
        <w:rPr>
          <w:rFonts w:asciiTheme="majorHAnsi" w:hAnsiTheme="majorHAnsi" w:cstheme="majorHAnsi"/>
        </w:rPr>
        <w:t xml:space="preserve"> evidencias digitales</w:t>
      </w:r>
      <w:r>
        <w:rPr>
          <w:rFonts w:asciiTheme="majorHAnsi" w:hAnsiTheme="majorHAnsi" w:cstheme="majorHAnsi"/>
        </w:rPr>
        <w:t xml:space="preserve"> </w:t>
      </w:r>
      <w:r w:rsidR="00AA5043">
        <w:rPr>
          <w:rFonts w:asciiTheme="majorHAnsi" w:hAnsiTheme="majorHAnsi" w:cstheme="majorHAnsi"/>
        </w:rPr>
        <w:t xml:space="preserve">se debe </w:t>
      </w:r>
      <w:r>
        <w:rPr>
          <w:rFonts w:asciiTheme="majorHAnsi" w:hAnsiTheme="majorHAnsi" w:cstheme="majorHAnsi"/>
        </w:rPr>
        <w:t xml:space="preserve">analizar </w:t>
      </w:r>
      <w:r w:rsidR="007243AF" w:rsidRPr="004208F0">
        <w:rPr>
          <w:rFonts w:asciiTheme="majorHAnsi" w:hAnsiTheme="majorHAnsi" w:cstheme="majorHAnsi"/>
        </w:rPr>
        <w:t>los requisitos de legitimación.</w:t>
      </w:r>
    </w:p>
    <w:p w14:paraId="74A41299" w14:textId="5161FDC5" w:rsidR="007243AF" w:rsidRPr="004208F0" w:rsidRDefault="007243AF" w:rsidP="00A2286C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Las principales </w:t>
      </w:r>
      <w:r w:rsidR="00A2286C">
        <w:rPr>
          <w:rFonts w:asciiTheme="majorHAnsi" w:hAnsiTheme="majorHAnsi" w:cstheme="majorHAnsi"/>
        </w:rPr>
        <w:t>características</w:t>
      </w:r>
      <w:r w:rsidR="0081162C">
        <w:rPr>
          <w:rFonts w:asciiTheme="majorHAnsi" w:hAnsiTheme="majorHAnsi" w:cstheme="majorHAnsi"/>
        </w:rPr>
        <w:t xml:space="preserve"> del documento digital a tener en cuenta para realizar este análisis </w:t>
      </w:r>
      <w:r w:rsidRPr="004208F0">
        <w:rPr>
          <w:rFonts w:asciiTheme="majorHAnsi" w:hAnsiTheme="majorHAnsi" w:cstheme="majorHAnsi"/>
        </w:rPr>
        <w:t>son:</w:t>
      </w:r>
    </w:p>
    <w:p w14:paraId="556A7430" w14:textId="47392E16" w:rsidR="007243AF" w:rsidRPr="004208F0" w:rsidRDefault="007243AF" w:rsidP="001E57A2">
      <w:pPr>
        <w:pStyle w:val="Prrafodelista"/>
        <w:numPr>
          <w:ilvl w:val="2"/>
          <w:numId w:val="16"/>
        </w:numPr>
        <w:spacing w:after="0" w:line="240" w:lineRule="auto"/>
        <w:ind w:left="0" w:firstLine="1980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 xml:space="preserve">Modificables. </w:t>
      </w:r>
      <w:r w:rsidRPr="004208F0">
        <w:rPr>
          <w:rFonts w:asciiTheme="majorHAnsi" w:hAnsiTheme="majorHAnsi" w:cstheme="majorHAnsi"/>
        </w:rPr>
        <w:t xml:space="preserve">Se parte de la </w:t>
      </w:r>
      <w:r w:rsidR="00A2286C">
        <w:rPr>
          <w:rFonts w:asciiTheme="majorHAnsi" w:hAnsiTheme="majorHAnsi" w:cstheme="majorHAnsi"/>
        </w:rPr>
        <w:t xml:space="preserve">idea </w:t>
      </w:r>
      <w:r w:rsidR="00AA5043">
        <w:rPr>
          <w:rFonts w:asciiTheme="majorHAnsi" w:hAnsiTheme="majorHAnsi" w:cstheme="majorHAnsi"/>
        </w:rPr>
        <w:t>q</w:t>
      </w:r>
      <w:r w:rsidR="005645F7">
        <w:rPr>
          <w:rFonts w:asciiTheme="majorHAnsi" w:hAnsiTheme="majorHAnsi" w:cstheme="majorHAnsi"/>
        </w:rPr>
        <w:t xml:space="preserve">ue los </w:t>
      </w:r>
      <w:r w:rsidRPr="004208F0">
        <w:rPr>
          <w:rFonts w:asciiTheme="majorHAnsi" w:hAnsiTheme="majorHAnsi" w:cstheme="majorHAnsi"/>
        </w:rPr>
        <w:t>registro</w:t>
      </w:r>
      <w:r w:rsidR="005645F7">
        <w:rPr>
          <w:rFonts w:asciiTheme="majorHAnsi" w:hAnsiTheme="majorHAnsi" w:cstheme="majorHAnsi"/>
        </w:rPr>
        <w:t>s</w:t>
      </w:r>
      <w:r w:rsidRPr="004208F0">
        <w:rPr>
          <w:rFonts w:asciiTheme="majorHAnsi" w:hAnsiTheme="majorHAnsi" w:cstheme="majorHAnsi"/>
        </w:rPr>
        <w:t xml:space="preserve"> electrónico</w:t>
      </w:r>
      <w:r w:rsidR="005645F7">
        <w:rPr>
          <w:rFonts w:asciiTheme="majorHAnsi" w:hAnsiTheme="majorHAnsi" w:cstheme="majorHAnsi"/>
        </w:rPr>
        <w:t>s</w:t>
      </w:r>
      <w:r w:rsidRPr="004208F0">
        <w:rPr>
          <w:rFonts w:asciiTheme="majorHAnsi" w:hAnsiTheme="majorHAnsi" w:cstheme="majorHAnsi"/>
        </w:rPr>
        <w:t xml:space="preserve"> </w:t>
      </w:r>
      <w:r w:rsidR="00AA5043">
        <w:rPr>
          <w:rFonts w:asciiTheme="majorHAnsi" w:hAnsiTheme="majorHAnsi" w:cstheme="majorHAnsi"/>
        </w:rPr>
        <w:t>son modificables</w:t>
      </w:r>
      <w:r w:rsidRPr="004208F0">
        <w:rPr>
          <w:rFonts w:asciiTheme="majorHAnsi" w:hAnsiTheme="majorHAnsi" w:cstheme="majorHAnsi"/>
        </w:rPr>
        <w:t xml:space="preserve">. Esta condición de </w:t>
      </w:r>
      <w:r w:rsidRPr="004208F0">
        <w:rPr>
          <w:rFonts w:asciiTheme="majorHAnsi" w:hAnsiTheme="majorHAnsi" w:cstheme="majorHAnsi"/>
          <w:b/>
          <w:i/>
        </w:rPr>
        <w:t>volatilidad</w:t>
      </w:r>
      <w:r w:rsidRPr="004208F0">
        <w:rPr>
          <w:rFonts w:asciiTheme="majorHAnsi" w:hAnsiTheme="majorHAnsi" w:cstheme="majorHAnsi"/>
        </w:rPr>
        <w:t xml:space="preserve"> impacta en la subsistencia de la fuente de la evidencia rec</w:t>
      </w:r>
      <w:r w:rsidR="0081162C">
        <w:rPr>
          <w:rFonts w:asciiTheme="majorHAnsi" w:hAnsiTheme="majorHAnsi" w:cstheme="majorHAnsi"/>
        </w:rPr>
        <w:t>a</w:t>
      </w:r>
      <w:r w:rsidR="00AA5043">
        <w:rPr>
          <w:rFonts w:asciiTheme="majorHAnsi" w:hAnsiTheme="majorHAnsi" w:cstheme="majorHAnsi"/>
        </w:rPr>
        <w:t>bada</w:t>
      </w:r>
      <w:r w:rsidRPr="004208F0">
        <w:rPr>
          <w:rFonts w:asciiTheme="majorHAnsi" w:hAnsiTheme="majorHAnsi" w:cstheme="majorHAnsi"/>
        </w:rPr>
        <w:t xml:space="preserve"> por el </w:t>
      </w:r>
      <w:r w:rsidR="00AA5043">
        <w:rPr>
          <w:rFonts w:asciiTheme="majorHAnsi" w:hAnsiTheme="majorHAnsi" w:cstheme="majorHAnsi"/>
        </w:rPr>
        <w:t>experto</w:t>
      </w:r>
      <w:r w:rsidRPr="004208F0">
        <w:rPr>
          <w:rFonts w:asciiTheme="majorHAnsi" w:hAnsiTheme="majorHAnsi" w:cstheme="majorHAnsi"/>
        </w:rPr>
        <w:t>.</w:t>
      </w:r>
    </w:p>
    <w:p w14:paraId="1FA203D0" w14:textId="77777777" w:rsidR="007243AF" w:rsidRPr="004208F0" w:rsidRDefault="007243AF" w:rsidP="001E57A2">
      <w:pPr>
        <w:pStyle w:val="Prrafodelista"/>
        <w:numPr>
          <w:ilvl w:val="2"/>
          <w:numId w:val="16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 xml:space="preserve">Ilegibles: </w:t>
      </w:r>
      <w:r w:rsidRPr="004208F0">
        <w:rPr>
          <w:rFonts w:asciiTheme="majorHAnsi" w:hAnsiTheme="majorHAnsi" w:cstheme="majorHAnsi"/>
        </w:rPr>
        <w:t xml:space="preserve">Para acceder a su </w:t>
      </w:r>
      <w:r w:rsidRPr="004208F0">
        <w:rPr>
          <w:rFonts w:asciiTheme="majorHAnsi" w:hAnsiTheme="majorHAnsi" w:cstheme="majorHAnsi"/>
          <w:i/>
        </w:rPr>
        <w:t>vista</w:t>
      </w:r>
      <w:r w:rsidRPr="004208F0">
        <w:rPr>
          <w:rFonts w:asciiTheme="majorHAnsi" w:hAnsiTheme="majorHAnsi" w:cstheme="majorHAnsi"/>
        </w:rPr>
        <w:t xml:space="preserve"> se requieren medios adecuados de acceso.</w:t>
      </w:r>
    </w:p>
    <w:p w14:paraId="2578FAD6" w14:textId="0E0E84C1" w:rsidR="007243AF" w:rsidRPr="004208F0" w:rsidRDefault="007243AF" w:rsidP="001E57A2">
      <w:pPr>
        <w:pStyle w:val="Prrafodelista"/>
        <w:numPr>
          <w:ilvl w:val="2"/>
          <w:numId w:val="16"/>
        </w:numPr>
        <w:spacing w:after="0" w:line="240" w:lineRule="auto"/>
        <w:ind w:left="0" w:firstLine="1980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 xml:space="preserve">Perdurables: </w:t>
      </w:r>
      <w:r w:rsidR="00AA5043">
        <w:rPr>
          <w:rFonts w:asciiTheme="majorHAnsi" w:hAnsiTheme="majorHAnsi" w:cstheme="majorHAnsi"/>
        </w:rPr>
        <w:t>E</w:t>
      </w:r>
      <w:r w:rsidRPr="004208F0">
        <w:rPr>
          <w:rFonts w:asciiTheme="majorHAnsi" w:hAnsiTheme="majorHAnsi" w:cstheme="majorHAnsi"/>
        </w:rPr>
        <w:t>l soporte físico del registro está sujeto a riesgos propios de deterioro de los soportes y a</w:t>
      </w:r>
      <w:r w:rsidR="00AA5043">
        <w:rPr>
          <w:rFonts w:asciiTheme="majorHAnsi" w:hAnsiTheme="majorHAnsi" w:cstheme="majorHAnsi"/>
        </w:rPr>
        <w:t xml:space="preserve"> </w:t>
      </w:r>
      <w:r w:rsidRPr="004208F0">
        <w:rPr>
          <w:rFonts w:asciiTheme="majorHAnsi" w:hAnsiTheme="majorHAnsi" w:cstheme="majorHAnsi"/>
        </w:rPr>
        <w:t xml:space="preserve">la obsolescencia </w:t>
      </w:r>
      <w:r w:rsidR="00A21CB7">
        <w:rPr>
          <w:rFonts w:asciiTheme="majorHAnsi" w:hAnsiTheme="majorHAnsi" w:cstheme="majorHAnsi"/>
        </w:rPr>
        <w:t>tecnológica</w:t>
      </w:r>
      <w:r w:rsidRPr="004208F0">
        <w:rPr>
          <w:rFonts w:asciiTheme="majorHAnsi" w:hAnsiTheme="majorHAnsi" w:cstheme="majorHAnsi"/>
        </w:rPr>
        <w:t>.</w:t>
      </w:r>
    </w:p>
    <w:p w14:paraId="2D3BA707" w14:textId="7E3F0C88" w:rsidR="007243AF" w:rsidRPr="004208F0" w:rsidRDefault="007243AF" w:rsidP="001E57A2">
      <w:pPr>
        <w:pStyle w:val="Prrafodelista"/>
        <w:numPr>
          <w:ilvl w:val="2"/>
          <w:numId w:val="16"/>
        </w:numPr>
        <w:spacing w:after="0" w:line="240" w:lineRule="auto"/>
        <w:ind w:left="0" w:firstLine="1980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 xml:space="preserve">Sensibles: </w:t>
      </w:r>
      <w:r w:rsidRPr="004208F0">
        <w:rPr>
          <w:rFonts w:asciiTheme="majorHAnsi" w:hAnsiTheme="majorHAnsi" w:cstheme="majorHAnsi"/>
        </w:rPr>
        <w:t xml:space="preserve">La fiabilidad de las evidencias digitales depende </w:t>
      </w:r>
      <w:r w:rsidR="00A21CB7">
        <w:rPr>
          <w:rFonts w:asciiTheme="majorHAnsi" w:hAnsiTheme="majorHAnsi" w:cstheme="majorHAnsi"/>
        </w:rPr>
        <w:t>de</w:t>
      </w:r>
      <w:r w:rsidRPr="004208F0">
        <w:rPr>
          <w:rFonts w:asciiTheme="majorHAnsi" w:hAnsiTheme="majorHAnsi" w:cstheme="majorHAnsi"/>
        </w:rPr>
        <w:t xml:space="preserve"> la sofisticación del sistema, la tecnología subyacente y las prácticas de controles de TI.</w:t>
      </w:r>
    </w:p>
    <w:p w14:paraId="4390CD85" w14:textId="77777777" w:rsidR="00A21CB7" w:rsidRDefault="00A21CB7" w:rsidP="001E57A2">
      <w:pPr>
        <w:spacing w:after="0" w:line="240" w:lineRule="auto"/>
        <w:rPr>
          <w:rFonts w:asciiTheme="majorHAnsi" w:hAnsiTheme="majorHAnsi" w:cstheme="majorHAnsi"/>
        </w:rPr>
      </w:pPr>
    </w:p>
    <w:p w14:paraId="648395BA" w14:textId="17341185" w:rsidR="007243AF" w:rsidRPr="004208F0" w:rsidRDefault="007243AF" w:rsidP="00B30370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>Al momento de identificar y evaluar las evidencias digitales, estas características deben considerarse en conjunto.</w:t>
      </w:r>
    </w:p>
    <w:p w14:paraId="2713E6C6" w14:textId="77777777" w:rsidR="007243AF" w:rsidRPr="004208F0" w:rsidRDefault="007243AF" w:rsidP="001E57A2">
      <w:pPr>
        <w:spacing w:after="0" w:line="240" w:lineRule="auto"/>
        <w:rPr>
          <w:rFonts w:asciiTheme="majorHAnsi" w:hAnsiTheme="majorHAnsi" w:cstheme="majorHAnsi"/>
        </w:rPr>
      </w:pPr>
    </w:p>
    <w:p w14:paraId="41890A7A" w14:textId="54BA6B9C" w:rsidR="007243AF" w:rsidRPr="00A21CB7" w:rsidRDefault="007243AF" w:rsidP="00A21CB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21CB7">
        <w:rPr>
          <w:rFonts w:asciiTheme="majorHAnsi" w:hAnsiTheme="majorHAnsi" w:cstheme="majorHAnsi"/>
          <w:b/>
        </w:rPr>
        <w:t>C</w:t>
      </w:r>
      <w:r w:rsidR="00A21CB7" w:rsidRPr="00A21CB7">
        <w:rPr>
          <w:rFonts w:asciiTheme="majorHAnsi" w:hAnsiTheme="majorHAnsi" w:cstheme="majorHAnsi"/>
          <w:b/>
        </w:rPr>
        <w:t>iclo de vida de las evidencias digitales</w:t>
      </w:r>
    </w:p>
    <w:p w14:paraId="0D84A53D" w14:textId="77777777" w:rsidR="00A21CB7" w:rsidRDefault="007243AF" w:rsidP="00A21CB7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El </w:t>
      </w:r>
      <w:r w:rsidR="00A21CB7">
        <w:rPr>
          <w:rFonts w:asciiTheme="majorHAnsi" w:hAnsiTheme="majorHAnsi" w:cstheme="majorHAnsi"/>
        </w:rPr>
        <w:t>ciclo de vida que deberá analizar el auxiliar de justicia será:</w:t>
      </w:r>
    </w:p>
    <w:p w14:paraId="23B4AD4F" w14:textId="77777777" w:rsidR="007243AF" w:rsidRPr="004208F0" w:rsidRDefault="007243AF" w:rsidP="001E57A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6963C6" w14:textId="77777777" w:rsidR="007243AF" w:rsidRPr="004208F0" w:rsidRDefault="007243AF" w:rsidP="00A21CB7">
      <w:pPr>
        <w:pStyle w:val="Prrafodelista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Obtención</w:t>
      </w:r>
    </w:p>
    <w:p w14:paraId="172585FD" w14:textId="2A32E598" w:rsidR="007243AF" w:rsidRDefault="007243AF" w:rsidP="00A21CB7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Los requisitos de legitimidad, relevancia, validez y suficiencia que </w:t>
      </w:r>
      <w:r w:rsidR="00A21CB7">
        <w:rPr>
          <w:rFonts w:asciiTheme="majorHAnsi" w:hAnsiTheme="majorHAnsi" w:cstheme="majorHAnsi"/>
        </w:rPr>
        <w:t>requieren</w:t>
      </w:r>
      <w:r w:rsidRPr="004208F0">
        <w:rPr>
          <w:rFonts w:asciiTheme="majorHAnsi" w:hAnsiTheme="majorHAnsi" w:cstheme="majorHAnsi"/>
        </w:rPr>
        <w:t xml:space="preserve"> las normas vigentes</w:t>
      </w:r>
      <w:r w:rsidRPr="004208F0">
        <w:rPr>
          <w:rStyle w:val="Refdenotaalpie"/>
          <w:rFonts w:asciiTheme="majorHAnsi" w:hAnsiTheme="majorHAnsi" w:cstheme="majorHAnsi"/>
        </w:rPr>
        <w:footnoteReference w:id="7"/>
      </w:r>
      <w:r w:rsidRPr="004208F0">
        <w:rPr>
          <w:rFonts w:asciiTheme="majorHAnsi" w:hAnsiTheme="majorHAnsi" w:cstheme="majorHAnsi"/>
        </w:rPr>
        <w:t xml:space="preserve"> </w:t>
      </w:r>
      <w:r w:rsidR="00A21CB7">
        <w:rPr>
          <w:rFonts w:asciiTheme="majorHAnsi" w:hAnsiTheme="majorHAnsi" w:cstheme="majorHAnsi"/>
        </w:rPr>
        <w:t>en relación</w:t>
      </w:r>
      <w:r w:rsidRPr="004208F0">
        <w:rPr>
          <w:rFonts w:asciiTheme="majorHAnsi" w:hAnsiTheme="majorHAnsi" w:cstheme="majorHAnsi"/>
        </w:rPr>
        <w:t xml:space="preserve"> a las evidencias, están </w:t>
      </w:r>
      <w:r w:rsidR="00B30370">
        <w:rPr>
          <w:rFonts w:asciiTheme="majorHAnsi" w:hAnsiTheme="majorHAnsi" w:cstheme="majorHAnsi"/>
        </w:rPr>
        <w:t>subordinadas</w:t>
      </w:r>
      <w:r w:rsidRPr="004208F0">
        <w:rPr>
          <w:rFonts w:asciiTheme="majorHAnsi" w:hAnsiTheme="majorHAnsi" w:cstheme="majorHAnsi"/>
        </w:rPr>
        <w:t xml:space="preserve"> en este caso </w:t>
      </w:r>
      <w:r w:rsidR="00A21CB7">
        <w:rPr>
          <w:rFonts w:asciiTheme="majorHAnsi" w:hAnsiTheme="majorHAnsi" w:cstheme="majorHAnsi"/>
        </w:rPr>
        <w:t>por</w:t>
      </w:r>
      <w:r w:rsidRPr="004208F0">
        <w:rPr>
          <w:rFonts w:asciiTheme="majorHAnsi" w:hAnsiTheme="majorHAnsi" w:cstheme="majorHAnsi"/>
        </w:rPr>
        <w:t xml:space="preserve"> sus características específicas en el medio digital: la modificabilidad, ilegibilidad, sensibilidad y perdurabilidad. Es decir, el cumplimiento de los requisitos se garantizará sólo mediante una adecuada metodología en su obtención y tratamiento durante todo el proceso.</w:t>
      </w:r>
    </w:p>
    <w:p w14:paraId="7D9EB907" w14:textId="77777777" w:rsidR="00B30370" w:rsidRPr="004208F0" w:rsidRDefault="00B30370" w:rsidP="00A21CB7">
      <w:pPr>
        <w:spacing w:after="0" w:line="240" w:lineRule="auto"/>
        <w:ind w:firstLine="720"/>
        <w:jc w:val="both"/>
        <w:rPr>
          <w:rFonts w:asciiTheme="majorHAnsi" w:hAnsiTheme="majorHAnsi" w:cstheme="majorHAnsi"/>
        </w:rPr>
      </w:pPr>
    </w:p>
    <w:p w14:paraId="57017EC3" w14:textId="3D766497" w:rsidR="007243AF" w:rsidRPr="004208F0" w:rsidRDefault="007243AF" w:rsidP="00416732">
      <w:pPr>
        <w:pStyle w:val="Prrafodelista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Ejecución de procedimientos.</w:t>
      </w:r>
    </w:p>
    <w:p w14:paraId="2A9D1E4A" w14:textId="6623EC37" w:rsidR="00416732" w:rsidRDefault="00416732" w:rsidP="008F6FE7">
      <w:pPr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Resulta esencial </w:t>
      </w:r>
      <w:r w:rsidRPr="00416732">
        <w:rPr>
          <w:rFonts w:asciiTheme="majorHAnsi" w:hAnsiTheme="majorHAnsi" w:cstheme="majorHAnsi"/>
        </w:rPr>
        <w:t>que los archivos originales nunca deben altera</w:t>
      </w:r>
      <w:r>
        <w:rPr>
          <w:rFonts w:asciiTheme="majorHAnsi" w:hAnsiTheme="majorHAnsi" w:cstheme="majorHAnsi"/>
        </w:rPr>
        <w:t>rse</w:t>
      </w:r>
      <w:r w:rsidRPr="00416732">
        <w:rPr>
          <w:rFonts w:asciiTheme="majorHAnsi" w:hAnsiTheme="majorHAnsi" w:cstheme="majorHAnsi"/>
        </w:rPr>
        <w:t>, asegurando su resguardo desde el momento de su captura y trabajando siempre sobre copias</w:t>
      </w:r>
      <w:r w:rsidR="008F6FE7">
        <w:rPr>
          <w:rFonts w:asciiTheme="majorHAnsi" w:hAnsiTheme="majorHAnsi" w:cstheme="majorHAnsi"/>
        </w:rPr>
        <w:t>.</w:t>
      </w:r>
    </w:p>
    <w:p w14:paraId="2F258A05" w14:textId="02933298" w:rsidR="007243AF" w:rsidRPr="004208F0" w:rsidRDefault="007243AF" w:rsidP="008F6FE7">
      <w:pPr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En el </w:t>
      </w:r>
      <w:r w:rsidR="008F6FE7">
        <w:rPr>
          <w:rFonts w:asciiTheme="majorHAnsi" w:hAnsiTheme="majorHAnsi" w:cstheme="majorHAnsi"/>
        </w:rPr>
        <w:t>supuesto más probable que el profesional no</w:t>
      </w:r>
      <w:r w:rsidRPr="004208F0">
        <w:rPr>
          <w:rFonts w:asciiTheme="majorHAnsi" w:hAnsiTheme="majorHAnsi" w:cstheme="majorHAnsi"/>
        </w:rPr>
        <w:t xml:space="preserve"> disponga de aplicaciones especializadas se deberá generar y ordenar la documentación del </w:t>
      </w:r>
      <w:r w:rsidR="008F6FE7">
        <w:rPr>
          <w:rFonts w:asciiTheme="majorHAnsi" w:hAnsiTheme="majorHAnsi" w:cstheme="majorHAnsi"/>
        </w:rPr>
        <w:t>informe</w:t>
      </w:r>
      <w:r w:rsidRPr="004208F0">
        <w:rPr>
          <w:rFonts w:asciiTheme="majorHAnsi" w:hAnsiTheme="majorHAnsi" w:cstheme="majorHAnsi"/>
        </w:rPr>
        <w:t xml:space="preserve"> aplicando criterio profesional para cada caso. Por ejemplo, con respecto al resguardo de los originales es aconsejable:</w:t>
      </w:r>
    </w:p>
    <w:p w14:paraId="4E2CB895" w14:textId="4FB63D2B" w:rsidR="007243AF" w:rsidRPr="004208F0" w:rsidRDefault="007243AF" w:rsidP="00B30370">
      <w:pPr>
        <w:pStyle w:val="Prrafodelista"/>
        <w:numPr>
          <w:ilvl w:val="0"/>
          <w:numId w:val="23"/>
        </w:numPr>
        <w:spacing w:after="0" w:line="240" w:lineRule="auto"/>
        <w:ind w:left="0" w:firstLine="1134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>Crear una carpeta de acceso restringido y resguardar en ella los archivos originales en formato solo lectura y bloqueando su acceso</w:t>
      </w:r>
      <w:r w:rsidR="00DC6308">
        <w:rPr>
          <w:rFonts w:asciiTheme="majorHAnsi" w:hAnsiTheme="majorHAnsi" w:cstheme="majorHAnsi"/>
        </w:rPr>
        <w:t xml:space="preserve"> no autorizado</w:t>
      </w:r>
      <w:r w:rsidRPr="004208F0">
        <w:rPr>
          <w:rFonts w:asciiTheme="majorHAnsi" w:hAnsiTheme="majorHAnsi" w:cstheme="majorHAnsi"/>
        </w:rPr>
        <w:t>.</w:t>
      </w:r>
    </w:p>
    <w:p w14:paraId="5E8FF643" w14:textId="75A8D168" w:rsidR="007243AF" w:rsidRPr="00B30370" w:rsidRDefault="00B30370" w:rsidP="00B30370">
      <w:pPr>
        <w:pStyle w:val="Prrafodelista"/>
        <w:numPr>
          <w:ilvl w:val="0"/>
          <w:numId w:val="23"/>
        </w:numPr>
        <w:spacing w:after="0" w:line="240" w:lineRule="auto"/>
        <w:ind w:left="0" w:firstLine="1134"/>
        <w:contextualSpacing w:val="0"/>
        <w:jc w:val="both"/>
        <w:rPr>
          <w:rFonts w:asciiTheme="majorHAnsi" w:hAnsiTheme="majorHAnsi" w:cstheme="majorHAnsi"/>
        </w:rPr>
      </w:pPr>
      <w:r w:rsidRPr="00B30370">
        <w:rPr>
          <w:rFonts w:asciiTheme="majorHAnsi" w:hAnsiTheme="majorHAnsi" w:cstheme="majorHAnsi"/>
        </w:rPr>
        <w:t>Aplicar alg</w:t>
      </w:r>
      <w:r w:rsidR="007243AF" w:rsidRPr="00B30370">
        <w:rPr>
          <w:rFonts w:asciiTheme="majorHAnsi" w:hAnsiTheme="majorHAnsi" w:cstheme="majorHAnsi"/>
        </w:rPr>
        <w:t xml:space="preserve">ún estándar de seguridad </w:t>
      </w:r>
      <w:r w:rsidRPr="00B30370">
        <w:rPr>
          <w:rFonts w:asciiTheme="majorHAnsi" w:hAnsiTheme="majorHAnsi" w:cstheme="majorHAnsi"/>
        </w:rPr>
        <w:t>sobre</w:t>
      </w:r>
      <w:r w:rsidR="007243AF" w:rsidRPr="00B30370">
        <w:rPr>
          <w:rFonts w:asciiTheme="majorHAnsi" w:hAnsiTheme="majorHAnsi" w:cstheme="majorHAnsi"/>
        </w:rPr>
        <w:t xml:space="preserve"> </w:t>
      </w:r>
      <w:proofErr w:type="spellStart"/>
      <w:r w:rsidR="007243AF" w:rsidRPr="00B30370">
        <w:rPr>
          <w:rFonts w:asciiTheme="majorHAnsi" w:hAnsiTheme="majorHAnsi" w:cstheme="majorHAnsi"/>
        </w:rPr>
        <w:t>backups</w:t>
      </w:r>
      <w:proofErr w:type="spellEnd"/>
      <w:r w:rsidR="007243AF" w:rsidRPr="00B30370">
        <w:rPr>
          <w:rFonts w:asciiTheme="majorHAnsi" w:hAnsiTheme="majorHAnsi" w:cstheme="majorHAnsi"/>
        </w:rPr>
        <w:t>.</w:t>
      </w:r>
    </w:p>
    <w:p w14:paraId="53E74D91" w14:textId="77777777" w:rsidR="007243AF" w:rsidRPr="004208F0" w:rsidRDefault="007243AF" w:rsidP="00B30370">
      <w:pPr>
        <w:pStyle w:val="Prrafodelista"/>
        <w:spacing w:after="0" w:line="240" w:lineRule="auto"/>
        <w:ind w:left="0" w:firstLine="709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>Con respecto al soporte de las tareas que debe realizar el profesional actuante:</w:t>
      </w:r>
    </w:p>
    <w:p w14:paraId="6B979CB9" w14:textId="780AF569" w:rsidR="007243AF" w:rsidRPr="004208F0" w:rsidRDefault="007243AF" w:rsidP="00B30370">
      <w:pPr>
        <w:pStyle w:val="Prrafodelista"/>
        <w:numPr>
          <w:ilvl w:val="0"/>
          <w:numId w:val="23"/>
        </w:numPr>
        <w:spacing w:after="0" w:line="240" w:lineRule="auto"/>
        <w:ind w:left="0" w:firstLine="1134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>Definir un diseño adecuado de los resguardos de los documentos de trabajo</w:t>
      </w:r>
      <w:r w:rsidRPr="004208F0">
        <w:rPr>
          <w:rStyle w:val="Refdenotaalpie"/>
          <w:rFonts w:asciiTheme="majorHAnsi" w:hAnsiTheme="majorHAnsi" w:cstheme="majorHAnsi"/>
        </w:rPr>
        <w:footnoteReference w:id="8"/>
      </w:r>
      <w:r w:rsidRPr="004208F0">
        <w:rPr>
          <w:rFonts w:asciiTheme="majorHAnsi" w:hAnsiTheme="majorHAnsi" w:cstheme="majorHAnsi"/>
        </w:rPr>
        <w:t xml:space="preserve"> que </w:t>
      </w:r>
      <w:r w:rsidR="00B30370">
        <w:rPr>
          <w:rFonts w:asciiTheme="majorHAnsi" w:hAnsiTheme="majorHAnsi" w:cstheme="majorHAnsi"/>
        </w:rPr>
        <w:t xml:space="preserve">se corresponda con </w:t>
      </w:r>
      <w:r w:rsidRPr="004208F0">
        <w:rPr>
          <w:rFonts w:asciiTheme="majorHAnsi" w:hAnsiTheme="majorHAnsi" w:cstheme="majorHAnsi"/>
        </w:rPr>
        <w:t>la planificación de la tarea.</w:t>
      </w:r>
    </w:p>
    <w:p w14:paraId="48049836" w14:textId="77777777" w:rsidR="007243AF" w:rsidRPr="004208F0" w:rsidRDefault="007243AF" w:rsidP="00B30370">
      <w:pPr>
        <w:pStyle w:val="Prrafodelista"/>
        <w:numPr>
          <w:ilvl w:val="0"/>
          <w:numId w:val="23"/>
        </w:numPr>
        <w:spacing w:after="0" w:line="240" w:lineRule="auto"/>
        <w:ind w:left="0" w:firstLine="1134"/>
        <w:contextualSpacing w:val="0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Realizar </w:t>
      </w:r>
      <w:proofErr w:type="spellStart"/>
      <w:r w:rsidRPr="004208F0">
        <w:rPr>
          <w:rFonts w:asciiTheme="majorHAnsi" w:hAnsiTheme="majorHAnsi" w:cstheme="majorHAnsi"/>
        </w:rPr>
        <w:t>backups</w:t>
      </w:r>
      <w:proofErr w:type="spellEnd"/>
      <w:r w:rsidRPr="004208F0">
        <w:rPr>
          <w:rFonts w:asciiTheme="majorHAnsi" w:hAnsiTheme="majorHAnsi" w:cstheme="majorHAnsi"/>
        </w:rPr>
        <w:t xml:space="preserve"> de los documentos de trabajo en forma rutinaria.</w:t>
      </w:r>
    </w:p>
    <w:p w14:paraId="73502542" w14:textId="77777777" w:rsidR="007243AF" w:rsidRPr="004208F0" w:rsidRDefault="007243AF" w:rsidP="00B30370">
      <w:pPr>
        <w:pStyle w:val="Prrafodelista"/>
        <w:spacing w:after="0" w:line="240" w:lineRule="auto"/>
        <w:ind w:left="4320" w:firstLine="1134"/>
        <w:contextualSpacing w:val="0"/>
        <w:jc w:val="both"/>
        <w:rPr>
          <w:rFonts w:asciiTheme="majorHAnsi" w:hAnsiTheme="majorHAnsi" w:cstheme="majorHAnsi"/>
        </w:rPr>
      </w:pPr>
    </w:p>
    <w:p w14:paraId="64B2466B" w14:textId="508A2EA6" w:rsidR="007243AF" w:rsidRPr="004208F0" w:rsidRDefault="007243AF" w:rsidP="00B30370">
      <w:pPr>
        <w:pStyle w:val="Prrafodelista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b/>
        </w:rPr>
      </w:pPr>
      <w:r w:rsidRPr="004208F0">
        <w:rPr>
          <w:rFonts w:asciiTheme="majorHAnsi" w:hAnsiTheme="majorHAnsi" w:cstheme="majorHAnsi"/>
          <w:b/>
        </w:rPr>
        <w:t>Conservación.</w:t>
      </w:r>
    </w:p>
    <w:p w14:paraId="26445103" w14:textId="7510B566" w:rsidR="007243AF" w:rsidRPr="004208F0" w:rsidRDefault="007243AF" w:rsidP="00B3037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 xml:space="preserve">La RT </w:t>
      </w:r>
      <w:r w:rsidR="00B30370">
        <w:rPr>
          <w:rFonts w:asciiTheme="majorHAnsi" w:hAnsiTheme="majorHAnsi" w:cstheme="majorHAnsi"/>
        </w:rPr>
        <w:t>53</w:t>
      </w:r>
      <w:r w:rsidRPr="004208F0">
        <w:rPr>
          <w:rFonts w:asciiTheme="majorHAnsi" w:hAnsiTheme="majorHAnsi" w:cstheme="majorHAnsi"/>
        </w:rPr>
        <w:t xml:space="preserve"> vigente dispone en</w:t>
      </w:r>
      <w:r w:rsidR="00DC6308">
        <w:rPr>
          <w:rFonts w:asciiTheme="majorHAnsi" w:hAnsiTheme="majorHAnsi" w:cstheme="majorHAnsi"/>
        </w:rPr>
        <w:t xml:space="preserve"> su apartado</w:t>
      </w:r>
      <w:r w:rsidRPr="004208F0">
        <w:rPr>
          <w:rFonts w:asciiTheme="majorHAnsi" w:hAnsiTheme="majorHAnsi" w:cstheme="majorHAnsi"/>
        </w:rPr>
        <w:t xml:space="preserve"> II.B.2.4 que “</w:t>
      </w:r>
      <w:r w:rsidRPr="004208F0">
        <w:rPr>
          <w:rFonts w:asciiTheme="majorHAnsi" w:hAnsiTheme="majorHAnsi" w:cstheme="majorHAnsi"/>
          <w:i/>
        </w:rPr>
        <w:t xml:space="preserve">El contador debe conservar, en un soporte adecuado a las circunstancias y por el plazo que fijen las normas legales o </w:t>
      </w:r>
      <w:r w:rsidRPr="004208F0">
        <w:rPr>
          <w:rFonts w:asciiTheme="majorHAnsi" w:hAnsiTheme="majorHAnsi" w:cstheme="majorHAnsi"/>
          <w:b/>
          <w:i/>
        </w:rPr>
        <w:t>por diez años</w:t>
      </w:r>
      <w:r w:rsidRPr="004208F0">
        <w:rPr>
          <w:rFonts w:asciiTheme="majorHAnsi" w:hAnsiTheme="majorHAnsi" w:cstheme="majorHAnsi"/>
          <w:i/>
        </w:rPr>
        <w:t>, el que fuera mayor…”</w:t>
      </w:r>
    </w:p>
    <w:p w14:paraId="25E4A746" w14:textId="31B69487" w:rsidR="007243AF" w:rsidRPr="004208F0" w:rsidRDefault="00F96BA8" w:rsidP="00B3037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Este apartado </w:t>
      </w:r>
      <w:r w:rsidR="007243AF" w:rsidRPr="004208F0">
        <w:rPr>
          <w:rFonts w:asciiTheme="majorHAnsi" w:hAnsiTheme="majorHAnsi" w:cstheme="majorHAnsi"/>
        </w:rPr>
        <w:t>incluye las evidencias digitales y las digitalizadas, es decir aquellas que su origen es digital y se conservan en digital, y las que su origen es “papel” y luego se digitalizaron.</w:t>
      </w:r>
    </w:p>
    <w:p w14:paraId="4FF1F156" w14:textId="1D171B4E" w:rsidR="007243AF" w:rsidRPr="004208F0" w:rsidRDefault="007243AF" w:rsidP="00B3037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t>Los riesgos a tener en cuenta son: borrado, alteración o acceso indebido y accesibilidad futura.</w:t>
      </w:r>
    </w:p>
    <w:p w14:paraId="205AC31D" w14:textId="77777777" w:rsidR="005238E5" w:rsidRPr="004208F0" w:rsidRDefault="005238E5" w:rsidP="00B30370">
      <w:pPr>
        <w:spacing w:after="0" w:line="240" w:lineRule="auto"/>
        <w:rPr>
          <w:rFonts w:asciiTheme="majorHAnsi" w:hAnsiTheme="majorHAnsi" w:cstheme="majorHAnsi"/>
        </w:rPr>
      </w:pPr>
    </w:p>
    <w:p w14:paraId="54FC063A" w14:textId="131159CA" w:rsidR="008A50F0" w:rsidRPr="004208F0" w:rsidRDefault="008A50F0" w:rsidP="00B30370">
      <w:pPr>
        <w:spacing w:after="0" w:line="240" w:lineRule="auto"/>
        <w:rPr>
          <w:rFonts w:asciiTheme="majorHAnsi" w:hAnsiTheme="majorHAnsi" w:cstheme="majorHAnsi"/>
        </w:rPr>
      </w:pPr>
      <w:r w:rsidRPr="004208F0">
        <w:rPr>
          <w:rFonts w:asciiTheme="majorHAnsi" w:hAnsiTheme="majorHAnsi" w:cstheme="majorHAnsi"/>
        </w:rPr>
        <w:br w:type="page"/>
      </w:r>
    </w:p>
    <w:p w14:paraId="69B669D7" w14:textId="77777777" w:rsidR="005238E5" w:rsidRPr="004208F0" w:rsidRDefault="005238E5" w:rsidP="001320D5">
      <w:pPr>
        <w:spacing w:after="0" w:line="240" w:lineRule="auto"/>
        <w:rPr>
          <w:rFonts w:asciiTheme="majorHAnsi" w:hAnsiTheme="majorHAnsi" w:cstheme="majorHAnsi"/>
        </w:rPr>
      </w:pPr>
    </w:p>
    <w:p w14:paraId="2F7A4094" w14:textId="77777777" w:rsidR="005238E5" w:rsidRPr="004208F0" w:rsidRDefault="005238E5" w:rsidP="001320D5">
      <w:pPr>
        <w:spacing w:after="0" w:line="240" w:lineRule="auto"/>
        <w:rPr>
          <w:rFonts w:asciiTheme="majorHAnsi" w:hAnsiTheme="majorHAnsi" w:cstheme="majorHAnsi"/>
        </w:rPr>
      </w:pPr>
    </w:p>
    <w:p w14:paraId="000C28D0" w14:textId="51675DA5" w:rsidR="005238E5" w:rsidRPr="004208F0" w:rsidRDefault="002232FF" w:rsidP="001320D5">
      <w:pPr>
        <w:pStyle w:val="Ttulo1"/>
        <w:numPr>
          <w:ilvl w:val="0"/>
          <w:numId w:val="2"/>
        </w:numPr>
        <w:spacing w:before="0" w:after="0" w:line="240" w:lineRule="auto"/>
        <w:rPr>
          <w:rFonts w:asciiTheme="majorHAnsi" w:hAnsiTheme="majorHAnsi" w:cstheme="majorHAnsi"/>
          <w:sz w:val="22"/>
          <w:szCs w:val="22"/>
        </w:rPr>
      </w:pPr>
      <w:bookmarkStart w:id="4" w:name="_Toc116837804"/>
      <w:r w:rsidRPr="004208F0">
        <w:rPr>
          <w:rFonts w:asciiTheme="majorHAnsi" w:hAnsiTheme="majorHAnsi" w:cstheme="majorHAnsi"/>
          <w:sz w:val="22"/>
          <w:szCs w:val="22"/>
        </w:rPr>
        <w:t>CONCLUS</w:t>
      </w:r>
      <w:r w:rsidR="00D354C7">
        <w:rPr>
          <w:rFonts w:asciiTheme="majorHAnsi" w:hAnsiTheme="majorHAnsi" w:cstheme="majorHAnsi"/>
          <w:sz w:val="22"/>
          <w:szCs w:val="22"/>
        </w:rPr>
        <w:t>I</w:t>
      </w:r>
      <w:r w:rsidRPr="004208F0">
        <w:rPr>
          <w:rFonts w:asciiTheme="majorHAnsi" w:hAnsiTheme="majorHAnsi" w:cstheme="majorHAnsi"/>
          <w:sz w:val="22"/>
          <w:szCs w:val="22"/>
        </w:rPr>
        <w:t>ONES</w:t>
      </w:r>
      <w:bookmarkEnd w:id="4"/>
    </w:p>
    <w:p w14:paraId="6D866C22" w14:textId="77777777" w:rsidR="005238E5" w:rsidRPr="004208F0" w:rsidRDefault="005238E5" w:rsidP="001320D5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7C9F37AC" w14:textId="77777777" w:rsidR="00F96BA8" w:rsidRDefault="00B2374C" w:rsidP="001320D5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De lo expuesto, pued</w:t>
      </w:r>
      <w:r w:rsidR="00AE3795">
        <w:rPr>
          <w:rFonts w:asciiTheme="majorHAnsi" w:eastAsia="Times New Roman" w:hAnsiTheme="majorHAnsi" w:cstheme="majorHAnsi"/>
        </w:rPr>
        <w:t>e</w:t>
      </w:r>
      <w:r w:rsidRPr="004208F0">
        <w:rPr>
          <w:rFonts w:asciiTheme="majorHAnsi" w:eastAsia="Times New Roman" w:hAnsiTheme="majorHAnsi" w:cstheme="majorHAnsi"/>
        </w:rPr>
        <w:t xml:space="preserve"> concluirse que el avance tecnológico conlleva la necesidad de adquirir nuevos conocimientos del área informática que </w:t>
      </w:r>
      <w:r w:rsidR="004E06E6" w:rsidRPr="004208F0">
        <w:rPr>
          <w:rFonts w:asciiTheme="majorHAnsi" w:eastAsia="Times New Roman" w:hAnsiTheme="majorHAnsi" w:cstheme="majorHAnsi"/>
        </w:rPr>
        <w:t xml:space="preserve">complementarían </w:t>
      </w:r>
      <w:r w:rsidRPr="004208F0">
        <w:rPr>
          <w:rFonts w:asciiTheme="majorHAnsi" w:eastAsia="Times New Roman" w:hAnsiTheme="majorHAnsi" w:cstheme="majorHAnsi"/>
        </w:rPr>
        <w:t>las incumbencias profesionales de los contadores</w:t>
      </w:r>
      <w:r w:rsidR="00F96BA8">
        <w:rPr>
          <w:rFonts w:asciiTheme="majorHAnsi" w:eastAsia="Times New Roman" w:hAnsiTheme="majorHAnsi" w:cstheme="majorHAnsi"/>
        </w:rPr>
        <w:t xml:space="preserve"> que actúan en el ámbito judicial como peritos</w:t>
      </w:r>
      <w:r w:rsidRPr="004208F0">
        <w:rPr>
          <w:rFonts w:asciiTheme="majorHAnsi" w:eastAsia="Times New Roman" w:hAnsiTheme="majorHAnsi" w:cstheme="majorHAnsi"/>
        </w:rPr>
        <w:t>.</w:t>
      </w:r>
    </w:p>
    <w:p w14:paraId="168A9E82" w14:textId="4B5631C6" w:rsidR="00D33978" w:rsidRDefault="00AE3795" w:rsidP="001320D5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También, se aprecia la posibilidad de adaptar el método científico a la labor pericial.</w:t>
      </w:r>
      <w:r w:rsidR="00F96BA8">
        <w:rPr>
          <w:rFonts w:asciiTheme="majorHAnsi" w:eastAsia="Times New Roman" w:hAnsiTheme="majorHAnsi" w:cstheme="majorHAnsi"/>
        </w:rPr>
        <w:t xml:space="preserve"> </w:t>
      </w:r>
      <w:r w:rsidR="008B3A3A" w:rsidRPr="004208F0">
        <w:rPr>
          <w:rFonts w:asciiTheme="majorHAnsi" w:eastAsia="Times New Roman" w:hAnsiTheme="majorHAnsi" w:cstheme="majorHAnsi"/>
        </w:rPr>
        <w:t xml:space="preserve">En especial, </w:t>
      </w:r>
      <w:r>
        <w:rPr>
          <w:rFonts w:asciiTheme="majorHAnsi" w:eastAsia="Times New Roman" w:hAnsiTheme="majorHAnsi" w:cstheme="majorHAnsi"/>
        </w:rPr>
        <w:t xml:space="preserve">podría decirse que el método </w:t>
      </w:r>
      <w:r w:rsidR="00D33978">
        <w:rPr>
          <w:rFonts w:asciiTheme="majorHAnsi" w:eastAsia="Times New Roman" w:hAnsiTheme="majorHAnsi" w:cstheme="majorHAnsi"/>
        </w:rPr>
        <w:t>científico</w:t>
      </w:r>
      <w:r>
        <w:rPr>
          <w:rFonts w:asciiTheme="majorHAnsi" w:eastAsia="Times New Roman" w:hAnsiTheme="majorHAnsi" w:cstheme="majorHAnsi"/>
        </w:rPr>
        <w:t xml:space="preserve"> </w:t>
      </w:r>
      <w:r w:rsidR="00F96BA8">
        <w:rPr>
          <w:rFonts w:asciiTheme="majorHAnsi" w:eastAsia="Times New Roman" w:hAnsiTheme="majorHAnsi" w:cstheme="majorHAnsi"/>
        </w:rPr>
        <w:t>contribuye</w:t>
      </w:r>
      <w:r>
        <w:rPr>
          <w:rFonts w:asciiTheme="majorHAnsi" w:eastAsia="Times New Roman" w:hAnsiTheme="majorHAnsi" w:cstheme="majorHAnsi"/>
        </w:rPr>
        <w:t xml:space="preserve"> a sistematizar la tarea del auxiliar de justicia y contribuye a generar evidencia </w:t>
      </w:r>
      <w:r w:rsidR="00D33978">
        <w:rPr>
          <w:rFonts w:asciiTheme="majorHAnsi" w:eastAsia="Times New Roman" w:hAnsiTheme="majorHAnsi" w:cstheme="majorHAnsi"/>
        </w:rPr>
        <w:t>digital que respalde las respuestas dadas en el informe pericial.</w:t>
      </w:r>
    </w:p>
    <w:p w14:paraId="6B980413" w14:textId="77777777" w:rsidR="005238E5" w:rsidRPr="004208F0" w:rsidRDefault="005238E5" w:rsidP="001320D5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41E144CA" w14:textId="77777777" w:rsidR="005238E5" w:rsidRPr="004208F0" w:rsidRDefault="005238E5" w:rsidP="001320D5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7A18C4D5" w14:textId="77777777" w:rsidR="005238E5" w:rsidRPr="004208F0" w:rsidRDefault="00B2374C" w:rsidP="001320D5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4208F0">
        <w:rPr>
          <w:rFonts w:asciiTheme="majorHAnsi" w:hAnsiTheme="majorHAnsi" w:cstheme="majorHAnsi"/>
        </w:rPr>
        <w:br w:type="page"/>
      </w:r>
    </w:p>
    <w:p w14:paraId="1A035415" w14:textId="77777777" w:rsidR="0001441B" w:rsidRPr="004208F0" w:rsidRDefault="0001441B" w:rsidP="001320D5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73D3A904" w14:textId="77777777" w:rsidR="00810172" w:rsidRPr="004208F0" w:rsidRDefault="00810172" w:rsidP="001320D5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1A07FB5C" w14:textId="6FCB2607" w:rsidR="005238E5" w:rsidRPr="004208F0" w:rsidRDefault="006E2AC9" w:rsidP="001320D5">
      <w:pPr>
        <w:pStyle w:val="Ttulo1"/>
        <w:numPr>
          <w:ilvl w:val="0"/>
          <w:numId w:val="2"/>
        </w:numPr>
        <w:spacing w:before="0" w:after="0" w:line="240" w:lineRule="auto"/>
        <w:rPr>
          <w:rFonts w:asciiTheme="majorHAnsi" w:hAnsiTheme="majorHAnsi" w:cstheme="majorHAnsi"/>
          <w:sz w:val="22"/>
          <w:szCs w:val="22"/>
        </w:rPr>
      </w:pPr>
      <w:bookmarkStart w:id="5" w:name="_Toc116837806"/>
      <w:r w:rsidRPr="004208F0">
        <w:rPr>
          <w:rFonts w:asciiTheme="majorHAnsi" w:hAnsiTheme="majorHAnsi" w:cstheme="majorHAnsi"/>
          <w:sz w:val="22"/>
          <w:szCs w:val="22"/>
        </w:rPr>
        <w:t>BIBLIOGRAFÍA</w:t>
      </w:r>
      <w:bookmarkEnd w:id="5"/>
    </w:p>
    <w:p w14:paraId="005E3377" w14:textId="77777777" w:rsidR="005238E5" w:rsidRPr="004208F0" w:rsidRDefault="005238E5" w:rsidP="001320D5">
      <w:pPr>
        <w:spacing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60F819D2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Código Civil y Comercial de la Nación.</w:t>
      </w:r>
    </w:p>
    <w:p w14:paraId="29037C69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Ley 19.550.</w:t>
      </w:r>
    </w:p>
    <w:p w14:paraId="05C889EF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Ley 20.488.</w:t>
      </w:r>
    </w:p>
    <w:p w14:paraId="79605BBB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Ley 25.506.</w:t>
      </w:r>
    </w:p>
    <w:p w14:paraId="00AC00D6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Ley 27.349.</w:t>
      </w:r>
    </w:p>
    <w:p w14:paraId="201EE3FD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Resolución General Nro. 7/2015 de la Inspección General de Justicia (IGJ)</w:t>
      </w:r>
    </w:p>
    <w:p w14:paraId="5C1D21CC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RG_igj_6-2017_TITULO IX.</w:t>
      </w:r>
    </w:p>
    <w:p w14:paraId="60CFB008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ISO/IEC 27002:2005, Tecnología de la información - Código de buenas prácticas para la gestión de la seguridad de la información.</w:t>
      </w:r>
    </w:p>
    <w:p w14:paraId="1AA10DD5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ISO 15489-1:2001, Información y documentación – Gestión de documentos – Parte 1: Generalidades.</w:t>
      </w:r>
    </w:p>
    <w:p w14:paraId="2F9C5F93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Informe Nro. 1 Aspectos legales y formales del sistema de registro “Legal Forma” Comisión de Estudios sobre Sistemas de Registro, su integridad y autenticidad, EDICON Fondo Editorial Consejo, Consejo Profesional de Ciencias Económicas de la Ciudad de Buenos Aires (CPCECABA) ISBN:978-987-660-232-7.</w:t>
      </w:r>
    </w:p>
    <w:p w14:paraId="1D0B50EA" w14:textId="77777777" w:rsidR="005238E5" w:rsidRPr="004208F0" w:rsidRDefault="00B2374C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 xml:space="preserve">Informe Nº2 denominado </w:t>
      </w:r>
      <w:r w:rsidRPr="004208F0">
        <w:rPr>
          <w:rFonts w:asciiTheme="majorHAnsi" w:eastAsia="Times New Roman" w:hAnsiTheme="majorHAnsi" w:cstheme="majorHAnsi"/>
          <w:i/>
        </w:rPr>
        <w:t>El Sistema de registro. Definición y componentes</w:t>
      </w:r>
      <w:r w:rsidRPr="004208F0">
        <w:rPr>
          <w:rFonts w:asciiTheme="majorHAnsi" w:eastAsia="Times New Roman" w:hAnsiTheme="majorHAnsi" w:cstheme="majorHAnsi"/>
        </w:rPr>
        <w:t xml:space="preserve"> elaborado por la Comisión de Estudios sobre Sistemas de Registro, su Integridad y Autenticidad Documental, EDICON Fondo Editorial Consejo, Consejo Profesional de Ciencias Económicas de la Ciudad Autónoma de Buenos Aires (CPCECABA) ISBN: 978-987-741-049-5</w:t>
      </w:r>
    </w:p>
    <w:p w14:paraId="562BD18F" w14:textId="77777777" w:rsidR="005238E5" w:rsidRPr="004208F0" w:rsidRDefault="00B2374C" w:rsidP="001320D5">
      <w:pPr>
        <w:shd w:val="clear" w:color="auto" w:fill="FFFFFF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IV Jornada de Derecho Contable. Autora Objetivos de Control para proteger la Documentación respaldatoria en formato electrónico. Dra. C.P. Graciela Inés Braga</w:t>
      </w:r>
    </w:p>
    <w:p w14:paraId="6A134FC3" w14:textId="77777777" w:rsidR="005238E5" w:rsidRPr="004208F0" w:rsidRDefault="00B2374C" w:rsidP="001320D5">
      <w:pPr>
        <w:shd w:val="clear" w:color="auto" w:fill="FFFFFF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>VII Jornada de Derecho Contable. Autor Implicancias legales en el uso de la firma digital en el resguardo de documentación contable. Dr. C.P. Diego Sebastián Escobar.</w:t>
      </w:r>
    </w:p>
    <w:p w14:paraId="2FFBAC53" w14:textId="77777777" w:rsidR="008E45CE" w:rsidRDefault="00B2374C" w:rsidP="008E45CE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</w:rPr>
      </w:pPr>
      <w:r w:rsidRPr="004208F0">
        <w:rPr>
          <w:rFonts w:asciiTheme="majorHAnsi" w:eastAsia="Times New Roman" w:hAnsiTheme="majorHAnsi" w:cstheme="majorHAnsi"/>
        </w:rPr>
        <w:t xml:space="preserve">Gavilán, Ana Julia. Sistema Comercial vs Sistema Contable. Agosto 2019. [consulta noviembre 2020] </w:t>
      </w:r>
      <w:hyperlink r:id="rId9" w:history="1">
        <w:r w:rsidR="00B94671" w:rsidRPr="00B1117F">
          <w:rPr>
            <w:rStyle w:val="Hipervnculo"/>
            <w:rFonts w:asciiTheme="majorHAnsi" w:eastAsia="Times New Roman" w:hAnsiTheme="majorHAnsi" w:cstheme="majorHAnsi"/>
          </w:rPr>
          <w:t>http://cgce.org/</w:t>
        </w:r>
      </w:hyperlink>
      <w:r w:rsidRPr="004208F0">
        <w:rPr>
          <w:rFonts w:asciiTheme="majorHAnsi" w:eastAsia="Times New Roman" w:hAnsiTheme="majorHAnsi" w:cstheme="majorHAnsi"/>
        </w:rPr>
        <w:t>.</w:t>
      </w:r>
      <w:r w:rsidR="008E45CE">
        <w:rPr>
          <w:rFonts w:asciiTheme="majorHAnsi" w:eastAsia="Times New Roman" w:hAnsiTheme="majorHAnsi" w:cstheme="majorHAnsi"/>
        </w:rPr>
        <w:t xml:space="preserve"> </w:t>
      </w:r>
    </w:p>
    <w:p w14:paraId="1C7B85CA" w14:textId="60103147" w:rsidR="00B94671" w:rsidRDefault="00B94671" w:rsidP="008E45CE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B94671">
        <w:rPr>
          <w:rFonts w:asciiTheme="majorHAnsi" w:hAnsiTheme="majorHAnsi" w:cstheme="majorHAnsi"/>
        </w:rPr>
        <w:t xml:space="preserve">Iñigo de Miguel Beriain, P. N. (2022). </w:t>
      </w:r>
      <w:r w:rsidRPr="00B94671">
        <w:rPr>
          <w:rFonts w:asciiTheme="majorHAnsi" w:hAnsiTheme="majorHAnsi" w:cstheme="majorHAnsi"/>
          <w:lang w:val="en-US"/>
        </w:rPr>
        <w:t xml:space="preserve">Auditing the quality of datasets used in algorithmic decision-making systems. </w:t>
      </w:r>
      <w:proofErr w:type="spellStart"/>
      <w:r w:rsidRPr="00B94671">
        <w:rPr>
          <w:rFonts w:asciiTheme="majorHAnsi" w:hAnsiTheme="majorHAnsi" w:cstheme="majorHAnsi"/>
        </w:rPr>
        <w:t>Brussels</w:t>
      </w:r>
      <w:proofErr w:type="spellEnd"/>
      <w:r w:rsidRPr="00B94671">
        <w:rPr>
          <w:rFonts w:asciiTheme="majorHAnsi" w:hAnsiTheme="majorHAnsi" w:cstheme="majorHAnsi"/>
        </w:rPr>
        <w:t xml:space="preserve">: </w:t>
      </w:r>
      <w:proofErr w:type="spellStart"/>
      <w:r w:rsidRPr="00B94671">
        <w:rPr>
          <w:rFonts w:asciiTheme="majorHAnsi" w:hAnsiTheme="majorHAnsi" w:cstheme="majorHAnsi"/>
        </w:rPr>
        <w:t>European</w:t>
      </w:r>
      <w:proofErr w:type="spellEnd"/>
      <w:r w:rsidRPr="00B94671">
        <w:rPr>
          <w:rFonts w:asciiTheme="majorHAnsi" w:hAnsiTheme="majorHAnsi" w:cstheme="majorHAnsi"/>
        </w:rPr>
        <w:t xml:space="preserve"> </w:t>
      </w:r>
      <w:proofErr w:type="spellStart"/>
      <w:r w:rsidRPr="00B94671">
        <w:rPr>
          <w:rFonts w:asciiTheme="majorHAnsi" w:hAnsiTheme="majorHAnsi" w:cstheme="majorHAnsi"/>
        </w:rPr>
        <w:t>Union</w:t>
      </w:r>
      <w:proofErr w:type="spellEnd"/>
      <w:r w:rsidRPr="00B94671">
        <w:rPr>
          <w:rFonts w:asciiTheme="majorHAnsi" w:hAnsiTheme="majorHAnsi" w:cstheme="majorHAnsi"/>
        </w:rPr>
        <w:t>.</w:t>
      </w:r>
    </w:p>
    <w:p w14:paraId="3C5D328B" w14:textId="06B1BB22" w:rsidR="005238E5" w:rsidRPr="004208F0" w:rsidRDefault="008E45CE" w:rsidP="001320D5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  <w:proofErr w:type="spellStart"/>
      <w:r w:rsidRPr="008E45CE">
        <w:rPr>
          <w:rFonts w:asciiTheme="majorHAnsi" w:hAnsiTheme="majorHAnsi" w:cstheme="majorHAnsi"/>
        </w:rPr>
        <w:t>Torok</w:t>
      </w:r>
      <w:proofErr w:type="spellEnd"/>
      <w:r w:rsidRPr="008E45CE">
        <w:rPr>
          <w:rFonts w:asciiTheme="majorHAnsi" w:hAnsiTheme="majorHAnsi" w:cstheme="majorHAnsi"/>
        </w:rPr>
        <w:t xml:space="preserve">, M. (17 de </w:t>
      </w:r>
      <w:proofErr w:type="gramStart"/>
      <w:r w:rsidRPr="008E45CE">
        <w:rPr>
          <w:rFonts w:asciiTheme="majorHAnsi" w:hAnsiTheme="majorHAnsi" w:cstheme="majorHAnsi"/>
        </w:rPr>
        <w:t>Octubre</w:t>
      </w:r>
      <w:proofErr w:type="gramEnd"/>
      <w:r w:rsidRPr="008E45CE">
        <w:rPr>
          <w:rFonts w:asciiTheme="majorHAnsi" w:hAnsiTheme="majorHAnsi" w:cstheme="majorHAnsi"/>
        </w:rPr>
        <w:t xml:space="preserve"> de 2022). Marcelo </w:t>
      </w:r>
      <w:proofErr w:type="spellStart"/>
      <w:r w:rsidRPr="008E45CE">
        <w:rPr>
          <w:rFonts w:asciiTheme="majorHAnsi" w:hAnsiTheme="majorHAnsi" w:cstheme="majorHAnsi"/>
        </w:rPr>
        <w:t>Torok</w:t>
      </w:r>
      <w:proofErr w:type="spellEnd"/>
      <w:r w:rsidRPr="008E45CE">
        <w:rPr>
          <w:rFonts w:asciiTheme="majorHAnsi" w:hAnsiTheme="majorHAnsi" w:cstheme="majorHAnsi"/>
        </w:rPr>
        <w:t xml:space="preserve"> Canal Oficial. Obtenido de https://www.youtube.com/c/MarceloTorokCanalOficial</w:t>
      </w:r>
      <w:r>
        <w:rPr>
          <w:rFonts w:asciiTheme="majorHAnsi" w:hAnsiTheme="majorHAnsi" w:cstheme="majorHAnsi"/>
        </w:rPr>
        <w:t>.</w:t>
      </w:r>
      <w:bookmarkStart w:id="6" w:name="_GoBack"/>
      <w:bookmarkEnd w:id="6"/>
    </w:p>
    <w:sectPr w:rsidR="005238E5" w:rsidRPr="004208F0" w:rsidSect="00C944E3"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83904" w14:textId="77777777" w:rsidR="00DC2055" w:rsidRDefault="00DC2055">
      <w:pPr>
        <w:spacing w:after="0" w:line="240" w:lineRule="auto"/>
      </w:pPr>
      <w:r>
        <w:separator/>
      </w:r>
    </w:p>
  </w:endnote>
  <w:endnote w:type="continuationSeparator" w:id="0">
    <w:p w14:paraId="33D723DA" w14:textId="77777777" w:rsidR="00DC2055" w:rsidRDefault="00DC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Pro-Bold">
    <w:altName w:val="Cambria"/>
    <w:panose1 w:val="00000000000000000000"/>
    <w:charset w:val="00"/>
    <w:family w:val="roman"/>
    <w:notTrueType/>
    <w:pitch w:val="default"/>
  </w:font>
  <w:font w:name="MyriadPro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89B1" w14:textId="77777777" w:rsidR="002A5CBB" w:rsidRDefault="002A5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DFA06" w14:textId="77777777" w:rsidR="00DC2055" w:rsidRDefault="00DC2055">
      <w:pPr>
        <w:spacing w:after="0" w:line="240" w:lineRule="auto"/>
      </w:pPr>
      <w:r>
        <w:separator/>
      </w:r>
    </w:p>
  </w:footnote>
  <w:footnote w:type="continuationSeparator" w:id="0">
    <w:p w14:paraId="3388F16B" w14:textId="77777777" w:rsidR="00DC2055" w:rsidRDefault="00DC2055">
      <w:pPr>
        <w:spacing w:after="0" w:line="240" w:lineRule="auto"/>
      </w:pPr>
      <w:r>
        <w:continuationSeparator/>
      </w:r>
    </w:p>
  </w:footnote>
  <w:footnote w:id="1">
    <w:p w14:paraId="3D2B4EB8" w14:textId="77777777" w:rsidR="002A5CBB" w:rsidRPr="00780CDE" w:rsidRDefault="002A5CBB" w:rsidP="0039546A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780CDE">
        <w:rPr>
          <w:rStyle w:val="Refdenotaalpie"/>
          <w:rFonts w:ascii="Arial" w:hAnsi="Arial" w:cs="Arial"/>
          <w:sz w:val="18"/>
          <w:szCs w:val="18"/>
        </w:rPr>
        <w:footnoteRef/>
      </w:r>
      <w:r w:rsidRPr="00780CDE">
        <w:rPr>
          <w:rFonts w:ascii="Arial" w:hAnsi="Arial" w:cs="Arial"/>
          <w:sz w:val="18"/>
          <w:szCs w:val="18"/>
        </w:rPr>
        <w:t xml:space="preserve"> </w:t>
      </w:r>
      <w:r w:rsidRPr="00780CDE">
        <w:rPr>
          <w:rFonts w:ascii="Arial" w:hAnsi="Arial" w:cs="Arial"/>
          <w:sz w:val="18"/>
          <w:szCs w:val="18"/>
          <w:lang w:val="es-ES"/>
        </w:rPr>
        <w:t xml:space="preserve">La RT 37 FACPCE utiliza esta terminología para referirse las </w:t>
      </w:r>
      <w:r w:rsidRPr="00780CDE">
        <w:rPr>
          <w:rFonts w:ascii="Arial" w:hAnsi="Arial" w:cs="Arial"/>
          <w:i/>
          <w:sz w:val="18"/>
          <w:szCs w:val="18"/>
          <w:lang w:val="es-ES"/>
        </w:rPr>
        <w:t>evidencias</w:t>
      </w:r>
      <w:r w:rsidRPr="00780CDE">
        <w:rPr>
          <w:rFonts w:ascii="Arial" w:hAnsi="Arial" w:cs="Arial"/>
          <w:sz w:val="18"/>
          <w:szCs w:val="18"/>
          <w:lang w:val="es-ES"/>
        </w:rPr>
        <w:t xml:space="preserve"> definidas en las NIA 200 y 500 del IAASB de la IFAC.</w:t>
      </w:r>
    </w:p>
  </w:footnote>
  <w:footnote w:id="2">
    <w:p w14:paraId="4177BA11" w14:textId="77777777" w:rsidR="002A5CBB" w:rsidRPr="00780CDE" w:rsidRDefault="002A5CBB" w:rsidP="0039546A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780CDE">
        <w:rPr>
          <w:rStyle w:val="Refdenotaalpie"/>
          <w:rFonts w:ascii="Arial" w:hAnsi="Arial" w:cs="Arial"/>
          <w:sz w:val="18"/>
          <w:szCs w:val="18"/>
        </w:rPr>
        <w:footnoteRef/>
      </w:r>
      <w:r w:rsidRPr="00780CDE">
        <w:rPr>
          <w:rFonts w:ascii="Arial" w:hAnsi="Arial" w:cs="Arial"/>
          <w:sz w:val="18"/>
          <w:szCs w:val="18"/>
        </w:rPr>
        <w:t xml:space="preserve"> </w:t>
      </w:r>
      <w:r w:rsidRPr="00780CDE">
        <w:rPr>
          <w:rFonts w:ascii="Arial" w:hAnsi="Arial" w:cs="Arial"/>
          <w:sz w:val="18"/>
          <w:szCs w:val="18"/>
          <w:lang w:val="es-ES"/>
        </w:rPr>
        <w:t>Un entorno informatizado se configura cuando una parte significativa de la información se procesa utilizando medios informáticos.</w:t>
      </w:r>
    </w:p>
  </w:footnote>
  <w:footnote w:id="3">
    <w:p w14:paraId="498709DA" w14:textId="3F67CD53" w:rsidR="002A5CBB" w:rsidRPr="003A480A" w:rsidRDefault="002A5CBB" w:rsidP="0039546A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3A480A">
        <w:rPr>
          <w:rFonts w:ascii="Arial" w:hAnsi="Arial" w:cs="Arial"/>
          <w:sz w:val="18"/>
          <w:szCs w:val="18"/>
          <w:lang w:val="es-ES"/>
        </w:rPr>
        <w:t xml:space="preserve">La denominación “papeles de trabajo” ha sido reemplaza en la RT </w:t>
      </w:r>
      <w:r w:rsidR="003A480A">
        <w:rPr>
          <w:rFonts w:ascii="Arial" w:hAnsi="Arial" w:cs="Arial"/>
          <w:sz w:val="18"/>
          <w:szCs w:val="18"/>
          <w:lang w:val="es-ES"/>
        </w:rPr>
        <w:t>53</w:t>
      </w:r>
      <w:r w:rsidRPr="003A480A">
        <w:rPr>
          <w:rFonts w:ascii="Arial" w:hAnsi="Arial" w:cs="Arial"/>
          <w:sz w:val="18"/>
          <w:szCs w:val="18"/>
          <w:lang w:val="es-ES"/>
        </w:rPr>
        <w:t xml:space="preserve"> por “Documentación del encargo” atento que el soporte tiende a efectuarse en forma digital. </w:t>
      </w:r>
    </w:p>
  </w:footnote>
  <w:footnote w:id="4">
    <w:p w14:paraId="5D8DE922" w14:textId="77777777" w:rsidR="002A5CBB" w:rsidRPr="00CE7F75" w:rsidRDefault="002A5CBB" w:rsidP="007243AF">
      <w:pPr>
        <w:pStyle w:val="Textonotapie"/>
        <w:rPr>
          <w:rFonts w:ascii="Arial" w:hAnsi="Arial" w:cs="Arial"/>
          <w:sz w:val="18"/>
          <w:szCs w:val="18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CE7F75">
        <w:rPr>
          <w:rFonts w:ascii="Arial" w:hAnsi="Arial" w:cs="Arial"/>
          <w:sz w:val="18"/>
          <w:szCs w:val="18"/>
          <w:lang w:val="es-ES"/>
        </w:rPr>
        <w:t>Legítimo, en el sentido de legal, cierto, genuino y verdadero en cualquier línea (RAE).</w:t>
      </w:r>
    </w:p>
  </w:footnote>
  <w:footnote w:id="5">
    <w:p w14:paraId="2835A6C7" w14:textId="77777777" w:rsidR="002A5CBB" w:rsidRPr="00CE7F75" w:rsidRDefault="002A5CBB" w:rsidP="007243AF">
      <w:pPr>
        <w:pStyle w:val="Textonotapie"/>
        <w:rPr>
          <w:rFonts w:ascii="Arial" w:hAnsi="Arial" w:cs="Arial"/>
          <w:sz w:val="18"/>
          <w:szCs w:val="18"/>
          <w:lang w:val="es-ES"/>
        </w:rPr>
      </w:pPr>
      <w:r w:rsidRPr="00CE7F75">
        <w:rPr>
          <w:rStyle w:val="Refdenotaalpie"/>
          <w:rFonts w:ascii="Arial" w:hAnsi="Arial" w:cs="Arial"/>
          <w:sz w:val="18"/>
          <w:szCs w:val="18"/>
        </w:rPr>
        <w:footnoteRef/>
      </w:r>
      <w:r w:rsidRPr="00CE7F75">
        <w:rPr>
          <w:rFonts w:ascii="Arial" w:hAnsi="Arial" w:cs="Arial"/>
          <w:sz w:val="18"/>
          <w:szCs w:val="18"/>
        </w:rPr>
        <w:t xml:space="preserve"> </w:t>
      </w:r>
      <w:r w:rsidRPr="00CE7F75">
        <w:rPr>
          <w:rFonts w:ascii="Arial" w:hAnsi="Arial" w:cs="Arial"/>
          <w:sz w:val="18"/>
          <w:szCs w:val="18"/>
          <w:lang w:val="es-ES"/>
        </w:rPr>
        <w:t>NIA 230 6 (b) y NIA 500 (A12) y (A13).</w:t>
      </w:r>
    </w:p>
  </w:footnote>
  <w:footnote w:id="6">
    <w:p w14:paraId="544C789A" w14:textId="77777777" w:rsidR="002A5CBB" w:rsidRPr="00654F96" w:rsidRDefault="002A5CBB" w:rsidP="007243AF">
      <w:pPr>
        <w:pStyle w:val="Textonotapie"/>
        <w:rPr>
          <w:rFonts w:ascii="Arial" w:hAnsi="Arial" w:cs="Arial"/>
          <w:sz w:val="18"/>
          <w:szCs w:val="18"/>
          <w:lang w:val="es-ES"/>
        </w:rPr>
      </w:pPr>
      <w:r w:rsidRPr="00654F96">
        <w:rPr>
          <w:rStyle w:val="Refdenotaalpie"/>
          <w:rFonts w:ascii="Arial" w:hAnsi="Arial" w:cs="Arial"/>
          <w:sz w:val="18"/>
          <w:szCs w:val="18"/>
        </w:rPr>
        <w:footnoteRef/>
      </w:r>
      <w:r w:rsidRPr="00654F96">
        <w:rPr>
          <w:rFonts w:ascii="Arial" w:hAnsi="Arial" w:cs="Arial"/>
          <w:sz w:val="18"/>
          <w:szCs w:val="18"/>
        </w:rPr>
        <w:t xml:space="preserve"> </w:t>
      </w:r>
      <w:r w:rsidRPr="00654F96">
        <w:rPr>
          <w:rFonts w:ascii="Arial" w:hAnsi="Arial" w:cs="Arial"/>
          <w:sz w:val="18"/>
          <w:szCs w:val="18"/>
          <w:lang w:val="es-ES"/>
        </w:rPr>
        <w:t>El término representación es amplio, incluye expresiones gráficas, literales, sonoras entre otras.</w:t>
      </w:r>
    </w:p>
  </w:footnote>
  <w:footnote w:id="7">
    <w:p w14:paraId="796545E8" w14:textId="35B78DAE" w:rsidR="002A5CBB" w:rsidRPr="00B30370" w:rsidRDefault="002A5CBB" w:rsidP="007243AF">
      <w:pPr>
        <w:pStyle w:val="Textonotapie"/>
        <w:rPr>
          <w:rFonts w:ascii="Arial" w:hAnsi="Arial" w:cs="Arial"/>
          <w:sz w:val="18"/>
          <w:szCs w:val="18"/>
          <w:lang w:val="es-ES"/>
        </w:rPr>
      </w:pPr>
      <w:r w:rsidRPr="00B30370">
        <w:rPr>
          <w:rStyle w:val="Refdenotaalpie"/>
          <w:rFonts w:ascii="Arial" w:hAnsi="Arial" w:cs="Arial"/>
          <w:sz w:val="18"/>
          <w:szCs w:val="18"/>
        </w:rPr>
        <w:footnoteRef/>
      </w:r>
      <w:r w:rsidRPr="00B30370">
        <w:rPr>
          <w:rFonts w:ascii="Arial" w:hAnsi="Arial" w:cs="Arial"/>
          <w:sz w:val="18"/>
          <w:szCs w:val="18"/>
        </w:rPr>
        <w:t xml:space="preserve"> </w:t>
      </w:r>
      <w:r w:rsidRPr="00B30370">
        <w:rPr>
          <w:rFonts w:ascii="Arial" w:hAnsi="Arial" w:cs="Arial"/>
          <w:sz w:val="18"/>
          <w:szCs w:val="18"/>
          <w:lang w:val="es-ES"/>
        </w:rPr>
        <w:t>NIA 500 del IAASB de la IFAC</w:t>
      </w:r>
    </w:p>
  </w:footnote>
  <w:footnote w:id="8">
    <w:p w14:paraId="6A430980" w14:textId="77777777" w:rsidR="002A5CBB" w:rsidRPr="00B30370" w:rsidRDefault="002A5CBB" w:rsidP="007243AF">
      <w:pPr>
        <w:pStyle w:val="Textonotapie"/>
        <w:rPr>
          <w:rFonts w:ascii="Arial" w:hAnsi="Arial" w:cs="Arial"/>
          <w:sz w:val="18"/>
          <w:szCs w:val="18"/>
          <w:lang w:val="es-ES"/>
        </w:rPr>
      </w:pPr>
      <w:r w:rsidRPr="00B30370">
        <w:rPr>
          <w:rStyle w:val="Refdenotaalpie"/>
          <w:rFonts w:ascii="Arial" w:hAnsi="Arial" w:cs="Arial"/>
          <w:sz w:val="18"/>
          <w:szCs w:val="18"/>
        </w:rPr>
        <w:footnoteRef/>
      </w:r>
      <w:r w:rsidRPr="00B30370">
        <w:rPr>
          <w:rFonts w:ascii="Arial" w:hAnsi="Arial" w:cs="Arial"/>
          <w:sz w:val="18"/>
          <w:szCs w:val="18"/>
        </w:rPr>
        <w:t xml:space="preserve"> </w:t>
      </w:r>
      <w:r w:rsidRPr="00B30370">
        <w:rPr>
          <w:rFonts w:ascii="Arial" w:hAnsi="Arial" w:cs="Arial"/>
          <w:sz w:val="18"/>
          <w:szCs w:val="18"/>
          <w:lang w:val="es-ES"/>
        </w:rPr>
        <w:t xml:space="preserve">Se utiliza la expresión </w:t>
      </w:r>
      <w:r w:rsidRPr="00B30370">
        <w:rPr>
          <w:rFonts w:ascii="Arial" w:hAnsi="Arial" w:cs="Arial"/>
          <w:b/>
          <w:i/>
          <w:sz w:val="18"/>
          <w:szCs w:val="18"/>
          <w:lang w:val="es-ES"/>
        </w:rPr>
        <w:t xml:space="preserve">documentos de trabajo </w:t>
      </w:r>
      <w:r w:rsidRPr="00B30370">
        <w:rPr>
          <w:rFonts w:ascii="Arial" w:hAnsi="Arial" w:cs="Arial"/>
          <w:sz w:val="18"/>
          <w:szCs w:val="18"/>
          <w:lang w:val="es-ES"/>
        </w:rPr>
        <w:t>en el sentido amplio del término documento, incluye datos estructurados, no estructurados o mixtos (archivos de datos, documentos de texto, imágenes entre otros).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52"/>
    <w:multiLevelType w:val="multilevel"/>
    <w:tmpl w:val="000008D5"/>
    <w:lvl w:ilvl="0">
      <w:start w:val="1"/>
      <w:numFmt w:val="decimal"/>
      <w:lvlText w:val="%1."/>
      <w:lvlJc w:val="left"/>
      <w:pPr>
        <w:ind w:left="1487" w:hanging="567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912" w:hanging="425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start w:val="1"/>
      <w:numFmt w:val="lowerRoman"/>
      <w:lvlText w:val="(%3)"/>
      <w:lvlJc w:val="left"/>
      <w:pPr>
        <w:ind w:left="2263" w:hanging="567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700" w:hanging="567"/>
      </w:pPr>
    </w:lvl>
    <w:lvl w:ilvl="4">
      <w:numFmt w:val="bullet"/>
      <w:lvlText w:val="•"/>
      <w:lvlJc w:val="left"/>
      <w:pPr>
        <w:ind w:left="1920" w:hanging="567"/>
      </w:pPr>
    </w:lvl>
    <w:lvl w:ilvl="5">
      <w:numFmt w:val="bullet"/>
      <w:lvlText w:val="•"/>
      <w:lvlJc w:val="left"/>
      <w:pPr>
        <w:ind w:left="2060" w:hanging="567"/>
      </w:pPr>
    </w:lvl>
    <w:lvl w:ilvl="6">
      <w:numFmt w:val="bullet"/>
      <w:lvlText w:val="•"/>
      <w:lvlJc w:val="left"/>
      <w:pPr>
        <w:ind w:left="2260" w:hanging="567"/>
      </w:pPr>
    </w:lvl>
    <w:lvl w:ilvl="7">
      <w:numFmt w:val="bullet"/>
      <w:lvlText w:val="•"/>
      <w:lvlJc w:val="left"/>
      <w:pPr>
        <w:ind w:left="3775" w:hanging="567"/>
      </w:pPr>
    </w:lvl>
    <w:lvl w:ilvl="8">
      <w:numFmt w:val="bullet"/>
      <w:lvlText w:val="•"/>
      <w:lvlJc w:val="left"/>
      <w:pPr>
        <w:ind w:left="5290" w:hanging="567"/>
      </w:pPr>
    </w:lvl>
  </w:abstractNum>
  <w:abstractNum w:abstractNumId="1" w15:restartNumberingAfterBreak="0">
    <w:nsid w:val="09150C58"/>
    <w:multiLevelType w:val="multilevel"/>
    <w:tmpl w:val="91D084D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D26F67"/>
    <w:multiLevelType w:val="hybridMultilevel"/>
    <w:tmpl w:val="0608A1B6"/>
    <w:lvl w:ilvl="0" w:tplc="0B4EF2CC">
      <w:start w:val="2"/>
      <w:numFmt w:val="lowerRoman"/>
      <w:lvlText w:val="%1."/>
      <w:lvlJc w:val="right"/>
      <w:pPr>
        <w:ind w:left="3780" w:hanging="1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060" w:hanging="360"/>
      </w:pPr>
    </w:lvl>
    <w:lvl w:ilvl="2" w:tplc="2C0A001B" w:tentative="1">
      <w:start w:val="1"/>
      <w:numFmt w:val="lowerRoman"/>
      <w:lvlText w:val="%3."/>
      <w:lvlJc w:val="right"/>
      <w:pPr>
        <w:ind w:left="3780" w:hanging="180"/>
      </w:pPr>
    </w:lvl>
    <w:lvl w:ilvl="3" w:tplc="2C0A000F" w:tentative="1">
      <w:start w:val="1"/>
      <w:numFmt w:val="decimal"/>
      <w:lvlText w:val="%4."/>
      <w:lvlJc w:val="left"/>
      <w:pPr>
        <w:ind w:left="4500" w:hanging="360"/>
      </w:pPr>
    </w:lvl>
    <w:lvl w:ilvl="4" w:tplc="2C0A0019" w:tentative="1">
      <w:start w:val="1"/>
      <w:numFmt w:val="lowerLetter"/>
      <w:lvlText w:val="%5."/>
      <w:lvlJc w:val="left"/>
      <w:pPr>
        <w:ind w:left="5220" w:hanging="360"/>
      </w:pPr>
    </w:lvl>
    <w:lvl w:ilvl="5" w:tplc="2C0A001B" w:tentative="1">
      <w:start w:val="1"/>
      <w:numFmt w:val="lowerRoman"/>
      <w:lvlText w:val="%6."/>
      <w:lvlJc w:val="right"/>
      <w:pPr>
        <w:ind w:left="5940" w:hanging="180"/>
      </w:pPr>
    </w:lvl>
    <w:lvl w:ilvl="6" w:tplc="2C0A000F" w:tentative="1">
      <w:start w:val="1"/>
      <w:numFmt w:val="decimal"/>
      <w:lvlText w:val="%7."/>
      <w:lvlJc w:val="left"/>
      <w:pPr>
        <w:ind w:left="6660" w:hanging="360"/>
      </w:pPr>
    </w:lvl>
    <w:lvl w:ilvl="7" w:tplc="2C0A0019" w:tentative="1">
      <w:start w:val="1"/>
      <w:numFmt w:val="lowerLetter"/>
      <w:lvlText w:val="%8."/>
      <w:lvlJc w:val="left"/>
      <w:pPr>
        <w:ind w:left="7380" w:hanging="360"/>
      </w:pPr>
    </w:lvl>
    <w:lvl w:ilvl="8" w:tplc="2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73E4EF4"/>
    <w:multiLevelType w:val="multilevel"/>
    <w:tmpl w:val="734CA07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FC6352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8F7264"/>
    <w:multiLevelType w:val="hybridMultilevel"/>
    <w:tmpl w:val="B89E2858"/>
    <w:lvl w:ilvl="0" w:tplc="F7A8A942">
      <w:start w:val="1"/>
      <w:numFmt w:val="lowerRoman"/>
      <w:lvlText w:val="%1."/>
      <w:lvlJc w:val="right"/>
      <w:pPr>
        <w:ind w:left="4320" w:hanging="18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85041"/>
    <w:multiLevelType w:val="hybridMultilevel"/>
    <w:tmpl w:val="F3BE8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5ABB4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133B0"/>
    <w:multiLevelType w:val="hybridMultilevel"/>
    <w:tmpl w:val="2CDC765A"/>
    <w:lvl w:ilvl="0" w:tplc="2A6CB8AE">
      <w:start w:val="1"/>
      <w:numFmt w:val="lowerRoman"/>
      <w:lvlText w:val="%1."/>
      <w:lvlJc w:val="right"/>
      <w:pPr>
        <w:ind w:left="3780" w:hanging="1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680" w:hanging="360"/>
      </w:pPr>
    </w:lvl>
    <w:lvl w:ilvl="2" w:tplc="2C0A001B" w:tentative="1">
      <w:start w:val="1"/>
      <w:numFmt w:val="lowerRoman"/>
      <w:lvlText w:val="%3."/>
      <w:lvlJc w:val="right"/>
      <w:pPr>
        <w:ind w:left="5400" w:hanging="180"/>
      </w:pPr>
    </w:lvl>
    <w:lvl w:ilvl="3" w:tplc="2C0A000F" w:tentative="1">
      <w:start w:val="1"/>
      <w:numFmt w:val="decimal"/>
      <w:lvlText w:val="%4."/>
      <w:lvlJc w:val="left"/>
      <w:pPr>
        <w:ind w:left="6120" w:hanging="360"/>
      </w:pPr>
    </w:lvl>
    <w:lvl w:ilvl="4" w:tplc="2C0A0019" w:tentative="1">
      <w:start w:val="1"/>
      <w:numFmt w:val="lowerLetter"/>
      <w:lvlText w:val="%5."/>
      <w:lvlJc w:val="left"/>
      <w:pPr>
        <w:ind w:left="6840" w:hanging="360"/>
      </w:pPr>
    </w:lvl>
    <w:lvl w:ilvl="5" w:tplc="2C0A001B" w:tentative="1">
      <w:start w:val="1"/>
      <w:numFmt w:val="lowerRoman"/>
      <w:lvlText w:val="%6."/>
      <w:lvlJc w:val="right"/>
      <w:pPr>
        <w:ind w:left="7560" w:hanging="180"/>
      </w:pPr>
    </w:lvl>
    <w:lvl w:ilvl="6" w:tplc="2C0A000F" w:tentative="1">
      <w:start w:val="1"/>
      <w:numFmt w:val="decimal"/>
      <w:lvlText w:val="%7."/>
      <w:lvlJc w:val="left"/>
      <w:pPr>
        <w:ind w:left="8280" w:hanging="360"/>
      </w:pPr>
    </w:lvl>
    <w:lvl w:ilvl="7" w:tplc="2C0A0019" w:tentative="1">
      <w:start w:val="1"/>
      <w:numFmt w:val="lowerLetter"/>
      <w:lvlText w:val="%8."/>
      <w:lvlJc w:val="left"/>
      <w:pPr>
        <w:ind w:left="9000" w:hanging="360"/>
      </w:pPr>
    </w:lvl>
    <w:lvl w:ilvl="8" w:tplc="2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383F04EB"/>
    <w:multiLevelType w:val="multilevel"/>
    <w:tmpl w:val="AAD65EF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AFD333E"/>
    <w:multiLevelType w:val="hybridMultilevel"/>
    <w:tmpl w:val="279E290C"/>
    <w:lvl w:ilvl="0" w:tplc="1E087B42">
      <w:start w:val="1"/>
      <w:numFmt w:val="bullet"/>
      <w:lvlText w:val="-"/>
      <w:lvlJc w:val="left"/>
      <w:pPr>
        <w:ind w:left="7307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E68C4D7A">
      <w:numFmt w:val="bullet"/>
      <w:lvlText w:val="-"/>
      <w:lvlJc w:val="left"/>
      <w:pPr>
        <w:ind w:left="10907" w:hanging="360"/>
      </w:pPr>
      <w:rPr>
        <w:rFonts w:ascii="Calibri" w:eastAsiaTheme="minorHAnsi" w:hAnsi="Calibri" w:cs="Calibri" w:hint="default"/>
      </w:rPr>
    </w:lvl>
    <w:lvl w:ilvl="6" w:tplc="2C0A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10" w15:restartNumberingAfterBreak="0">
    <w:nsid w:val="3C277374"/>
    <w:multiLevelType w:val="multilevel"/>
    <w:tmpl w:val="0142B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927" w:hanging="360"/>
      </w:pPr>
    </w:lvl>
    <w:lvl w:ilvl="2">
      <w:start w:val="1"/>
      <w:numFmt w:val="decimal"/>
      <w:lvlText w:val="●.%2.%3."/>
      <w:lvlJc w:val="left"/>
      <w:pPr>
        <w:ind w:left="1494" w:hanging="720"/>
      </w:pPr>
    </w:lvl>
    <w:lvl w:ilvl="3">
      <w:start w:val="1"/>
      <w:numFmt w:val="decimal"/>
      <w:lvlText w:val="●.%2.%3.%4."/>
      <w:lvlJc w:val="left"/>
      <w:pPr>
        <w:ind w:left="1701" w:hanging="720"/>
      </w:pPr>
    </w:lvl>
    <w:lvl w:ilvl="4">
      <w:start w:val="1"/>
      <w:numFmt w:val="decimal"/>
      <w:lvlText w:val="●.%2.%3.%4.%5."/>
      <w:lvlJc w:val="left"/>
      <w:pPr>
        <w:ind w:left="2268" w:hanging="1080"/>
      </w:pPr>
    </w:lvl>
    <w:lvl w:ilvl="5">
      <w:start w:val="1"/>
      <w:numFmt w:val="decimal"/>
      <w:lvlText w:val="●.%2.%3.%4.%5.%6."/>
      <w:lvlJc w:val="left"/>
      <w:pPr>
        <w:ind w:left="2475" w:hanging="1080"/>
      </w:pPr>
    </w:lvl>
    <w:lvl w:ilvl="6">
      <w:start w:val="1"/>
      <w:numFmt w:val="decimal"/>
      <w:lvlText w:val="●.%2.%3.%4.%5.%6.%7."/>
      <w:lvlJc w:val="left"/>
      <w:pPr>
        <w:ind w:left="3042" w:hanging="1440"/>
      </w:pPr>
    </w:lvl>
    <w:lvl w:ilvl="7">
      <w:start w:val="1"/>
      <w:numFmt w:val="decimal"/>
      <w:lvlText w:val="●.%2.%3.%4.%5.%6.%7.%8."/>
      <w:lvlJc w:val="left"/>
      <w:pPr>
        <w:ind w:left="3249" w:hanging="1440"/>
      </w:pPr>
    </w:lvl>
    <w:lvl w:ilvl="8">
      <w:start w:val="1"/>
      <w:numFmt w:val="decimal"/>
      <w:lvlText w:val="●.%2.%3.%4.%5.%6.%7.%8.%9."/>
      <w:lvlJc w:val="left"/>
      <w:pPr>
        <w:ind w:left="3816" w:hanging="1799"/>
      </w:pPr>
    </w:lvl>
  </w:abstractNum>
  <w:abstractNum w:abstractNumId="11" w15:restartNumberingAfterBreak="0">
    <w:nsid w:val="3E3D6F29"/>
    <w:multiLevelType w:val="multilevel"/>
    <w:tmpl w:val="ACF85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12" w15:restartNumberingAfterBreak="0">
    <w:nsid w:val="4474596A"/>
    <w:multiLevelType w:val="multilevel"/>
    <w:tmpl w:val="0A3CF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AB438E"/>
    <w:multiLevelType w:val="multilevel"/>
    <w:tmpl w:val="D8F83E0E"/>
    <w:lvl w:ilvl="0">
      <w:start w:val="1"/>
      <w:numFmt w:val="bullet"/>
      <w:lvlText w:val="▪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BD2FF9"/>
    <w:multiLevelType w:val="multilevel"/>
    <w:tmpl w:val="319EDBB0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6A34A5"/>
    <w:multiLevelType w:val="hybridMultilevel"/>
    <w:tmpl w:val="A802DC30"/>
    <w:lvl w:ilvl="0" w:tplc="3D0C4AE4">
      <w:start w:val="2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2CD1"/>
    <w:multiLevelType w:val="multilevel"/>
    <w:tmpl w:val="F8184F4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7341F76"/>
    <w:multiLevelType w:val="multilevel"/>
    <w:tmpl w:val="3B80E90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7B05008"/>
    <w:multiLevelType w:val="hybridMultilevel"/>
    <w:tmpl w:val="23420898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8450769"/>
    <w:multiLevelType w:val="hybridMultilevel"/>
    <w:tmpl w:val="9FFAA712"/>
    <w:lvl w:ilvl="0" w:tplc="E68C4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A0130"/>
    <w:multiLevelType w:val="hybridMultilevel"/>
    <w:tmpl w:val="D17AB3B8"/>
    <w:lvl w:ilvl="0" w:tplc="2C0A0019">
      <w:start w:val="9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680" w:hanging="360"/>
      </w:pPr>
    </w:lvl>
    <w:lvl w:ilvl="2" w:tplc="2C0A001B" w:tentative="1">
      <w:start w:val="1"/>
      <w:numFmt w:val="lowerRoman"/>
      <w:lvlText w:val="%3."/>
      <w:lvlJc w:val="right"/>
      <w:pPr>
        <w:ind w:left="5400" w:hanging="180"/>
      </w:pPr>
    </w:lvl>
    <w:lvl w:ilvl="3" w:tplc="2C0A000F" w:tentative="1">
      <w:start w:val="1"/>
      <w:numFmt w:val="decimal"/>
      <w:lvlText w:val="%4."/>
      <w:lvlJc w:val="left"/>
      <w:pPr>
        <w:ind w:left="6120" w:hanging="360"/>
      </w:pPr>
    </w:lvl>
    <w:lvl w:ilvl="4" w:tplc="2C0A0019" w:tentative="1">
      <w:start w:val="1"/>
      <w:numFmt w:val="lowerLetter"/>
      <w:lvlText w:val="%5."/>
      <w:lvlJc w:val="left"/>
      <w:pPr>
        <w:ind w:left="6840" w:hanging="360"/>
      </w:pPr>
    </w:lvl>
    <w:lvl w:ilvl="5" w:tplc="2C0A001B" w:tentative="1">
      <w:start w:val="1"/>
      <w:numFmt w:val="lowerRoman"/>
      <w:lvlText w:val="%6."/>
      <w:lvlJc w:val="right"/>
      <w:pPr>
        <w:ind w:left="7560" w:hanging="180"/>
      </w:pPr>
    </w:lvl>
    <w:lvl w:ilvl="6" w:tplc="2C0A000F" w:tentative="1">
      <w:start w:val="1"/>
      <w:numFmt w:val="decimal"/>
      <w:lvlText w:val="%7."/>
      <w:lvlJc w:val="left"/>
      <w:pPr>
        <w:ind w:left="8280" w:hanging="360"/>
      </w:pPr>
    </w:lvl>
    <w:lvl w:ilvl="7" w:tplc="2C0A0019" w:tentative="1">
      <w:start w:val="1"/>
      <w:numFmt w:val="lowerLetter"/>
      <w:lvlText w:val="%8."/>
      <w:lvlJc w:val="left"/>
      <w:pPr>
        <w:ind w:left="9000" w:hanging="360"/>
      </w:pPr>
    </w:lvl>
    <w:lvl w:ilvl="8" w:tplc="2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 w15:restartNumberingAfterBreak="0">
    <w:nsid w:val="5EA23D61"/>
    <w:multiLevelType w:val="hybridMultilevel"/>
    <w:tmpl w:val="EDBA7A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31E54"/>
    <w:multiLevelType w:val="hybridMultilevel"/>
    <w:tmpl w:val="FEC0B322"/>
    <w:lvl w:ilvl="0" w:tplc="7C70530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AF617D"/>
    <w:multiLevelType w:val="multilevel"/>
    <w:tmpl w:val="6658AD66"/>
    <w:lvl w:ilvl="0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cs="SimSun-Ext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71315A0"/>
    <w:multiLevelType w:val="multilevel"/>
    <w:tmpl w:val="7DDE1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927" w:hanging="360"/>
      </w:pPr>
    </w:lvl>
    <w:lvl w:ilvl="2">
      <w:start w:val="1"/>
      <w:numFmt w:val="decimal"/>
      <w:lvlText w:val="●.%2.%3."/>
      <w:lvlJc w:val="left"/>
      <w:pPr>
        <w:ind w:left="1494" w:hanging="720"/>
      </w:pPr>
    </w:lvl>
    <w:lvl w:ilvl="3">
      <w:start w:val="1"/>
      <w:numFmt w:val="decimal"/>
      <w:lvlText w:val="●.%2.%3.%4."/>
      <w:lvlJc w:val="left"/>
      <w:pPr>
        <w:ind w:left="1701" w:hanging="720"/>
      </w:pPr>
    </w:lvl>
    <w:lvl w:ilvl="4">
      <w:start w:val="1"/>
      <w:numFmt w:val="decimal"/>
      <w:lvlText w:val="●.%2.%3.%4.%5."/>
      <w:lvlJc w:val="left"/>
      <w:pPr>
        <w:ind w:left="2268" w:hanging="1080"/>
      </w:pPr>
    </w:lvl>
    <w:lvl w:ilvl="5">
      <w:start w:val="1"/>
      <w:numFmt w:val="decimal"/>
      <w:lvlText w:val="●.%2.%3.%4.%5.%6."/>
      <w:lvlJc w:val="left"/>
      <w:pPr>
        <w:ind w:left="2475" w:hanging="1080"/>
      </w:pPr>
    </w:lvl>
    <w:lvl w:ilvl="6">
      <w:start w:val="1"/>
      <w:numFmt w:val="decimal"/>
      <w:lvlText w:val="●.%2.%3.%4.%5.%6.%7."/>
      <w:lvlJc w:val="left"/>
      <w:pPr>
        <w:ind w:left="3042" w:hanging="1440"/>
      </w:pPr>
    </w:lvl>
    <w:lvl w:ilvl="7">
      <w:start w:val="1"/>
      <w:numFmt w:val="decimal"/>
      <w:lvlText w:val="●.%2.%3.%4.%5.%6.%7.%8."/>
      <w:lvlJc w:val="left"/>
      <w:pPr>
        <w:ind w:left="3249" w:hanging="1440"/>
      </w:pPr>
    </w:lvl>
    <w:lvl w:ilvl="8">
      <w:start w:val="1"/>
      <w:numFmt w:val="decimal"/>
      <w:lvlText w:val="●.%2.%3.%4.%5.%6.%7.%8.%9."/>
      <w:lvlJc w:val="left"/>
      <w:pPr>
        <w:ind w:left="3816" w:hanging="1799"/>
      </w:pPr>
    </w:lvl>
  </w:abstractNum>
  <w:abstractNum w:abstractNumId="25" w15:restartNumberingAfterBreak="0">
    <w:nsid w:val="68914365"/>
    <w:multiLevelType w:val="multilevel"/>
    <w:tmpl w:val="8CE81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B335C39"/>
    <w:multiLevelType w:val="hybridMultilevel"/>
    <w:tmpl w:val="CA42EC62"/>
    <w:lvl w:ilvl="0" w:tplc="59EE5BEC">
      <w:start w:val="2"/>
      <w:numFmt w:val="lowerRoman"/>
      <w:lvlText w:val="%1."/>
      <w:lvlJc w:val="left"/>
      <w:pPr>
        <w:ind w:left="432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680" w:hanging="360"/>
      </w:pPr>
    </w:lvl>
    <w:lvl w:ilvl="2" w:tplc="2C0A001B" w:tentative="1">
      <w:start w:val="1"/>
      <w:numFmt w:val="lowerRoman"/>
      <w:lvlText w:val="%3."/>
      <w:lvlJc w:val="right"/>
      <w:pPr>
        <w:ind w:left="5400" w:hanging="180"/>
      </w:pPr>
    </w:lvl>
    <w:lvl w:ilvl="3" w:tplc="2C0A000F" w:tentative="1">
      <w:start w:val="1"/>
      <w:numFmt w:val="decimal"/>
      <w:lvlText w:val="%4."/>
      <w:lvlJc w:val="left"/>
      <w:pPr>
        <w:ind w:left="6120" w:hanging="360"/>
      </w:pPr>
    </w:lvl>
    <w:lvl w:ilvl="4" w:tplc="2C0A0019" w:tentative="1">
      <w:start w:val="1"/>
      <w:numFmt w:val="lowerLetter"/>
      <w:lvlText w:val="%5."/>
      <w:lvlJc w:val="left"/>
      <w:pPr>
        <w:ind w:left="6840" w:hanging="360"/>
      </w:pPr>
    </w:lvl>
    <w:lvl w:ilvl="5" w:tplc="2C0A001B" w:tentative="1">
      <w:start w:val="1"/>
      <w:numFmt w:val="lowerRoman"/>
      <w:lvlText w:val="%6."/>
      <w:lvlJc w:val="right"/>
      <w:pPr>
        <w:ind w:left="7560" w:hanging="180"/>
      </w:pPr>
    </w:lvl>
    <w:lvl w:ilvl="6" w:tplc="2C0A000F" w:tentative="1">
      <w:start w:val="1"/>
      <w:numFmt w:val="decimal"/>
      <w:lvlText w:val="%7."/>
      <w:lvlJc w:val="left"/>
      <w:pPr>
        <w:ind w:left="8280" w:hanging="360"/>
      </w:pPr>
    </w:lvl>
    <w:lvl w:ilvl="7" w:tplc="2C0A0019" w:tentative="1">
      <w:start w:val="1"/>
      <w:numFmt w:val="lowerLetter"/>
      <w:lvlText w:val="%8."/>
      <w:lvlJc w:val="left"/>
      <w:pPr>
        <w:ind w:left="9000" w:hanging="360"/>
      </w:pPr>
    </w:lvl>
    <w:lvl w:ilvl="8" w:tplc="2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70860A39"/>
    <w:multiLevelType w:val="hybridMultilevel"/>
    <w:tmpl w:val="0E66C418"/>
    <w:lvl w:ilvl="0" w:tplc="48287DB4">
      <w:start w:val="9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400" w:hanging="360"/>
      </w:pPr>
    </w:lvl>
    <w:lvl w:ilvl="2" w:tplc="2C0A001B" w:tentative="1">
      <w:start w:val="1"/>
      <w:numFmt w:val="lowerRoman"/>
      <w:lvlText w:val="%3."/>
      <w:lvlJc w:val="right"/>
      <w:pPr>
        <w:ind w:left="6120" w:hanging="180"/>
      </w:pPr>
    </w:lvl>
    <w:lvl w:ilvl="3" w:tplc="2C0A000F" w:tentative="1">
      <w:start w:val="1"/>
      <w:numFmt w:val="decimal"/>
      <w:lvlText w:val="%4."/>
      <w:lvlJc w:val="left"/>
      <w:pPr>
        <w:ind w:left="6840" w:hanging="360"/>
      </w:pPr>
    </w:lvl>
    <w:lvl w:ilvl="4" w:tplc="2C0A0019" w:tentative="1">
      <w:start w:val="1"/>
      <w:numFmt w:val="lowerLetter"/>
      <w:lvlText w:val="%5."/>
      <w:lvlJc w:val="left"/>
      <w:pPr>
        <w:ind w:left="7560" w:hanging="360"/>
      </w:pPr>
    </w:lvl>
    <w:lvl w:ilvl="5" w:tplc="2C0A001B" w:tentative="1">
      <w:start w:val="1"/>
      <w:numFmt w:val="lowerRoman"/>
      <w:lvlText w:val="%6."/>
      <w:lvlJc w:val="right"/>
      <w:pPr>
        <w:ind w:left="8280" w:hanging="180"/>
      </w:pPr>
    </w:lvl>
    <w:lvl w:ilvl="6" w:tplc="2C0A000F" w:tentative="1">
      <w:start w:val="1"/>
      <w:numFmt w:val="decimal"/>
      <w:lvlText w:val="%7."/>
      <w:lvlJc w:val="left"/>
      <w:pPr>
        <w:ind w:left="9000" w:hanging="360"/>
      </w:pPr>
    </w:lvl>
    <w:lvl w:ilvl="7" w:tplc="2C0A0019" w:tentative="1">
      <w:start w:val="1"/>
      <w:numFmt w:val="lowerLetter"/>
      <w:lvlText w:val="%8."/>
      <w:lvlJc w:val="left"/>
      <w:pPr>
        <w:ind w:left="9720" w:hanging="360"/>
      </w:pPr>
    </w:lvl>
    <w:lvl w:ilvl="8" w:tplc="2C0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 w15:restartNumberingAfterBreak="0">
    <w:nsid w:val="72920A73"/>
    <w:multiLevelType w:val="multilevel"/>
    <w:tmpl w:val="41524D5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CC269C8"/>
    <w:multiLevelType w:val="multilevel"/>
    <w:tmpl w:val="CFCE9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30" w15:restartNumberingAfterBreak="0">
    <w:nsid w:val="7DF85456"/>
    <w:multiLevelType w:val="hybridMultilevel"/>
    <w:tmpl w:val="E60E3600"/>
    <w:lvl w:ilvl="0" w:tplc="2A7AD5D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F8C60FC"/>
    <w:multiLevelType w:val="hybridMultilevel"/>
    <w:tmpl w:val="615ED5C4"/>
    <w:lvl w:ilvl="0" w:tplc="B5563AFC">
      <w:start w:val="3"/>
      <w:numFmt w:val="bullet"/>
      <w:lvlText w:val="-"/>
      <w:lvlJc w:val="left"/>
      <w:pPr>
        <w:ind w:left="2526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25"/>
  </w:num>
  <w:num w:numId="5">
    <w:abstractNumId w:val="12"/>
  </w:num>
  <w:num w:numId="6">
    <w:abstractNumId w:val="1"/>
  </w:num>
  <w:num w:numId="7">
    <w:abstractNumId w:val="24"/>
  </w:num>
  <w:num w:numId="8">
    <w:abstractNumId w:val="10"/>
  </w:num>
  <w:num w:numId="9">
    <w:abstractNumId w:val="3"/>
  </w:num>
  <w:num w:numId="10">
    <w:abstractNumId w:val="17"/>
  </w:num>
  <w:num w:numId="11">
    <w:abstractNumId w:val="16"/>
  </w:num>
  <w:num w:numId="12">
    <w:abstractNumId w:val="29"/>
  </w:num>
  <w:num w:numId="13">
    <w:abstractNumId w:val="28"/>
  </w:num>
  <w:num w:numId="14">
    <w:abstractNumId w:val="23"/>
  </w:num>
  <w:num w:numId="15">
    <w:abstractNumId w:val="13"/>
  </w:num>
  <w:num w:numId="16">
    <w:abstractNumId w:val="6"/>
  </w:num>
  <w:num w:numId="17">
    <w:abstractNumId w:val="19"/>
  </w:num>
  <w:num w:numId="18">
    <w:abstractNumId w:val="0"/>
  </w:num>
  <w:num w:numId="19">
    <w:abstractNumId w:val="31"/>
  </w:num>
  <w:num w:numId="20">
    <w:abstractNumId w:val="27"/>
  </w:num>
  <w:num w:numId="21">
    <w:abstractNumId w:val="4"/>
  </w:num>
  <w:num w:numId="22">
    <w:abstractNumId w:val="22"/>
  </w:num>
  <w:num w:numId="23">
    <w:abstractNumId w:val="9"/>
  </w:num>
  <w:num w:numId="24">
    <w:abstractNumId w:val="20"/>
  </w:num>
  <w:num w:numId="25">
    <w:abstractNumId w:val="26"/>
  </w:num>
  <w:num w:numId="26">
    <w:abstractNumId w:val="30"/>
  </w:num>
  <w:num w:numId="27">
    <w:abstractNumId w:val="15"/>
  </w:num>
  <w:num w:numId="28">
    <w:abstractNumId w:val="2"/>
  </w:num>
  <w:num w:numId="29">
    <w:abstractNumId w:val="7"/>
  </w:num>
  <w:num w:numId="30">
    <w:abstractNumId w:val="5"/>
  </w:num>
  <w:num w:numId="31">
    <w:abstractNumId w:val="1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8E5"/>
    <w:rsid w:val="00002B1B"/>
    <w:rsid w:val="00005EC5"/>
    <w:rsid w:val="00013C6F"/>
    <w:rsid w:val="0001441B"/>
    <w:rsid w:val="00020EFF"/>
    <w:rsid w:val="00027CC1"/>
    <w:rsid w:val="00031BC6"/>
    <w:rsid w:val="00034444"/>
    <w:rsid w:val="00047BD5"/>
    <w:rsid w:val="00084FE9"/>
    <w:rsid w:val="00094FF4"/>
    <w:rsid w:val="000B402F"/>
    <w:rsid w:val="000C6F1D"/>
    <w:rsid w:val="00105CB4"/>
    <w:rsid w:val="00112FB7"/>
    <w:rsid w:val="001320D5"/>
    <w:rsid w:val="001657FD"/>
    <w:rsid w:val="0017218F"/>
    <w:rsid w:val="001A196B"/>
    <w:rsid w:val="001D062F"/>
    <w:rsid w:val="001D572B"/>
    <w:rsid w:val="001E2F46"/>
    <w:rsid w:val="001E57A2"/>
    <w:rsid w:val="001F2E49"/>
    <w:rsid w:val="002232FF"/>
    <w:rsid w:val="002431C0"/>
    <w:rsid w:val="002855C2"/>
    <w:rsid w:val="002A5CBB"/>
    <w:rsid w:val="002C1516"/>
    <w:rsid w:val="002C4EC1"/>
    <w:rsid w:val="002F76F7"/>
    <w:rsid w:val="002F7E11"/>
    <w:rsid w:val="00374CBA"/>
    <w:rsid w:val="00380D0D"/>
    <w:rsid w:val="0039546A"/>
    <w:rsid w:val="003A480A"/>
    <w:rsid w:val="003A5E88"/>
    <w:rsid w:val="003B0452"/>
    <w:rsid w:val="003C5A26"/>
    <w:rsid w:val="003D1C16"/>
    <w:rsid w:val="004039E1"/>
    <w:rsid w:val="00404694"/>
    <w:rsid w:val="00411F4F"/>
    <w:rsid w:val="00412806"/>
    <w:rsid w:val="00414D9F"/>
    <w:rsid w:val="00416732"/>
    <w:rsid w:val="004208F0"/>
    <w:rsid w:val="004209C1"/>
    <w:rsid w:val="004614E5"/>
    <w:rsid w:val="004C160C"/>
    <w:rsid w:val="004C17C6"/>
    <w:rsid w:val="004E06E6"/>
    <w:rsid w:val="005160E4"/>
    <w:rsid w:val="00516CCF"/>
    <w:rsid w:val="005238E5"/>
    <w:rsid w:val="005510BC"/>
    <w:rsid w:val="005606D6"/>
    <w:rsid w:val="005645F7"/>
    <w:rsid w:val="005918CE"/>
    <w:rsid w:val="005B56D9"/>
    <w:rsid w:val="00611616"/>
    <w:rsid w:val="006151BE"/>
    <w:rsid w:val="00630FA0"/>
    <w:rsid w:val="00637354"/>
    <w:rsid w:val="00651D0A"/>
    <w:rsid w:val="00654F96"/>
    <w:rsid w:val="006660B1"/>
    <w:rsid w:val="006A0283"/>
    <w:rsid w:val="006A47E4"/>
    <w:rsid w:val="006E2AC9"/>
    <w:rsid w:val="00721266"/>
    <w:rsid w:val="007243AF"/>
    <w:rsid w:val="00771D3B"/>
    <w:rsid w:val="00780CDE"/>
    <w:rsid w:val="00782582"/>
    <w:rsid w:val="00794C09"/>
    <w:rsid w:val="00797A28"/>
    <w:rsid w:val="007C0938"/>
    <w:rsid w:val="00800BEA"/>
    <w:rsid w:val="00810172"/>
    <w:rsid w:val="0081162C"/>
    <w:rsid w:val="008345F2"/>
    <w:rsid w:val="00852AED"/>
    <w:rsid w:val="00860DD4"/>
    <w:rsid w:val="00877C4B"/>
    <w:rsid w:val="008A50F0"/>
    <w:rsid w:val="008B3A3A"/>
    <w:rsid w:val="008C7E77"/>
    <w:rsid w:val="008D454B"/>
    <w:rsid w:val="008E45CE"/>
    <w:rsid w:val="008F1F25"/>
    <w:rsid w:val="008F42F3"/>
    <w:rsid w:val="008F6FE7"/>
    <w:rsid w:val="00906394"/>
    <w:rsid w:val="00907077"/>
    <w:rsid w:val="00912CD1"/>
    <w:rsid w:val="00914C88"/>
    <w:rsid w:val="00916FA8"/>
    <w:rsid w:val="0098199C"/>
    <w:rsid w:val="009D6857"/>
    <w:rsid w:val="009E624D"/>
    <w:rsid w:val="00A148F0"/>
    <w:rsid w:val="00A21CB7"/>
    <w:rsid w:val="00A2286C"/>
    <w:rsid w:val="00A27145"/>
    <w:rsid w:val="00A34998"/>
    <w:rsid w:val="00A36C87"/>
    <w:rsid w:val="00A47B8F"/>
    <w:rsid w:val="00AA30BA"/>
    <w:rsid w:val="00AA5043"/>
    <w:rsid w:val="00AC429E"/>
    <w:rsid w:val="00AE1832"/>
    <w:rsid w:val="00AE3795"/>
    <w:rsid w:val="00B00A37"/>
    <w:rsid w:val="00B138C7"/>
    <w:rsid w:val="00B2374C"/>
    <w:rsid w:val="00B272DD"/>
    <w:rsid w:val="00B30370"/>
    <w:rsid w:val="00B50088"/>
    <w:rsid w:val="00B5423A"/>
    <w:rsid w:val="00B7303F"/>
    <w:rsid w:val="00B91715"/>
    <w:rsid w:val="00B94671"/>
    <w:rsid w:val="00BC2E94"/>
    <w:rsid w:val="00BC4E4C"/>
    <w:rsid w:val="00C06D43"/>
    <w:rsid w:val="00C3472A"/>
    <w:rsid w:val="00C43E56"/>
    <w:rsid w:val="00C944E3"/>
    <w:rsid w:val="00CB3293"/>
    <w:rsid w:val="00CB6397"/>
    <w:rsid w:val="00CC30C5"/>
    <w:rsid w:val="00CC7C8B"/>
    <w:rsid w:val="00CD349D"/>
    <w:rsid w:val="00CE49FC"/>
    <w:rsid w:val="00CE7F75"/>
    <w:rsid w:val="00D33978"/>
    <w:rsid w:val="00D354C7"/>
    <w:rsid w:val="00D5094E"/>
    <w:rsid w:val="00D9230A"/>
    <w:rsid w:val="00DC2055"/>
    <w:rsid w:val="00DC4549"/>
    <w:rsid w:val="00DC6308"/>
    <w:rsid w:val="00DE0809"/>
    <w:rsid w:val="00DE7B3F"/>
    <w:rsid w:val="00E32112"/>
    <w:rsid w:val="00E5483B"/>
    <w:rsid w:val="00E57519"/>
    <w:rsid w:val="00E777E9"/>
    <w:rsid w:val="00E84492"/>
    <w:rsid w:val="00EE5846"/>
    <w:rsid w:val="00EF2518"/>
    <w:rsid w:val="00F11AD0"/>
    <w:rsid w:val="00F6242F"/>
    <w:rsid w:val="00F62AF5"/>
    <w:rsid w:val="00F96BA8"/>
    <w:rsid w:val="00FA2016"/>
    <w:rsid w:val="00FA40F0"/>
    <w:rsid w:val="00FB219F"/>
    <w:rsid w:val="00FC3555"/>
    <w:rsid w:val="00FD2589"/>
    <w:rsid w:val="00FE3DF7"/>
    <w:rsid w:val="00FF5B5D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F4F7"/>
  <w15:docId w15:val="{8E96F70B-7247-465B-B7B5-A056A9AD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F25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25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25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25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25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5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F2518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C4EC1"/>
    <w:pPr>
      <w:tabs>
        <w:tab w:val="left" w:pos="851"/>
        <w:tab w:val="right" w:leader="dot" w:pos="8828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Revisin">
    <w:name w:val="Revision"/>
    <w:hidden/>
    <w:uiPriority w:val="99"/>
    <w:semiHidden/>
    <w:rsid w:val="00031BC6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05CB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5CB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5CB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C4E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EC1"/>
  </w:style>
  <w:style w:type="paragraph" w:styleId="Piedepgina">
    <w:name w:val="footer"/>
    <w:basedOn w:val="Normal"/>
    <w:link w:val="PiedepginaCar"/>
    <w:uiPriority w:val="99"/>
    <w:unhideWhenUsed/>
    <w:rsid w:val="002C4E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EC1"/>
  </w:style>
  <w:style w:type="paragraph" w:styleId="Prrafodelista">
    <w:name w:val="List Paragraph"/>
    <w:basedOn w:val="Normal"/>
    <w:uiPriority w:val="1"/>
    <w:qFormat/>
    <w:rsid w:val="006E2AC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243AF"/>
    <w:rPr>
      <w:b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2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uentedeprrafopredeter"/>
    <w:rsid w:val="007243AF"/>
  </w:style>
  <w:style w:type="paragraph" w:customStyle="1" w:styleId="body">
    <w:name w:val="body"/>
    <w:basedOn w:val="Normal"/>
    <w:rsid w:val="0072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24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243AF"/>
    <w:rPr>
      <w:rFonts w:ascii="Courier New" w:eastAsia="Times New Roman" w:hAnsi="Courier New" w:cs="Courier New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907077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B94671"/>
  </w:style>
  <w:style w:type="character" w:customStyle="1" w:styleId="fontstyle01">
    <w:name w:val="fontstyle01"/>
    <w:basedOn w:val="Fuentedeprrafopredeter"/>
    <w:rsid w:val="00B94671"/>
    <w:rPr>
      <w:rFonts w:ascii="MyriadPro-Bold" w:hAnsi="MyriadPro-Bold" w:hint="default"/>
      <w:b/>
      <w:bCs/>
      <w:i w:val="0"/>
      <w:iCs w:val="0"/>
      <w:color w:val="575756"/>
      <w:sz w:val="22"/>
      <w:szCs w:val="22"/>
    </w:rPr>
  </w:style>
  <w:style w:type="character" w:customStyle="1" w:styleId="fontstyle21">
    <w:name w:val="fontstyle21"/>
    <w:basedOn w:val="Fuentedeprrafopredeter"/>
    <w:rsid w:val="00B94671"/>
    <w:rPr>
      <w:rFonts w:ascii="MyriadPro-Regular" w:hAnsi="MyriadPro-Regular" w:hint="default"/>
      <w:b w:val="0"/>
      <w:bCs w:val="0"/>
      <w:i w:val="0"/>
      <w:iCs w:val="0"/>
      <w:color w:val="575756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B94671"/>
    <w:rPr>
      <w:rFonts w:ascii="Times New Roman" w:eastAsia="Times New Roman" w:hAnsi="Times New Roman" w:cs="Times New Roman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g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Iñi22</b:Tag>
    <b:SourceType>Report</b:SourceType>
    <b:Guid>{653C3E91-C839-4024-A2C7-98B28355E43C}</b:Guid>
    <b:Author>
      <b:Author>
        <b:NameList>
          <b:Person>
            <b:Last>Iñigo de Miguel Beriain</b:Last>
            <b:First>Pilar</b:First>
            <b:Middle>Nicolás Jiménez (UPV/EHU),</b:Middle>
          </b:Person>
        </b:NameList>
      </b:Author>
    </b:Author>
    <b:Title>Auditing the quality of datasets used in algorithmic decision-making systems</b:Title>
    <b:Year>2022</b:Year>
    <b:Publisher>European Union</b:Publisher>
    <b:City>Brussels</b:City>
    <b:RefOrder>1</b:RefOrder>
  </b:Source>
  <b:Source>
    <b:Tag>Mar22</b:Tag>
    <b:SourceType>InternetSite</b:SourceType>
    <b:Guid>{38F28A5F-1AF8-4BA6-AD49-7E44CEE8E1E0}</b:Guid>
    <b:Title>Marcelo Torok Canal Oficial</b:Title>
    <b:Year>2022</b:Year>
    <b:Author>
      <b:Author>
        <b:NameList>
          <b:Person>
            <b:Last>Torok</b:Last>
            <b:First>Marcelo</b:First>
          </b:Person>
        </b:NameList>
      </b:Author>
    </b:Author>
    <b:Month>Octubre</b:Month>
    <b:Day>17</b:Day>
    <b:URL>https://www.youtube.com/c/MarceloTorokCanalOficial</b:URL>
    <b:RefOrder>2</b:RefOrder>
  </b:Source>
</b:Sources>
</file>

<file path=customXml/itemProps1.xml><?xml version="1.0" encoding="utf-8"?>
<ds:datastoreItem xmlns:ds="http://schemas.openxmlformats.org/officeDocument/2006/customXml" ds:itemID="{6E38DDBD-5BD6-459B-84DA-238223DF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11</Pages>
  <Words>3155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AJG</dc:creator>
  <cp:lastModifiedBy>Ana Julia Gavilán</cp:lastModifiedBy>
  <cp:revision>33</cp:revision>
  <cp:lastPrinted>2022-03-01T13:22:00Z</cp:lastPrinted>
  <dcterms:created xsi:type="dcterms:W3CDTF">2022-10-14T21:24:00Z</dcterms:created>
  <dcterms:modified xsi:type="dcterms:W3CDTF">2022-10-17T17:12:00Z</dcterms:modified>
</cp:coreProperties>
</file>