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3937029" w:displacedByCustomXml="next"/>
    <w:bookmarkEnd w:id="0" w:displacedByCustomXml="next"/>
    <w:sdt>
      <w:sdtPr>
        <w:rPr>
          <w:rFonts w:asciiTheme="minorHAnsi" w:hAnsiTheme="minorHAnsi" w:cstheme="minorHAnsi"/>
          <w:sz w:val="22"/>
          <w:szCs w:val="22"/>
        </w:rPr>
        <w:id w:val="1362011269"/>
        <w:docPartObj>
          <w:docPartGallery w:val="Cover Pages"/>
          <w:docPartUnique/>
        </w:docPartObj>
      </w:sdtPr>
      <w:sdtEndPr/>
      <w:sdtContent>
        <w:p w14:paraId="64B6FA6D" w14:textId="5AD90AE0" w:rsidR="002C18DB" w:rsidRDefault="002208E4" w:rsidP="007D3B93">
          <w:pPr>
            <w:jc w:val="both"/>
            <w:rPr>
              <w:rFonts w:asciiTheme="minorHAnsi" w:hAnsiTheme="minorHAnsi" w:cstheme="minorHAnsi"/>
              <w:sz w:val="22"/>
              <w:szCs w:val="22"/>
            </w:rPr>
          </w:pPr>
          <w:r w:rsidRPr="002208E4">
            <w:rPr>
              <w:rFonts w:asciiTheme="minorHAnsi" w:hAnsiTheme="minorHAnsi" w:cstheme="minorHAnsi"/>
              <w:b/>
              <w:i/>
              <w:noProof/>
              <w:sz w:val="28"/>
              <w:szCs w:val="28"/>
            </w:rPr>
            <mc:AlternateContent>
              <mc:Choice Requires="wps">
                <w:drawing>
                  <wp:anchor distT="45720" distB="45720" distL="114300" distR="114300" simplePos="0" relativeHeight="251659264" behindDoc="0" locked="0" layoutInCell="1" allowOverlap="1" wp14:anchorId="41481710" wp14:editId="7A42E050">
                    <wp:simplePos x="0" y="0"/>
                    <wp:positionH relativeFrom="margin">
                      <wp:align>left</wp:align>
                    </wp:positionH>
                    <wp:positionV relativeFrom="paragraph">
                      <wp:posOffset>1905</wp:posOffset>
                    </wp:positionV>
                    <wp:extent cx="5810250" cy="1231900"/>
                    <wp:effectExtent l="0" t="0" r="1905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231900"/>
                            </a:xfrm>
                            <a:prstGeom prst="rect">
                              <a:avLst/>
                            </a:prstGeom>
                            <a:solidFill>
                              <a:srgbClr val="FFFFFF"/>
                            </a:solidFill>
                            <a:ln w="9525">
                              <a:solidFill>
                                <a:srgbClr val="000000"/>
                              </a:solidFill>
                              <a:miter lim="800000"/>
                              <a:headEnd/>
                              <a:tailEnd/>
                            </a:ln>
                          </wps:spPr>
                          <wps:txbx>
                            <w:txbxContent>
                              <w:p w14:paraId="29DC2BF3" w14:textId="1B055FB1" w:rsidR="002208E4" w:rsidRDefault="002208E4" w:rsidP="002208E4">
                                <w:pPr>
                                  <w:ind w:left="360" w:firstLine="491"/>
                                  <w:jc w:val="center"/>
                                  <w:rPr>
                                    <w:rFonts w:asciiTheme="minorHAnsi" w:hAnsiTheme="minorHAnsi" w:cstheme="minorHAnsi"/>
                                    <w:b/>
                                    <w:i/>
                                    <w:sz w:val="28"/>
                                    <w:szCs w:val="28"/>
                                  </w:rPr>
                                </w:pPr>
                                <w:r>
                                  <w:rPr>
                                    <w:rFonts w:asciiTheme="minorHAnsi" w:hAnsiTheme="minorHAnsi" w:cstheme="minorHAnsi"/>
                                    <w:b/>
                                    <w:i/>
                                    <w:sz w:val="28"/>
                                    <w:szCs w:val="28"/>
                                  </w:rPr>
                                  <w:t>UNIVERSIDAD NACIONAL DE LA PLATA</w:t>
                                </w:r>
                              </w:p>
                              <w:p w14:paraId="4AA607D4" w14:textId="3834C3AC" w:rsidR="002208E4" w:rsidRDefault="002208E4" w:rsidP="002208E4">
                                <w:pPr>
                                  <w:ind w:left="360" w:firstLine="491"/>
                                  <w:jc w:val="center"/>
                                  <w:rPr>
                                    <w:rFonts w:asciiTheme="minorHAnsi" w:hAnsiTheme="minorHAnsi" w:cstheme="minorHAnsi"/>
                                    <w:b/>
                                    <w:i/>
                                    <w:sz w:val="28"/>
                                    <w:szCs w:val="28"/>
                                  </w:rPr>
                                </w:pPr>
                              </w:p>
                              <w:p w14:paraId="5B436411" w14:textId="790D5338" w:rsidR="002208E4" w:rsidRDefault="002208E4" w:rsidP="002208E4">
                                <w:pPr>
                                  <w:ind w:left="360" w:firstLine="491"/>
                                  <w:jc w:val="center"/>
                                  <w:rPr>
                                    <w:rFonts w:asciiTheme="minorHAnsi" w:hAnsiTheme="minorHAnsi" w:cstheme="minorHAnsi"/>
                                    <w:b/>
                                    <w:i/>
                                    <w:sz w:val="28"/>
                                    <w:szCs w:val="28"/>
                                  </w:rPr>
                                </w:pPr>
                                <w:r>
                                  <w:rPr>
                                    <w:rFonts w:asciiTheme="minorHAnsi" w:hAnsiTheme="minorHAnsi" w:cstheme="minorHAnsi"/>
                                    <w:b/>
                                    <w:i/>
                                    <w:sz w:val="28"/>
                                    <w:szCs w:val="28"/>
                                  </w:rPr>
                                  <w:t>FACULTAD DE CIENCIAS ECONOMICAS</w:t>
                                </w:r>
                              </w:p>
                              <w:p w14:paraId="0F3E8807" w14:textId="77777777" w:rsidR="002208E4" w:rsidRDefault="002208E4" w:rsidP="002208E4">
                                <w:pPr>
                                  <w:ind w:left="360" w:firstLine="491"/>
                                  <w:jc w:val="center"/>
                                  <w:rPr>
                                    <w:rFonts w:asciiTheme="minorHAnsi" w:hAnsiTheme="minorHAnsi" w:cstheme="minorHAnsi"/>
                                    <w:b/>
                                    <w:i/>
                                    <w:sz w:val="28"/>
                                    <w:szCs w:val="28"/>
                                  </w:rPr>
                                </w:pPr>
                              </w:p>
                              <w:p w14:paraId="2E65FD59" w14:textId="7E8EE2F7" w:rsidR="002208E4" w:rsidRPr="007D3B93" w:rsidRDefault="002208E4" w:rsidP="002208E4">
                                <w:pPr>
                                  <w:ind w:left="360" w:firstLine="491"/>
                                  <w:jc w:val="center"/>
                                  <w:rPr>
                                    <w:rFonts w:asciiTheme="minorHAnsi" w:hAnsiTheme="minorHAnsi" w:cstheme="minorHAnsi"/>
                                    <w:b/>
                                    <w:i/>
                                    <w:sz w:val="28"/>
                                    <w:szCs w:val="28"/>
                                  </w:rPr>
                                </w:pPr>
                                <w:r w:rsidRPr="007D3B93">
                                  <w:rPr>
                                    <w:rFonts w:asciiTheme="minorHAnsi" w:hAnsiTheme="minorHAnsi" w:cstheme="minorHAnsi"/>
                                    <w:b/>
                                    <w:i/>
                                    <w:sz w:val="28"/>
                                    <w:szCs w:val="28"/>
                                  </w:rPr>
                                  <w:t>17° SIMPOSIO REGIONAL DE INVESTIGACION CONTABLE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1710" id="_x0000_t202" coordsize="21600,21600" o:spt="202" path="m,l,21600r21600,l21600,xe">
                    <v:stroke joinstyle="miter"/>
                    <v:path gradientshapeok="t" o:connecttype="rect"/>
                  </v:shapetype>
                  <v:shape id="Cuadro de texto 2" o:spid="_x0000_s1026" type="#_x0000_t202" style="position:absolute;left:0;text-align:left;margin-left:0;margin-top:.15pt;width:457.5pt;height:9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">
                    <v:textbox>
                      <w:txbxContent>
                        <w:p w14:paraId="29DC2BF3" w14:textId="1B055FB1" w:rsidR="002208E4" w:rsidRDefault="002208E4" w:rsidP="002208E4">
                          <w:pPr>
                            <w:ind w:left="360" w:firstLine="491"/>
                            <w:jc w:val="center"/>
                            <w:rPr>
                              <w:rFonts w:asciiTheme="minorHAnsi" w:hAnsiTheme="minorHAnsi" w:cstheme="minorHAnsi"/>
                              <w:b/>
                              <w:i/>
                              <w:sz w:val="28"/>
                              <w:szCs w:val="28"/>
                            </w:rPr>
                          </w:pPr>
                          <w:r>
                            <w:rPr>
                              <w:rFonts w:asciiTheme="minorHAnsi" w:hAnsiTheme="minorHAnsi" w:cstheme="minorHAnsi"/>
                              <w:b/>
                              <w:i/>
                              <w:sz w:val="28"/>
                              <w:szCs w:val="28"/>
                            </w:rPr>
                            <w:t>UNIVERSIDAD NACIONAL DE LA PLATA</w:t>
                          </w:r>
                        </w:p>
                        <w:p w14:paraId="4AA607D4" w14:textId="3834C3AC" w:rsidR="002208E4" w:rsidRDefault="002208E4" w:rsidP="002208E4">
                          <w:pPr>
                            <w:ind w:left="360" w:firstLine="491"/>
                            <w:jc w:val="center"/>
                            <w:rPr>
                              <w:rFonts w:asciiTheme="minorHAnsi" w:hAnsiTheme="minorHAnsi" w:cstheme="minorHAnsi"/>
                              <w:b/>
                              <w:i/>
                              <w:sz w:val="28"/>
                              <w:szCs w:val="28"/>
                            </w:rPr>
                          </w:pPr>
                        </w:p>
                        <w:p w14:paraId="5B436411" w14:textId="790D5338" w:rsidR="002208E4" w:rsidRDefault="002208E4" w:rsidP="002208E4">
                          <w:pPr>
                            <w:ind w:left="360" w:firstLine="491"/>
                            <w:jc w:val="center"/>
                            <w:rPr>
                              <w:rFonts w:asciiTheme="minorHAnsi" w:hAnsiTheme="minorHAnsi" w:cstheme="minorHAnsi"/>
                              <w:b/>
                              <w:i/>
                              <w:sz w:val="28"/>
                              <w:szCs w:val="28"/>
                            </w:rPr>
                          </w:pPr>
                          <w:r>
                            <w:rPr>
                              <w:rFonts w:asciiTheme="minorHAnsi" w:hAnsiTheme="minorHAnsi" w:cstheme="minorHAnsi"/>
                              <w:b/>
                              <w:i/>
                              <w:sz w:val="28"/>
                              <w:szCs w:val="28"/>
                            </w:rPr>
                            <w:t>FACULTAD DE CIENCIAS ECONOMICAS</w:t>
                          </w:r>
                        </w:p>
                        <w:p w14:paraId="0F3E8807" w14:textId="77777777" w:rsidR="002208E4" w:rsidRDefault="002208E4" w:rsidP="002208E4">
                          <w:pPr>
                            <w:ind w:left="360" w:firstLine="491"/>
                            <w:jc w:val="center"/>
                            <w:rPr>
                              <w:rFonts w:asciiTheme="minorHAnsi" w:hAnsiTheme="minorHAnsi" w:cstheme="minorHAnsi"/>
                              <w:b/>
                              <w:i/>
                              <w:sz w:val="28"/>
                              <w:szCs w:val="28"/>
                            </w:rPr>
                          </w:pPr>
                        </w:p>
                        <w:p w14:paraId="2E65FD59" w14:textId="7E8EE2F7" w:rsidR="002208E4" w:rsidRPr="007D3B93" w:rsidRDefault="002208E4" w:rsidP="002208E4">
                          <w:pPr>
                            <w:ind w:left="360" w:firstLine="491"/>
                            <w:jc w:val="center"/>
                            <w:rPr>
                              <w:rFonts w:asciiTheme="minorHAnsi" w:hAnsiTheme="minorHAnsi" w:cstheme="minorHAnsi"/>
                              <w:b/>
                              <w:i/>
                              <w:sz w:val="28"/>
                              <w:szCs w:val="28"/>
                            </w:rPr>
                          </w:pPr>
                          <w:r w:rsidRPr="007D3B93">
                            <w:rPr>
                              <w:rFonts w:asciiTheme="minorHAnsi" w:hAnsiTheme="minorHAnsi" w:cstheme="minorHAnsi"/>
                              <w:b/>
                              <w:i/>
                              <w:sz w:val="28"/>
                              <w:szCs w:val="28"/>
                            </w:rPr>
                            <w:t>17° SIMPOSIO REGIONAL DE INVESTIGACION CONTABLE</w:t>
                          </w:r>
                        </w:p>
                      </w:txbxContent>
                    </v:textbox>
                    <w10:wrap type="square" anchorx="margin"/>
                  </v:shape>
                </w:pict>
              </mc:Fallback>
            </mc:AlternateContent>
          </w:r>
        </w:p>
        <w:p w14:paraId="634A5A2D" w14:textId="72A448F5" w:rsidR="00F57F5B" w:rsidRDefault="00F57F5B" w:rsidP="002208E4">
          <w:pPr>
            <w:jc w:val="both"/>
            <w:rPr>
              <w:rFonts w:asciiTheme="minorHAnsi" w:hAnsiTheme="minorHAnsi" w:cstheme="minorHAnsi"/>
              <w:sz w:val="22"/>
              <w:szCs w:val="22"/>
            </w:rPr>
          </w:pPr>
        </w:p>
        <w:p w14:paraId="238FCE6D" w14:textId="08BBD438" w:rsidR="002208E4" w:rsidRDefault="002208E4" w:rsidP="002208E4">
          <w:pPr>
            <w:jc w:val="both"/>
            <w:rPr>
              <w:rFonts w:asciiTheme="minorHAnsi" w:hAnsiTheme="minorHAnsi" w:cstheme="minorHAnsi"/>
              <w:b/>
              <w:i/>
              <w:sz w:val="22"/>
              <w:szCs w:val="22"/>
            </w:rPr>
          </w:pPr>
        </w:p>
        <w:p w14:paraId="28C91FDE" w14:textId="46D851FA" w:rsidR="00E732E7" w:rsidRDefault="00E732E7" w:rsidP="002208E4">
          <w:pPr>
            <w:jc w:val="both"/>
            <w:rPr>
              <w:rFonts w:asciiTheme="minorHAnsi" w:hAnsiTheme="minorHAnsi" w:cstheme="minorHAnsi"/>
              <w:b/>
              <w:i/>
              <w:sz w:val="22"/>
              <w:szCs w:val="22"/>
            </w:rPr>
          </w:pPr>
        </w:p>
        <w:p w14:paraId="73CDC4DA" w14:textId="3805C1A7" w:rsidR="00E732E7" w:rsidRDefault="00E732E7" w:rsidP="002208E4">
          <w:pPr>
            <w:jc w:val="both"/>
            <w:rPr>
              <w:rFonts w:asciiTheme="minorHAnsi" w:hAnsiTheme="minorHAnsi" w:cstheme="minorHAnsi"/>
              <w:b/>
              <w:i/>
              <w:sz w:val="22"/>
              <w:szCs w:val="22"/>
            </w:rPr>
          </w:pPr>
        </w:p>
        <w:p w14:paraId="4FE2F138" w14:textId="77777777" w:rsidR="00E732E7" w:rsidRPr="009336F2" w:rsidRDefault="00E732E7" w:rsidP="002208E4">
          <w:pPr>
            <w:jc w:val="both"/>
            <w:rPr>
              <w:rFonts w:asciiTheme="minorHAnsi" w:hAnsiTheme="minorHAnsi" w:cstheme="minorHAnsi"/>
              <w:b/>
              <w:i/>
              <w:sz w:val="22"/>
              <w:szCs w:val="22"/>
            </w:rPr>
          </w:pPr>
        </w:p>
        <w:p w14:paraId="5A63DBCC" w14:textId="2D232D24" w:rsidR="00F57F5B" w:rsidRPr="007D3B93" w:rsidRDefault="00E732E7" w:rsidP="007D3B93">
          <w:pPr>
            <w:spacing w:before="100" w:beforeAutospacing="1" w:after="100" w:afterAutospacing="1"/>
            <w:ind w:left="720" w:firstLine="491"/>
            <w:jc w:val="center"/>
            <w:rPr>
              <w:rFonts w:asciiTheme="minorHAnsi" w:eastAsia="Times New Roman" w:hAnsiTheme="minorHAnsi" w:cstheme="minorHAnsi"/>
              <w:lang w:eastAsia="es-ES"/>
            </w:rPr>
          </w:pPr>
          <w:r>
            <w:rPr>
              <w:rFonts w:asciiTheme="minorHAnsi" w:hAnsiTheme="minorHAnsi" w:cstheme="minorHAnsi"/>
              <w:b/>
              <w:i/>
              <w:u w:val="single"/>
            </w:rPr>
            <w:t>EJE TEMÁTICO</w:t>
          </w:r>
          <w:r w:rsidR="007D3B93" w:rsidRPr="007D3B93">
            <w:rPr>
              <w:rFonts w:asciiTheme="minorHAnsi" w:hAnsiTheme="minorHAnsi" w:cstheme="minorHAnsi"/>
              <w:b/>
              <w:i/>
              <w:u w:val="single"/>
            </w:rPr>
            <w:t>:</w:t>
          </w:r>
          <w:r w:rsidR="007D3B93" w:rsidRPr="007D3B93">
            <w:rPr>
              <w:rFonts w:asciiTheme="minorHAnsi" w:hAnsiTheme="minorHAnsi" w:cstheme="minorHAnsi"/>
              <w:b/>
              <w:i/>
            </w:rPr>
            <w:t xml:space="preserve"> </w:t>
          </w:r>
          <w:r w:rsidR="003C64B6" w:rsidRPr="007D3B93">
            <w:rPr>
              <w:rFonts w:asciiTheme="minorHAnsi" w:hAnsiTheme="minorHAnsi" w:cstheme="minorHAnsi"/>
              <w:b/>
              <w:i/>
            </w:rPr>
            <w:t>SECTOR P</w:t>
          </w:r>
          <w:r w:rsidR="00110EA6">
            <w:rPr>
              <w:rFonts w:asciiTheme="minorHAnsi" w:hAnsiTheme="minorHAnsi" w:cstheme="minorHAnsi"/>
              <w:b/>
              <w:i/>
            </w:rPr>
            <w:t>Ú</w:t>
          </w:r>
          <w:r w:rsidR="003C64B6" w:rsidRPr="007D3B93">
            <w:rPr>
              <w:rFonts w:asciiTheme="minorHAnsi" w:hAnsiTheme="minorHAnsi" w:cstheme="minorHAnsi"/>
              <w:b/>
              <w:i/>
            </w:rPr>
            <w:t xml:space="preserve">BLICO, </w:t>
          </w:r>
          <w:r w:rsidR="00F15DD2">
            <w:rPr>
              <w:rFonts w:asciiTheme="minorHAnsi" w:hAnsiTheme="minorHAnsi" w:cstheme="minorHAnsi"/>
              <w:b/>
              <w:i/>
            </w:rPr>
            <w:t>E</w:t>
          </w:r>
          <w:r w:rsidR="003C64B6" w:rsidRPr="007D3B93">
            <w:rPr>
              <w:rFonts w:asciiTheme="minorHAnsi" w:hAnsiTheme="minorHAnsi" w:cstheme="minorHAnsi"/>
              <w:b/>
              <w:i/>
            </w:rPr>
            <w:t>- GOVERN</w:t>
          </w:r>
          <w:r w:rsidR="007D3B93" w:rsidRPr="007D3B93">
            <w:rPr>
              <w:rFonts w:asciiTheme="minorHAnsi" w:hAnsiTheme="minorHAnsi" w:cstheme="minorHAnsi"/>
              <w:b/>
              <w:i/>
            </w:rPr>
            <w:t>MENT Y ACOOUNTABILITY</w:t>
          </w:r>
        </w:p>
        <w:p w14:paraId="43F404B0" w14:textId="052839B4" w:rsidR="007A1F57" w:rsidRDefault="007A1F57"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733A5294" w14:textId="77777777" w:rsidR="00E732E7" w:rsidRDefault="00E732E7"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389202DB" w14:textId="77777777" w:rsidR="00E732E7" w:rsidRPr="009336F2" w:rsidRDefault="00E732E7"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0364BD24" w14:textId="184E7442" w:rsidR="00F57F5B" w:rsidRPr="009336F2" w:rsidRDefault="00F57F5B" w:rsidP="002430FB">
          <w:pPr>
            <w:ind w:left="851"/>
            <w:jc w:val="center"/>
            <w:rPr>
              <w:rFonts w:asciiTheme="minorHAnsi" w:hAnsiTheme="minorHAnsi" w:cstheme="minorHAnsi"/>
              <w:b/>
              <w:i/>
              <w:sz w:val="22"/>
              <w:szCs w:val="22"/>
            </w:rPr>
          </w:pPr>
          <w:r w:rsidRPr="009336F2">
            <w:rPr>
              <w:rFonts w:asciiTheme="minorHAnsi" w:hAnsiTheme="minorHAnsi" w:cstheme="minorHAnsi"/>
              <w:b/>
              <w:i/>
              <w:sz w:val="22"/>
              <w:szCs w:val="22"/>
              <w:u w:val="single"/>
            </w:rPr>
            <w:t>Título del Trabajo</w:t>
          </w:r>
          <w:r w:rsidRPr="009336F2">
            <w:rPr>
              <w:rFonts w:asciiTheme="minorHAnsi" w:hAnsiTheme="minorHAnsi" w:cstheme="minorHAnsi"/>
              <w:b/>
              <w:i/>
              <w:sz w:val="22"/>
              <w:szCs w:val="22"/>
            </w:rPr>
            <w:t xml:space="preserve">: </w:t>
          </w:r>
          <w:r w:rsidR="00E732E7" w:rsidRPr="009336F2">
            <w:rPr>
              <w:rFonts w:asciiTheme="minorHAnsi" w:hAnsiTheme="minorHAnsi" w:cstheme="minorHAnsi"/>
              <w:b/>
              <w:i/>
              <w:sz w:val="22"/>
              <w:szCs w:val="22"/>
            </w:rPr>
            <w:t>SISTEMAS DE CONTROL EN LA PROVINCIA DE TIERRA DEL FUEGO,</w:t>
          </w:r>
          <w:r w:rsidR="002430FB">
            <w:rPr>
              <w:rFonts w:asciiTheme="minorHAnsi" w:hAnsiTheme="minorHAnsi" w:cstheme="minorHAnsi"/>
              <w:b/>
              <w:i/>
              <w:sz w:val="22"/>
              <w:szCs w:val="22"/>
            </w:rPr>
            <w:t xml:space="preserve"> </w:t>
          </w:r>
          <w:r w:rsidR="00E732E7" w:rsidRPr="009336F2">
            <w:rPr>
              <w:rFonts w:asciiTheme="minorHAnsi" w:hAnsiTheme="minorHAnsi" w:cstheme="minorHAnsi"/>
              <w:b/>
              <w:i/>
              <w:sz w:val="22"/>
              <w:szCs w:val="22"/>
            </w:rPr>
            <w:t>DESAFÍOS</w:t>
          </w:r>
          <w:r w:rsidR="00E732E7">
            <w:rPr>
              <w:rFonts w:asciiTheme="minorHAnsi" w:hAnsiTheme="minorHAnsi" w:cstheme="minorHAnsi"/>
              <w:b/>
              <w:i/>
              <w:sz w:val="22"/>
              <w:szCs w:val="22"/>
            </w:rPr>
            <w:t xml:space="preserve"> EMERGENTES DEL COVID -19.</w:t>
          </w:r>
        </w:p>
        <w:p w14:paraId="4AB8C274" w14:textId="77777777" w:rsidR="00F57F5B" w:rsidRPr="009336F2" w:rsidRDefault="00F57F5B"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2D08B4B5" w14:textId="3878052D" w:rsidR="007A1F57" w:rsidRDefault="007A1F57"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6F6B5EFE" w14:textId="77777777" w:rsidR="00E732E7" w:rsidRPr="009336F2" w:rsidRDefault="00E732E7" w:rsidP="009336F2">
          <w:pPr>
            <w:spacing w:before="100" w:beforeAutospacing="1" w:after="100" w:afterAutospacing="1"/>
            <w:ind w:left="720" w:firstLine="491"/>
            <w:jc w:val="both"/>
            <w:rPr>
              <w:rFonts w:asciiTheme="minorHAnsi" w:eastAsia="Times New Roman" w:hAnsiTheme="minorHAnsi" w:cstheme="minorHAnsi"/>
              <w:sz w:val="22"/>
              <w:szCs w:val="22"/>
              <w:lang w:eastAsia="es-ES"/>
            </w:rPr>
          </w:pPr>
        </w:p>
        <w:p w14:paraId="4209520E" w14:textId="77777777" w:rsidR="00F57F5B" w:rsidRPr="009336F2" w:rsidRDefault="00F57F5B" w:rsidP="00E732E7">
          <w:pPr>
            <w:spacing w:line="360" w:lineRule="auto"/>
            <w:ind w:left="360" w:firstLine="491"/>
            <w:jc w:val="both"/>
            <w:rPr>
              <w:rFonts w:asciiTheme="minorHAnsi" w:hAnsiTheme="minorHAnsi" w:cstheme="minorHAnsi"/>
              <w:b/>
              <w:i/>
              <w:sz w:val="22"/>
              <w:szCs w:val="22"/>
            </w:rPr>
          </w:pPr>
          <w:r w:rsidRPr="009336F2">
            <w:rPr>
              <w:rFonts w:asciiTheme="minorHAnsi" w:hAnsiTheme="minorHAnsi" w:cstheme="minorHAnsi"/>
              <w:b/>
              <w:i/>
              <w:sz w:val="22"/>
              <w:szCs w:val="22"/>
            </w:rPr>
            <w:t>C</w:t>
          </w:r>
          <w:r w:rsidR="009B0C7A" w:rsidRPr="009336F2">
            <w:rPr>
              <w:rFonts w:asciiTheme="minorHAnsi" w:hAnsiTheme="minorHAnsi" w:cstheme="minorHAnsi"/>
              <w:b/>
              <w:i/>
              <w:sz w:val="22"/>
              <w:szCs w:val="22"/>
            </w:rPr>
            <w:t>.</w:t>
          </w:r>
          <w:r w:rsidR="00E3369E" w:rsidRPr="009336F2">
            <w:rPr>
              <w:rFonts w:asciiTheme="minorHAnsi" w:hAnsiTheme="minorHAnsi" w:cstheme="minorHAnsi"/>
              <w:b/>
              <w:i/>
              <w:sz w:val="22"/>
              <w:szCs w:val="22"/>
            </w:rPr>
            <w:t>P.</w:t>
          </w:r>
          <w:r w:rsidR="009B0C7A" w:rsidRPr="009336F2">
            <w:rPr>
              <w:rFonts w:asciiTheme="minorHAnsi" w:hAnsiTheme="minorHAnsi" w:cstheme="minorHAnsi"/>
              <w:b/>
              <w:i/>
              <w:sz w:val="22"/>
              <w:szCs w:val="22"/>
            </w:rPr>
            <w:t xml:space="preserve"> Marina Magal</w:t>
          </w:r>
          <w:r w:rsidR="00A17777" w:rsidRPr="009336F2">
            <w:rPr>
              <w:rFonts w:asciiTheme="minorHAnsi" w:hAnsiTheme="minorHAnsi" w:cstheme="minorHAnsi"/>
              <w:b/>
              <w:i/>
              <w:sz w:val="22"/>
              <w:szCs w:val="22"/>
            </w:rPr>
            <w:t>í</w:t>
          </w:r>
          <w:r w:rsidR="009B0C7A" w:rsidRPr="009336F2">
            <w:rPr>
              <w:rFonts w:asciiTheme="minorHAnsi" w:hAnsiTheme="minorHAnsi" w:cstheme="minorHAnsi"/>
              <w:b/>
              <w:i/>
              <w:sz w:val="22"/>
              <w:szCs w:val="22"/>
            </w:rPr>
            <w:t xml:space="preserve"> Iglesias</w:t>
          </w:r>
          <w:r w:rsidRPr="009336F2">
            <w:rPr>
              <w:rFonts w:asciiTheme="minorHAnsi" w:hAnsiTheme="minorHAnsi" w:cstheme="minorHAnsi"/>
              <w:b/>
              <w:i/>
              <w:sz w:val="22"/>
              <w:szCs w:val="22"/>
            </w:rPr>
            <w:t xml:space="preserve"> (</w:t>
          </w:r>
          <w:r w:rsidR="009B0C7A" w:rsidRPr="009336F2">
            <w:rPr>
              <w:rFonts w:asciiTheme="minorHAnsi" w:hAnsiTheme="minorHAnsi" w:cstheme="minorHAnsi"/>
              <w:b/>
              <w:i/>
              <w:sz w:val="22"/>
              <w:szCs w:val="22"/>
            </w:rPr>
            <w:t>Argentina, Ushuaia,</w:t>
          </w:r>
          <w:r w:rsidRPr="009336F2">
            <w:rPr>
              <w:rFonts w:asciiTheme="minorHAnsi" w:hAnsiTheme="minorHAnsi" w:cstheme="minorHAnsi"/>
              <w:b/>
              <w:i/>
              <w:sz w:val="22"/>
              <w:szCs w:val="22"/>
            </w:rPr>
            <w:t xml:space="preserve"> – Universidad </w:t>
          </w:r>
          <w:r w:rsidR="009B0C7A" w:rsidRPr="009336F2">
            <w:rPr>
              <w:rFonts w:asciiTheme="minorHAnsi" w:hAnsiTheme="minorHAnsi" w:cstheme="minorHAnsi"/>
              <w:b/>
              <w:i/>
              <w:sz w:val="22"/>
              <w:szCs w:val="22"/>
            </w:rPr>
            <w:t>Don Bosco</w:t>
          </w:r>
          <w:r w:rsidRPr="009336F2">
            <w:rPr>
              <w:rFonts w:asciiTheme="minorHAnsi" w:hAnsiTheme="minorHAnsi" w:cstheme="minorHAnsi"/>
              <w:b/>
              <w:i/>
              <w:sz w:val="22"/>
              <w:szCs w:val="22"/>
            </w:rPr>
            <w:t xml:space="preserve">) </w:t>
          </w:r>
        </w:p>
        <w:p w14:paraId="7A9DB5CE" w14:textId="7A27E1F8" w:rsidR="00F57F5B" w:rsidRPr="009336F2" w:rsidRDefault="00F57F5B" w:rsidP="00E732E7">
          <w:pPr>
            <w:spacing w:line="360" w:lineRule="auto"/>
            <w:ind w:left="360" w:firstLine="491"/>
            <w:jc w:val="both"/>
            <w:rPr>
              <w:rFonts w:asciiTheme="minorHAnsi" w:hAnsiTheme="minorHAnsi" w:cstheme="minorHAnsi"/>
              <w:b/>
              <w:i/>
              <w:sz w:val="22"/>
              <w:szCs w:val="22"/>
            </w:rPr>
          </w:pPr>
          <w:r w:rsidRPr="009336F2">
            <w:rPr>
              <w:rFonts w:asciiTheme="minorHAnsi" w:hAnsiTheme="minorHAnsi" w:cstheme="minorHAnsi"/>
              <w:b/>
              <w:i/>
              <w:sz w:val="22"/>
              <w:szCs w:val="22"/>
            </w:rPr>
            <w:t>C.</w:t>
          </w:r>
          <w:r w:rsidR="00E3369E" w:rsidRPr="009336F2">
            <w:rPr>
              <w:rFonts w:asciiTheme="minorHAnsi" w:hAnsiTheme="minorHAnsi" w:cstheme="minorHAnsi"/>
              <w:b/>
              <w:i/>
              <w:sz w:val="22"/>
              <w:szCs w:val="22"/>
            </w:rPr>
            <w:t>P.</w:t>
          </w:r>
          <w:r w:rsidRPr="009336F2">
            <w:rPr>
              <w:rFonts w:asciiTheme="minorHAnsi" w:hAnsiTheme="minorHAnsi" w:cstheme="minorHAnsi"/>
              <w:b/>
              <w:i/>
              <w:sz w:val="22"/>
              <w:szCs w:val="22"/>
            </w:rPr>
            <w:t xml:space="preserve"> </w:t>
          </w:r>
          <w:r w:rsidR="00E732E7">
            <w:rPr>
              <w:rFonts w:asciiTheme="minorHAnsi" w:hAnsiTheme="minorHAnsi" w:cstheme="minorHAnsi"/>
              <w:b/>
              <w:i/>
              <w:sz w:val="22"/>
              <w:szCs w:val="22"/>
            </w:rPr>
            <w:t xml:space="preserve">Olga </w:t>
          </w:r>
          <w:r w:rsidRPr="009336F2">
            <w:rPr>
              <w:rFonts w:asciiTheme="minorHAnsi" w:hAnsiTheme="minorHAnsi" w:cstheme="minorHAnsi"/>
              <w:b/>
              <w:i/>
              <w:sz w:val="22"/>
              <w:szCs w:val="22"/>
            </w:rPr>
            <w:t>Virginia Fraile (Argentina</w:t>
          </w:r>
          <w:r w:rsidR="009B0C7A" w:rsidRPr="009336F2">
            <w:rPr>
              <w:rFonts w:asciiTheme="minorHAnsi" w:hAnsiTheme="minorHAnsi" w:cstheme="minorHAnsi"/>
              <w:b/>
              <w:i/>
              <w:sz w:val="22"/>
              <w:szCs w:val="22"/>
            </w:rPr>
            <w:t>, Ushuaia</w:t>
          </w:r>
          <w:r w:rsidRPr="009336F2">
            <w:rPr>
              <w:rFonts w:asciiTheme="minorHAnsi" w:hAnsiTheme="minorHAnsi" w:cstheme="minorHAnsi"/>
              <w:b/>
              <w:i/>
              <w:sz w:val="22"/>
              <w:szCs w:val="22"/>
            </w:rPr>
            <w:t xml:space="preserve"> – Universidad Nacional de La Plata)</w:t>
          </w:r>
        </w:p>
        <w:p w14:paraId="0F548E0F" w14:textId="77777777" w:rsidR="00F57F5B" w:rsidRPr="009336F2" w:rsidRDefault="00F57F5B" w:rsidP="009336F2">
          <w:pPr>
            <w:ind w:firstLine="491"/>
            <w:jc w:val="both"/>
            <w:rPr>
              <w:rFonts w:asciiTheme="minorHAnsi" w:hAnsiTheme="minorHAnsi" w:cstheme="minorHAnsi"/>
              <w:b/>
              <w:i/>
              <w:sz w:val="22"/>
              <w:szCs w:val="22"/>
            </w:rPr>
          </w:pPr>
        </w:p>
        <w:p w14:paraId="39DA906B" w14:textId="1F7EEDB5" w:rsidR="00EB092C" w:rsidRDefault="00EB092C" w:rsidP="009336F2">
          <w:pPr>
            <w:ind w:firstLine="491"/>
            <w:jc w:val="both"/>
            <w:rPr>
              <w:rFonts w:asciiTheme="minorHAnsi" w:hAnsiTheme="minorHAnsi" w:cstheme="minorHAnsi"/>
              <w:b/>
              <w:i/>
              <w:sz w:val="22"/>
              <w:szCs w:val="22"/>
            </w:rPr>
          </w:pPr>
        </w:p>
        <w:p w14:paraId="6371E8A2" w14:textId="23F66B51" w:rsidR="00E732E7" w:rsidRDefault="00E732E7" w:rsidP="009336F2">
          <w:pPr>
            <w:ind w:firstLine="491"/>
            <w:jc w:val="both"/>
            <w:rPr>
              <w:rFonts w:asciiTheme="minorHAnsi" w:hAnsiTheme="minorHAnsi" w:cstheme="minorHAnsi"/>
              <w:b/>
              <w:i/>
              <w:sz w:val="22"/>
              <w:szCs w:val="22"/>
            </w:rPr>
          </w:pPr>
        </w:p>
        <w:p w14:paraId="3F7FBB72" w14:textId="2246E706" w:rsidR="00E732E7" w:rsidRDefault="00E732E7" w:rsidP="009336F2">
          <w:pPr>
            <w:ind w:firstLine="491"/>
            <w:jc w:val="both"/>
            <w:rPr>
              <w:rFonts w:asciiTheme="minorHAnsi" w:hAnsiTheme="minorHAnsi" w:cstheme="minorHAnsi"/>
              <w:b/>
              <w:i/>
              <w:sz w:val="22"/>
              <w:szCs w:val="22"/>
            </w:rPr>
          </w:pPr>
        </w:p>
        <w:p w14:paraId="15198628" w14:textId="0F3C701F" w:rsidR="00E732E7" w:rsidRDefault="00E732E7" w:rsidP="009336F2">
          <w:pPr>
            <w:ind w:firstLine="491"/>
            <w:jc w:val="both"/>
            <w:rPr>
              <w:rFonts w:asciiTheme="minorHAnsi" w:hAnsiTheme="minorHAnsi" w:cstheme="minorHAnsi"/>
              <w:b/>
              <w:i/>
              <w:sz w:val="22"/>
              <w:szCs w:val="22"/>
            </w:rPr>
          </w:pPr>
        </w:p>
        <w:p w14:paraId="1CA60299" w14:textId="27BE56F0" w:rsidR="00E732E7" w:rsidRDefault="00E732E7" w:rsidP="009336F2">
          <w:pPr>
            <w:ind w:firstLine="491"/>
            <w:jc w:val="both"/>
            <w:rPr>
              <w:rFonts w:asciiTheme="minorHAnsi" w:hAnsiTheme="minorHAnsi" w:cstheme="minorHAnsi"/>
              <w:b/>
              <w:i/>
              <w:sz w:val="22"/>
              <w:szCs w:val="22"/>
            </w:rPr>
          </w:pPr>
        </w:p>
        <w:p w14:paraId="4C1A073C" w14:textId="1D945EAB" w:rsidR="00E732E7" w:rsidRDefault="00E732E7" w:rsidP="009336F2">
          <w:pPr>
            <w:ind w:firstLine="491"/>
            <w:jc w:val="both"/>
            <w:rPr>
              <w:rFonts w:asciiTheme="minorHAnsi" w:hAnsiTheme="minorHAnsi" w:cstheme="minorHAnsi"/>
              <w:b/>
              <w:i/>
              <w:sz w:val="22"/>
              <w:szCs w:val="22"/>
            </w:rPr>
          </w:pPr>
        </w:p>
        <w:p w14:paraId="60007FBD" w14:textId="0E3169A7" w:rsidR="00E732E7" w:rsidRDefault="00E732E7" w:rsidP="009336F2">
          <w:pPr>
            <w:ind w:firstLine="491"/>
            <w:jc w:val="both"/>
            <w:rPr>
              <w:rFonts w:asciiTheme="minorHAnsi" w:hAnsiTheme="minorHAnsi" w:cstheme="minorHAnsi"/>
              <w:b/>
              <w:i/>
              <w:sz w:val="22"/>
              <w:szCs w:val="22"/>
            </w:rPr>
          </w:pPr>
        </w:p>
        <w:p w14:paraId="18AEE60A" w14:textId="77777777" w:rsidR="00E732E7" w:rsidRPr="009336F2" w:rsidRDefault="00E732E7" w:rsidP="009336F2">
          <w:pPr>
            <w:ind w:firstLine="491"/>
            <w:jc w:val="both"/>
            <w:rPr>
              <w:rFonts w:asciiTheme="minorHAnsi" w:hAnsiTheme="minorHAnsi" w:cstheme="minorHAnsi"/>
              <w:b/>
              <w:i/>
              <w:sz w:val="22"/>
              <w:szCs w:val="22"/>
            </w:rPr>
          </w:pPr>
        </w:p>
        <w:p w14:paraId="10E330D7" w14:textId="77777777" w:rsidR="00EB092C" w:rsidRPr="009336F2" w:rsidRDefault="00EB092C" w:rsidP="009336F2">
          <w:pPr>
            <w:ind w:firstLine="491"/>
            <w:jc w:val="both"/>
            <w:rPr>
              <w:rFonts w:asciiTheme="minorHAnsi" w:hAnsiTheme="minorHAnsi" w:cstheme="minorHAnsi"/>
              <w:b/>
              <w:i/>
              <w:sz w:val="22"/>
              <w:szCs w:val="22"/>
            </w:rPr>
          </w:pPr>
        </w:p>
        <w:p w14:paraId="76D56505" w14:textId="6A231DB2" w:rsidR="00F57F5B" w:rsidRDefault="00D512B5" w:rsidP="007D3B93">
          <w:pPr>
            <w:ind w:firstLine="491"/>
            <w:jc w:val="center"/>
            <w:rPr>
              <w:rFonts w:asciiTheme="minorHAnsi" w:hAnsiTheme="minorHAnsi" w:cstheme="minorHAnsi"/>
              <w:b/>
              <w:i/>
              <w:sz w:val="22"/>
              <w:szCs w:val="22"/>
            </w:rPr>
          </w:pPr>
          <w:r w:rsidRPr="009336F2">
            <w:rPr>
              <w:rFonts w:asciiTheme="minorHAnsi" w:hAnsiTheme="minorHAnsi" w:cstheme="minorHAnsi"/>
              <w:b/>
              <w:i/>
              <w:sz w:val="22"/>
              <w:szCs w:val="22"/>
            </w:rPr>
            <w:t xml:space="preserve">La Plata </w:t>
          </w:r>
          <w:r w:rsidR="00E732E7">
            <w:rPr>
              <w:rFonts w:asciiTheme="minorHAnsi" w:hAnsiTheme="minorHAnsi" w:cstheme="minorHAnsi"/>
              <w:b/>
              <w:i/>
              <w:sz w:val="22"/>
              <w:szCs w:val="22"/>
            </w:rPr>
            <w:t xml:space="preserve">- </w:t>
          </w:r>
          <w:r w:rsidRPr="009336F2">
            <w:rPr>
              <w:rFonts w:asciiTheme="minorHAnsi" w:hAnsiTheme="minorHAnsi" w:cstheme="minorHAnsi"/>
              <w:b/>
              <w:i/>
              <w:sz w:val="22"/>
              <w:szCs w:val="22"/>
            </w:rPr>
            <w:t>02 de diciembre de 2021</w:t>
          </w:r>
        </w:p>
        <w:p w14:paraId="60372767" w14:textId="2E895E48" w:rsidR="004B577C" w:rsidRPr="009336F2" w:rsidRDefault="004B577C" w:rsidP="007D3B93">
          <w:pPr>
            <w:ind w:firstLine="491"/>
            <w:jc w:val="center"/>
            <w:rPr>
              <w:rFonts w:asciiTheme="minorHAnsi" w:hAnsiTheme="minorHAnsi" w:cstheme="minorHAnsi"/>
              <w:b/>
              <w:i/>
              <w:sz w:val="22"/>
              <w:szCs w:val="22"/>
            </w:rPr>
          </w:pPr>
          <w:r>
            <w:rPr>
              <w:rFonts w:asciiTheme="minorHAnsi" w:hAnsiTheme="minorHAnsi" w:cstheme="minorHAnsi"/>
              <w:b/>
              <w:i/>
              <w:sz w:val="22"/>
              <w:szCs w:val="22"/>
            </w:rPr>
            <w:t>Buenos Aires - Argentina</w:t>
          </w:r>
        </w:p>
        <w:p w14:paraId="73916481" w14:textId="77777777" w:rsidR="00EB092C" w:rsidRPr="009336F2" w:rsidRDefault="00EB092C" w:rsidP="009336F2">
          <w:pPr>
            <w:ind w:firstLine="491"/>
            <w:jc w:val="both"/>
            <w:rPr>
              <w:rFonts w:asciiTheme="minorHAnsi" w:hAnsiTheme="minorHAnsi" w:cstheme="minorHAnsi"/>
              <w:b/>
              <w:i/>
              <w:sz w:val="22"/>
              <w:szCs w:val="22"/>
            </w:rPr>
          </w:pPr>
        </w:p>
        <w:p w14:paraId="2BC99416" w14:textId="4372D299" w:rsidR="009B066A" w:rsidRPr="009336F2" w:rsidRDefault="009B066A" w:rsidP="009336F2">
          <w:pPr>
            <w:ind w:firstLine="491"/>
            <w:jc w:val="both"/>
            <w:rPr>
              <w:rFonts w:asciiTheme="minorHAnsi" w:hAnsiTheme="minorHAnsi" w:cstheme="minorHAnsi"/>
              <w:b/>
              <w:i/>
              <w:sz w:val="22"/>
              <w:szCs w:val="22"/>
            </w:rPr>
          </w:pPr>
        </w:p>
        <w:p w14:paraId="6F42E722" w14:textId="77777777" w:rsidR="006A639D" w:rsidRPr="009336F2" w:rsidRDefault="006A639D"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br w:type="page"/>
          </w:r>
        </w:p>
      </w:sdtContent>
    </w:sdt>
    <w:p w14:paraId="74A9E6B4" w14:textId="629D21AF" w:rsidR="003404E3" w:rsidRPr="009336F2" w:rsidRDefault="001C74D3" w:rsidP="009336F2">
      <w:pPr>
        <w:jc w:val="both"/>
        <w:rPr>
          <w:rFonts w:asciiTheme="minorHAnsi" w:hAnsiTheme="minorHAnsi" w:cstheme="minorHAnsi"/>
          <w:sz w:val="22"/>
          <w:szCs w:val="22"/>
        </w:rPr>
      </w:pPr>
      <w:r w:rsidRPr="009336F2">
        <w:rPr>
          <w:rFonts w:asciiTheme="minorHAnsi" w:hAnsiTheme="minorHAnsi" w:cstheme="minorHAnsi"/>
          <w:sz w:val="22"/>
          <w:szCs w:val="22"/>
        </w:rPr>
        <w:lastRenderedPageBreak/>
        <w:t>Palabras claves: auditoria- digitalización- control gubernamental</w:t>
      </w:r>
      <w:r w:rsidR="00386E90">
        <w:rPr>
          <w:rFonts w:asciiTheme="minorHAnsi" w:hAnsiTheme="minorHAnsi" w:cstheme="minorHAnsi"/>
          <w:sz w:val="22"/>
          <w:szCs w:val="22"/>
        </w:rPr>
        <w:t>- sector público- e-government</w:t>
      </w:r>
    </w:p>
    <w:p w14:paraId="35048233" w14:textId="77777777" w:rsidR="003404E3" w:rsidRPr="009336F2" w:rsidRDefault="003404E3" w:rsidP="009336F2">
      <w:pPr>
        <w:ind w:firstLine="491"/>
        <w:jc w:val="both"/>
        <w:rPr>
          <w:rFonts w:asciiTheme="minorHAnsi" w:hAnsiTheme="minorHAnsi" w:cstheme="minorHAnsi"/>
          <w:sz w:val="22"/>
          <w:szCs w:val="22"/>
        </w:rPr>
      </w:pPr>
    </w:p>
    <w:p w14:paraId="4E53613C" w14:textId="6FC614A2" w:rsidR="009F1C58" w:rsidRDefault="009F1C58" w:rsidP="00DD69D0">
      <w:pPr>
        <w:ind w:firstLine="708"/>
        <w:jc w:val="both"/>
        <w:rPr>
          <w:rFonts w:asciiTheme="minorHAnsi" w:hAnsiTheme="minorHAnsi" w:cstheme="minorHAnsi"/>
          <w:color w:val="000000"/>
          <w:sz w:val="22"/>
          <w:szCs w:val="22"/>
          <w:shd w:val="clear" w:color="auto" w:fill="FFFFFF"/>
        </w:rPr>
      </w:pPr>
    </w:p>
    <w:p w14:paraId="1D1282E4" w14:textId="3191714D" w:rsidR="009F1C58" w:rsidRDefault="00747ED9" w:rsidP="00747ED9">
      <w:pPr>
        <w:jc w:val="both"/>
        <w:rPr>
          <w:rFonts w:asciiTheme="minorHAnsi" w:hAnsiTheme="minorHAnsi" w:cstheme="minorHAnsi"/>
          <w:b/>
          <w:bCs/>
          <w:color w:val="000000"/>
          <w:sz w:val="22"/>
          <w:szCs w:val="22"/>
          <w:shd w:val="clear" w:color="auto" w:fill="FFFFFF"/>
        </w:rPr>
      </w:pPr>
      <w:r w:rsidRPr="00747ED9">
        <w:rPr>
          <w:rFonts w:asciiTheme="minorHAnsi" w:hAnsiTheme="minorHAnsi" w:cstheme="minorHAnsi"/>
          <w:b/>
          <w:bCs/>
          <w:color w:val="000000"/>
          <w:sz w:val="22"/>
          <w:szCs w:val="22"/>
          <w:shd w:val="clear" w:color="auto" w:fill="FFFFFF"/>
        </w:rPr>
        <w:t>ABSTRACT/ RESUMEN</w:t>
      </w:r>
    </w:p>
    <w:p w14:paraId="33B47263" w14:textId="77777777" w:rsidR="00747ED9" w:rsidRPr="00747ED9" w:rsidRDefault="00747ED9" w:rsidP="00DD69D0">
      <w:pPr>
        <w:ind w:firstLine="708"/>
        <w:jc w:val="both"/>
        <w:rPr>
          <w:rFonts w:asciiTheme="minorHAnsi" w:hAnsiTheme="minorHAnsi" w:cstheme="minorHAnsi"/>
          <w:b/>
          <w:bCs/>
          <w:color w:val="000000"/>
          <w:sz w:val="22"/>
          <w:szCs w:val="22"/>
          <w:shd w:val="clear" w:color="auto" w:fill="FFFFFF"/>
        </w:rPr>
      </w:pPr>
    </w:p>
    <w:p w14:paraId="7959AE08" w14:textId="2D025A6A" w:rsidR="002430FB" w:rsidRDefault="00DD69D0" w:rsidP="00DD69D0">
      <w:pPr>
        <w:ind w:firstLine="708"/>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 partir del siglo XVI n</w:t>
      </w:r>
      <w:r w:rsidR="00DA2851" w:rsidRPr="00DD69D0">
        <w:rPr>
          <w:rFonts w:asciiTheme="minorHAnsi" w:hAnsiTheme="minorHAnsi" w:cstheme="minorHAnsi"/>
          <w:color w:val="000000"/>
          <w:sz w:val="22"/>
          <w:szCs w:val="22"/>
          <w:shd w:val="clear" w:color="auto" w:fill="FFFFFF"/>
        </w:rPr>
        <w:t xml:space="preserve">ace de alguna manera la obligación de rendir cuentas, y </w:t>
      </w:r>
      <w:r w:rsidR="00FC1341">
        <w:rPr>
          <w:rFonts w:asciiTheme="minorHAnsi" w:hAnsiTheme="minorHAnsi" w:cstheme="minorHAnsi"/>
          <w:color w:val="000000"/>
          <w:sz w:val="22"/>
          <w:szCs w:val="22"/>
          <w:shd w:val="clear" w:color="auto" w:fill="FFFFFF"/>
        </w:rPr>
        <w:t>con ello el</w:t>
      </w:r>
      <w:r w:rsidR="00DA2851" w:rsidRPr="00DD69D0">
        <w:rPr>
          <w:rFonts w:asciiTheme="minorHAnsi" w:hAnsiTheme="minorHAnsi" w:cstheme="minorHAnsi"/>
          <w:color w:val="000000"/>
          <w:sz w:val="22"/>
          <w:szCs w:val="22"/>
          <w:shd w:val="clear" w:color="auto" w:fill="FFFFFF"/>
        </w:rPr>
        <w:t xml:space="preserve"> concepto de control, que se manifestará a través de diversos procedimientos y actos, que involucran la comparación de la actuación debida. Con el paso del tiempo y la modernización del </w:t>
      </w:r>
      <w:r w:rsidR="00801DEC">
        <w:rPr>
          <w:rFonts w:asciiTheme="minorHAnsi" w:hAnsiTheme="minorHAnsi" w:cstheme="minorHAnsi"/>
          <w:color w:val="000000"/>
          <w:sz w:val="22"/>
          <w:szCs w:val="22"/>
          <w:shd w:val="clear" w:color="auto" w:fill="FFFFFF"/>
        </w:rPr>
        <w:t>E</w:t>
      </w:r>
      <w:r w:rsidR="00DA2851" w:rsidRPr="00DD69D0">
        <w:rPr>
          <w:rFonts w:asciiTheme="minorHAnsi" w:hAnsiTheme="minorHAnsi" w:cstheme="minorHAnsi"/>
          <w:color w:val="000000"/>
          <w:sz w:val="22"/>
          <w:szCs w:val="22"/>
          <w:shd w:val="clear" w:color="auto" w:fill="FFFFFF"/>
        </w:rPr>
        <w:t xml:space="preserve">stado, los profesionales en </w:t>
      </w:r>
      <w:r w:rsidR="00801DEC">
        <w:rPr>
          <w:rFonts w:asciiTheme="minorHAnsi" w:hAnsiTheme="minorHAnsi" w:cstheme="minorHAnsi"/>
          <w:color w:val="000000"/>
          <w:sz w:val="22"/>
          <w:szCs w:val="22"/>
          <w:shd w:val="clear" w:color="auto" w:fill="FFFFFF"/>
        </w:rPr>
        <w:t>A</w:t>
      </w:r>
      <w:r w:rsidR="00DA2851" w:rsidRPr="00DD69D0">
        <w:rPr>
          <w:rFonts w:asciiTheme="minorHAnsi" w:hAnsiTheme="minorHAnsi" w:cstheme="minorHAnsi"/>
          <w:color w:val="000000"/>
          <w:sz w:val="22"/>
          <w:szCs w:val="22"/>
          <w:shd w:val="clear" w:color="auto" w:fill="FFFFFF"/>
        </w:rPr>
        <w:t>uditor</w:t>
      </w:r>
      <w:r w:rsidR="00801DEC">
        <w:rPr>
          <w:rFonts w:asciiTheme="minorHAnsi" w:hAnsiTheme="minorHAnsi" w:cstheme="minorHAnsi"/>
          <w:color w:val="000000"/>
          <w:sz w:val="22"/>
          <w:szCs w:val="22"/>
          <w:shd w:val="clear" w:color="auto" w:fill="FFFFFF"/>
        </w:rPr>
        <w:t>í</w:t>
      </w:r>
      <w:r w:rsidR="00DA2851" w:rsidRPr="00DD69D0">
        <w:rPr>
          <w:rFonts w:asciiTheme="minorHAnsi" w:hAnsiTheme="minorHAnsi" w:cstheme="minorHAnsi"/>
          <w:color w:val="000000"/>
          <w:sz w:val="22"/>
          <w:szCs w:val="22"/>
          <w:shd w:val="clear" w:color="auto" w:fill="FFFFFF"/>
        </w:rPr>
        <w:t xml:space="preserve">a </w:t>
      </w:r>
      <w:r w:rsidR="00801DEC">
        <w:rPr>
          <w:rFonts w:asciiTheme="minorHAnsi" w:hAnsiTheme="minorHAnsi" w:cstheme="minorHAnsi"/>
          <w:color w:val="000000"/>
          <w:sz w:val="22"/>
          <w:szCs w:val="22"/>
          <w:shd w:val="clear" w:color="auto" w:fill="FFFFFF"/>
        </w:rPr>
        <w:t>G</w:t>
      </w:r>
      <w:r w:rsidR="00DA2851" w:rsidRPr="00DD69D0">
        <w:rPr>
          <w:rFonts w:asciiTheme="minorHAnsi" w:hAnsiTheme="minorHAnsi" w:cstheme="minorHAnsi"/>
          <w:color w:val="000000"/>
          <w:sz w:val="22"/>
          <w:szCs w:val="22"/>
          <w:shd w:val="clear" w:color="auto" w:fill="FFFFFF"/>
        </w:rPr>
        <w:t xml:space="preserve">ubernamental </w:t>
      </w:r>
      <w:r w:rsidR="00801DEC">
        <w:rPr>
          <w:rFonts w:asciiTheme="minorHAnsi" w:hAnsiTheme="minorHAnsi" w:cstheme="minorHAnsi"/>
          <w:color w:val="000000"/>
          <w:sz w:val="22"/>
          <w:szCs w:val="22"/>
          <w:shd w:val="clear" w:color="auto" w:fill="FFFFFF"/>
        </w:rPr>
        <w:t>se</w:t>
      </w:r>
      <w:r w:rsidR="00DA2851" w:rsidRPr="00DD69D0">
        <w:rPr>
          <w:rFonts w:asciiTheme="minorHAnsi" w:hAnsiTheme="minorHAnsi" w:cstheme="minorHAnsi"/>
          <w:color w:val="000000"/>
          <w:sz w:val="22"/>
          <w:szCs w:val="22"/>
          <w:shd w:val="clear" w:color="auto" w:fill="FFFFFF"/>
        </w:rPr>
        <w:t xml:space="preserve"> </w:t>
      </w:r>
      <w:r w:rsidR="007672A5" w:rsidRPr="00DD69D0">
        <w:rPr>
          <w:rFonts w:asciiTheme="minorHAnsi" w:hAnsiTheme="minorHAnsi" w:cstheme="minorHAnsi"/>
          <w:color w:val="000000"/>
          <w:sz w:val="22"/>
          <w:szCs w:val="22"/>
          <w:shd w:val="clear" w:color="auto" w:fill="FFFFFF"/>
        </w:rPr>
        <w:t>percibi</w:t>
      </w:r>
      <w:r w:rsidR="00801DEC">
        <w:rPr>
          <w:rFonts w:asciiTheme="minorHAnsi" w:hAnsiTheme="minorHAnsi" w:cstheme="minorHAnsi"/>
          <w:color w:val="000000"/>
          <w:sz w:val="22"/>
          <w:szCs w:val="22"/>
          <w:shd w:val="clear" w:color="auto" w:fill="FFFFFF"/>
        </w:rPr>
        <w:t>eron</w:t>
      </w:r>
      <w:r w:rsidR="00DA2851" w:rsidRPr="00DD69D0">
        <w:rPr>
          <w:rFonts w:asciiTheme="minorHAnsi" w:hAnsiTheme="minorHAnsi" w:cstheme="minorHAnsi"/>
          <w:color w:val="000000"/>
          <w:sz w:val="22"/>
          <w:szCs w:val="22"/>
          <w:shd w:val="clear" w:color="auto" w:fill="FFFFFF"/>
        </w:rPr>
        <w:t xml:space="preserve"> insertos en nuevos escenarios como la digitalización de los procesos. </w:t>
      </w:r>
    </w:p>
    <w:p w14:paraId="24FE8A85" w14:textId="77777777" w:rsidR="007672A5" w:rsidRPr="00DD69D0" w:rsidRDefault="007672A5" w:rsidP="00DD69D0">
      <w:pPr>
        <w:ind w:firstLine="708"/>
        <w:jc w:val="both"/>
        <w:rPr>
          <w:rFonts w:asciiTheme="minorHAnsi" w:hAnsiTheme="minorHAnsi" w:cstheme="minorHAnsi"/>
          <w:sz w:val="22"/>
          <w:szCs w:val="22"/>
        </w:rPr>
      </w:pPr>
    </w:p>
    <w:p w14:paraId="193C3193" w14:textId="2050BF11" w:rsidR="00B3010F" w:rsidRDefault="00DA2851" w:rsidP="007672A5">
      <w:pPr>
        <w:ind w:firstLine="708"/>
        <w:jc w:val="both"/>
        <w:rPr>
          <w:rFonts w:asciiTheme="minorHAnsi" w:hAnsiTheme="minorHAnsi" w:cstheme="minorHAnsi"/>
          <w:sz w:val="22"/>
          <w:szCs w:val="22"/>
        </w:rPr>
      </w:pPr>
      <w:r w:rsidRPr="00DD69D0">
        <w:rPr>
          <w:rFonts w:asciiTheme="minorHAnsi" w:hAnsiTheme="minorHAnsi" w:cstheme="minorHAnsi"/>
          <w:sz w:val="22"/>
          <w:szCs w:val="22"/>
        </w:rPr>
        <w:t xml:space="preserve">Métodos que se </w:t>
      </w:r>
      <w:r w:rsidR="007672A5" w:rsidRPr="00DD69D0">
        <w:rPr>
          <w:rFonts w:asciiTheme="minorHAnsi" w:hAnsiTheme="minorHAnsi" w:cstheme="minorHAnsi"/>
          <w:sz w:val="22"/>
          <w:szCs w:val="22"/>
        </w:rPr>
        <w:t>advirtieron</w:t>
      </w:r>
      <w:r w:rsidRPr="00DD69D0">
        <w:rPr>
          <w:rFonts w:asciiTheme="minorHAnsi" w:hAnsiTheme="minorHAnsi" w:cstheme="minorHAnsi"/>
          <w:sz w:val="22"/>
          <w:szCs w:val="22"/>
        </w:rPr>
        <w:t xml:space="preserve"> acelerados por la situación emergente</w:t>
      </w:r>
      <w:r w:rsidR="007672A5">
        <w:rPr>
          <w:rFonts w:asciiTheme="minorHAnsi" w:hAnsiTheme="minorHAnsi" w:cstheme="minorHAnsi"/>
          <w:sz w:val="22"/>
          <w:szCs w:val="22"/>
        </w:rPr>
        <w:t>,</w:t>
      </w:r>
      <w:r w:rsidRPr="00DD69D0">
        <w:rPr>
          <w:rFonts w:asciiTheme="minorHAnsi" w:hAnsiTheme="minorHAnsi" w:cstheme="minorHAnsi"/>
          <w:sz w:val="22"/>
          <w:szCs w:val="22"/>
        </w:rPr>
        <w:t xml:space="preserve"> generada por la Pandemia mundial COVID -19. </w:t>
      </w:r>
      <w:r w:rsidR="004839D3" w:rsidRPr="00DD69D0">
        <w:rPr>
          <w:rFonts w:asciiTheme="minorHAnsi" w:hAnsiTheme="minorHAnsi" w:cstheme="minorHAnsi"/>
          <w:sz w:val="22"/>
          <w:szCs w:val="22"/>
        </w:rPr>
        <w:t>A los cuales no quedaron exentos los Organismos de Control Gubernamental, por lo que nos planteamos los nuevos escenarios y desafíos ante la modernización del estado.</w:t>
      </w:r>
    </w:p>
    <w:p w14:paraId="54BEA7E5" w14:textId="77777777" w:rsidR="007672A5" w:rsidRPr="00DD69D0" w:rsidRDefault="007672A5" w:rsidP="007672A5">
      <w:pPr>
        <w:ind w:firstLine="708"/>
        <w:jc w:val="both"/>
        <w:rPr>
          <w:rFonts w:asciiTheme="minorHAnsi" w:hAnsiTheme="minorHAnsi" w:cstheme="minorHAnsi"/>
          <w:sz w:val="22"/>
          <w:szCs w:val="22"/>
        </w:rPr>
      </w:pPr>
    </w:p>
    <w:p w14:paraId="3F9E0F21" w14:textId="1FC7FBED" w:rsidR="004839D3" w:rsidRDefault="004839D3" w:rsidP="007672A5">
      <w:pPr>
        <w:ind w:firstLine="708"/>
        <w:jc w:val="both"/>
        <w:rPr>
          <w:rFonts w:asciiTheme="minorHAnsi" w:hAnsiTheme="minorHAnsi" w:cstheme="minorHAnsi"/>
          <w:sz w:val="22"/>
          <w:szCs w:val="22"/>
        </w:rPr>
      </w:pPr>
      <w:r w:rsidRPr="00DD69D0">
        <w:rPr>
          <w:rFonts w:asciiTheme="minorHAnsi" w:hAnsiTheme="minorHAnsi" w:cstheme="minorHAnsi"/>
          <w:sz w:val="22"/>
          <w:szCs w:val="22"/>
        </w:rPr>
        <w:t xml:space="preserve">El presente trabajo plantea un análisis, FODA, de manera de poder identificar frente a que riesgos y potenciales oportunidades nos encontramos ante la digitalización de los procesos y la </w:t>
      </w:r>
      <w:r w:rsidR="00C40409">
        <w:rPr>
          <w:rFonts w:asciiTheme="minorHAnsi" w:hAnsiTheme="minorHAnsi" w:cstheme="minorHAnsi"/>
          <w:sz w:val="22"/>
          <w:szCs w:val="22"/>
        </w:rPr>
        <w:t>modernización del Estado en relación con los Organismos de Control.</w:t>
      </w:r>
    </w:p>
    <w:p w14:paraId="3CE44631" w14:textId="77777777" w:rsidR="007672A5" w:rsidRPr="00DD69D0" w:rsidRDefault="007672A5" w:rsidP="00DD69D0">
      <w:pPr>
        <w:jc w:val="both"/>
        <w:rPr>
          <w:rFonts w:asciiTheme="minorHAnsi" w:hAnsiTheme="minorHAnsi" w:cstheme="minorHAnsi"/>
          <w:sz w:val="22"/>
          <w:szCs w:val="22"/>
        </w:rPr>
      </w:pPr>
    </w:p>
    <w:p w14:paraId="0551ABA9" w14:textId="061EDF20" w:rsidR="004839D3" w:rsidRPr="00DD69D0" w:rsidRDefault="00DD69D0" w:rsidP="007672A5">
      <w:pPr>
        <w:ind w:firstLine="708"/>
        <w:jc w:val="both"/>
        <w:rPr>
          <w:rFonts w:asciiTheme="minorHAnsi" w:hAnsiTheme="minorHAnsi" w:cstheme="minorHAnsi"/>
          <w:sz w:val="22"/>
          <w:szCs w:val="22"/>
        </w:rPr>
      </w:pPr>
      <w:r w:rsidRPr="00DD69D0">
        <w:rPr>
          <w:rFonts w:asciiTheme="minorHAnsi" w:hAnsiTheme="minorHAnsi" w:cstheme="minorHAnsi"/>
          <w:sz w:val="22"/>
          <w:szCs w:val="22"/>
        </w:rPr>
        <w:t>Lo que plantea aspectos como las repercusiones que tendrá la tecnología en la administración pública, el paso de las actuaciones administrativas en formato papel a su transformación o creación en formato digital, a las nuevas modalidades de comunicación, de notificación, de procesos totalmente digitales, planteando su validez y su legitimidad jurídica. Transformación que conduce a una revisión de la normativa existente y brindar un impulso a la despapelización del Estado, el uso de tics y herramientas digitales tendientes al desarrollo de un Estado moderno, eficiente y sustentable.</w:t>
      </w:r>
    </w:p>
    <w:p w14:paraId="65E27894" w14:textId="25CCA4CA" w:rsidR="004839D3" w:rsidRPr="00DD69D0" w:rsidRDefault="004839D3" w:rsidP="00DD69D0">
      <w:pPr>
        <w:jc w:val="both"/>
        <w:rPr>
          <w:rFonts w:asciiTheme="minorHAnsi" w:hAnsiTheme="minorHAnsi" w:cstheme="minorHAnsi"/>
          <w:sz w:val="22"/>
          <w:szCs w:val="22"/>
        </w:rPr>
      </w:pPr>
      <w:r w:rsidRPr="00DD69D0">
        <w:rPr>
          <w:rFonts w:asciiTheme="minorHAnsi" w:hAnsiTheme="minorHAnsi" w:cstheme="minorHAnsi"/>
          <w:sz w:val="22"/>
          <w:szCs w:val="22"/>
        </w:rPr>
        <w:t xml:space="preserve">Oportunidades que se encuentran en pleno desarrollo </w:t>
      </w:r>
      <w:r w:rsidR="007672A5">
        <w:rPr>
          <w:rFonts w:asciiTheme="minorHAnsi" w:hAnsiTheme="minorHAnsi" w:cstheme="minorHAnsi"/>
          <w:sz w:val="22"/>
          <w:szCs w:val="22"/>
        </w:rPr>
        <w:t xml:space="preserve">para la provincia de Tierra del Fuego </w:t>
      </w:r>
      <w:proofErr w:type="spellStart"/>
      <w:r w:rsidR="007672A5">
        <w:rPr>
          <w:rFonts w:asciiTheme="minorHAnsi" w:hAnsiTheme="minorHAnsi" w:cstheme="minorHAnsi"/>
          <w:sz w:val="22"/>
          <w:szCs w:val="22"/>
        </w:rPr>
        <w:t>A.eI.A.S</w:t>
      </w:r>
      <w:proofErr w:type="spellEnd"/>
      <w:r w:rsidR="007672A5">
        <w:rPr>
          <w:rFonts w:asciiTheme="minorHAnsi" w:hAnsiTheme="minorHAnsi" w:cstheme="minorHAnsi"/>
          <w:sz w:val="22"/>
          <w:szCs w:val="22"/>
        </w:rPr>
        <w:t xml:space="preserve">. </w:t>
      </w:r>
      <w:r w:rsidRPr="00DD69D0">
        <w:rPr>
          <w:rFonts w:asciiTheme="minorHAnsi" w:hAnsiTheme="minorHAnsi" w:cstheme="minorHAnsi"/>
          <w:sz w:val="22"/>
          <w:szCs w:val="22"/>
        </w:rPr>
        <w:t xml:space="preserve">y conllevan grandes desafíos y alertas para el ejercicio de la práctica </w:t>
      </w:r>
      <w:r w:rsidR="00DD69D0" w:rsidRPr="00DD69D0">
        <w:rPr>
          <w:rFonts w:asciiTheme="minorHAnsi" w:hAnsiTheme="minorHAnsi" w:cstheme="minorHAnsi"/>
          <w:sz w:val="22"/>
          <w:szCs w:val="22"/>
        </w:rPr>
        <w:t>de A</w:t>
      </w:r>
      <w:r w:rsidRPr="00DD69D0">
        <w:rPr>
          <w:rFonts w:asciiTheme="minorHAnsi" w:hAnsiTheme="minorHAnsi" w:cstheme="minorHAnsi"/>
          <w:sz w:val="22"/>
          <w:szCs w:val="22"/>
        </w:rPr>
        <w:t xml:space="preserve">uditora </w:t>
      </w:r>
      <w:r w:rsidR="00DD69D0" w:rsidRPr="00DD69D0">
        <w:rPr>
          <w:rFonts w:asciiTheme="minorHAnsi" w:hAnsiTheme="minorHAnsi" w:cstheme="minorHAnsi"/>
          <w:sz w:val="22"/>
          <w:szCs w:val="22"/>
        </w:rPr>
        <w:t>Gubernamental</w:t>
      </w:r>
      <w:r w:rsidRPr="00DD69D0">
        <w:rPr>
          <w:rFonts w:asciiTheme="minorHAnsi" w:hAnsiTheme="minorHAnsi" w:cstheme="minorHAnsi"/>
          <w:sz w:val="22"/>
          <w:szCs w:val="22"/>
        </w:rPr>
        <w:t>.</w:t>
      </w:r>
    </w:p>
    <w:p w14:paraId="47D35862" w14:textId="11F28C3C" w:rsidR="00DA2851" w:rsidRDefault="00DA2851" w:rsidP="009336F2">
      <w:pPr>
        <w:jc w:val="both"/>
        <w:rPr>
          <w:rFonts w:asciiTheme="minorHAnsi" w:hAnsiTheme="minorHAnsi" w:cstheme="minorHAnsi"/>
          <w:b/>
          <w:bCs/>
          <w:sz w:val="22"/>
          <w:szCs w:val="22"/>
        </w:rPr>
      </w:pPr>
    </w:p>
    <w:p w14:paraId="20FA8B1A" w14:textId="77777777" w:rsidR="00DA2851" w:rsidRDefault="00DA2851" w:rsidP="009336F2">
      <w:pPr>
        <w:jc w:val="both"/>
        <w:rPr>
          <w:rFonts w:asciiTheme="minorHAnsi" w:hAnsiTheme="minorHAnsi" w:cstheme="minorHAnsi"/>
          <w:b/>
          <w:bCs/>
          <w:sz w:val="22"/>
          <w:szCs w:val="22"/>
        </w:rPr>
      </w:pPr>
    </w:p>
    <w:p w14:paraId="0903AD48" w14:textId="63240ED3" w:rsidR="00A13547" w:rsidRPr="009336F2" w:rsidRDefault="00693A65" w:rsidP="009336F2">
      <w:pPr>
        <w:jc w:val="both"/>
        <w:rPr>
          <w:rFonts w:asciiTheme="minorHAnsi" w:hAnsiTheme="minorHAnsi" w:cstheme="minorHAnsi"/>
          <w:b/>
          <w:bCs/>
          <w:sz w:val="22"/>
          <w:szCs w:val="22"/>
        </w:rPr>
      </w:pPr>
      <w:r w:rsidRPr="009336F2">
        <w:rPr>
          <w:rFonts w:asciiTheme="minorHAnsi" w:hAnsiTheme="minorHAnsi" w:cstheme="minorHAnsi"/>
          <w:b/>
          <w:bCs/>
          <w:sz w:val="22"/>
          <w:szCs w:val="22"/>
        </w:rPr>
        <w:t>INTRODUCCIÓN</w:t>
      </w:r>
    </w:p>
    <w:p w14:paraId="6D1B52F5" w14:textId="77777777" w:rsidR="00423A94" w:rsidRPr="009336F2" w:rsidRDefault="00423A94" w:rsidP="009336F2">
      <w:pPr>
        <w:ind w:firstLine="491"/>
        <w:jc w:val="both"/>
        <w:rPr>
          <w:rFonts w:asciiTheme="minorHAnsi" w:hAnsiTheme="minorHAnsi" w:cstheme="minorHAnsi"/>
          <w:b/>
          <w:bCs/>
          <w:sz w:val="22"/>
          <w:szCs w:val="22"/>
        </w:rPr>
      </w:pPr>
    </w:p>
    <w:p w14:paraId="4C4A7CDC" w14:textId="77777777" w:rsidR="00C45D8E" w:rsidRPr="009336F2" w:rsidRDefault="007B5924"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Desde el siglo XVI ya se vislumbraba la importancia de la rendición de cuentas, la misma se encontraba contemplada en la Declaración de Derechos del Hombre y del Ciudadano de 1789, cuyo </w:t>
      </w:r>
      <w:r w:rsidR="006B32F1" w:rsidRPr="009336F2">
        <w:rPr>
          <w:rFonts w:asciiTheme="minorHAnsi" w:hAnsiTheme="minorHAnsi" w:cstheme="minorHAnsi"/>
          <w:sz w:val="22"/>
          <w:szCs w:val="22"/>
        </w:rPr>
        <w:t>artículo</w:t>
      </w:r>
      <w:r w:rsidRPr="009336F2">
        <w:rPr>
          <w:rFonts w:asciiTheme="minorHAnsi" w:hAnsiTheme="minorHAnsi" w:cstheme="minorHAnsi"/>
          <w:sz w:val="22"/>
          <w:szCs w:val="22"/>
        </w:rPr>
        <w:t xml:space="preserve"> 15 fijaba que “la sociedad tiene el derecho de pedir cuentas </w:t>
      </w:r>
      <w:r w:rsidR="00F659B5" w:rsidRPr="009336F2">
        <w:rPr>
          <w:rFonts w:asciiTheme="minorHAnsi" w:hAnsiTheme="minorHAnsi" w:cstheme="minorHAnsi"/>
          <w:sz w:val="22"/>
          <w:szCs w:val="22"/>
        </w:rPr>
        <w:t>de su gestión a todo</w:t>
      </w:r>
      <w:r w:rsidRPr="009336F2">
        <w:rPr>
          <w:rFonts w:asciiTheme="minorHAnsi" w:hAnsiTheme="minorHAnsi" w:cstheme="minorHAnsi"/>
          <w:sz w:val="22"/>
          <w:szCs w:val="22"/>
        </w:rPr>
        <w:t xml:space="preserve"> agente público</w:t>
      </w:r>
      <w:r w:rsidR="00F659B5" w:rsidRPr="009336F2">
        <w:rPr>
          <w:rFonts w:asciiTheme="minorHAnsi" w:hAnsiTheme="minorHAnsi" w:cstheme="minorHAnsi"/>
          <w:sz w:val="22"/>
          <w:szCs w:val="22"/>
        </w:rPr>
        <w:t>”</w:t>
      </w:r>
      <w:r w:rsidR="00C45D8E" w:rsidRPr="009336F2">
        <w:rPr>
          <w:rFonts w:asciiTheme="minorHAnsi" w:hAnsiTheme="minorHAnsi" w:cstheme="minorHAnsi"/>
          <w:sz w:val="22"/>
          <w:szCs w:val="22"/>
        </w:rPr>
        <w:t>.</w:t>
      </w:r>
      <w:r w:rsidR="00C45D8E" w:rsidRPr="009336F2">
        <w:rPr>
          <w:rStyle w:val="Refdenotaalpie"/>
          <w:rFonts w:asciiTheme="minorHAnsi" w:hAnsiTheme="minorHAnsi" w:cstheme="minorHAnsi"/>
          <w:sz w:val="22"/>
          <w:szCs w:val="22"/>
        </w:rPr>
        <w:footnoteReference w:id="1"/>
      </w:r>
    </w:p>
    <w:p w14:paraId="6F475A5F" w14:textId="77777777" w:rsidR="00EB160B" w:rsidRDefault="00EB160B" w:rsidP="009336F2">
      <w:pPr>
        <w:ind w:firstLine="491"/>
        <w:jc w:val="both"/>
        <w:rPr>
          <w:rFonts w:asciiTheme="minorHAnsi" w:hAnsiTheme="minorHAnsi" w:cstheme="minorHAnsi"/>
          <w:sz w:val="22"/>
          <w:szCs w:val="22"/>
        </w:rPr>
      </w:pPr>
    </w:p>
    <w:p w14:paraId="60A4E780" w14:textId="16C71A44" w:rsidR="00F659B5" w:rsidRPr="009336F2" w:rsidRDefault="00F659B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Nace de alguna manera la obligación de rendir cuentas, y a partir de ahí el concepto de control, que se manifestará a través de diversos procedimientos y actos, que involucran la comparación de la actuación debida, con la real o efectiva.</w:t>
      </w:r>
    </w:p>
    <w:p w14:paraId="245FB802" w14:textId="77777777" w:rsidR="002F0D71" w:rsidRDefault="002F0D71" w:rsidP="009336F2">
      <w:pPr>
        <w:ind w:firstLine="491"/>
        <w:jc w:val="both"/>
        <w:rPr>
          <w:rFonts w:asciiTheme="minorHAnsi" w:hAnsiTheme="minorHAnsi" w:cstheme="minorHAnsi"/>
          <w:sz w:val="22"/>
          <w:szCs w:val="22"/>
        </w:rPr>
      </w:pPr>
    </w:p>
    <w:p w14:paraId="323E67C4" w14:textId="59B8DF69" w:rsidR="00FF1E66" w:rsidRPr="009336F2" w:rsidRDefault="00C846B8"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Sin perjuicio de que se pueda hacer alusión al control en general, lo cierto es que tenemos tantos tipos como calificaciones y normas legales existan; a lo que debe sumar las particularidades de cada país, que pueden identificarlo con una modalidad o mecanismo determinado</w:t>
      </w:r>
      <w:r w:rsidR="00FF1E66" w:rsidRPr="009336F2">
        <w:rPr>
          <w:rFonts w:asciiTheme="minorHAnsi" w:hAnsiTheme="minorHAnsi" w:cstheme="minorHAnsi"/>
          <w:sz w:val="22"/>
          <w:szCs w:val="22"/>
        </w:rPr>
        <w:t>.</w:t>
      </w:r>
      <w:r w:rsidR="00EB160B">
        <w:rPr>
          <w:rFonts w:asciiTheme="minorHAnsi" w:hAnsiTheme="minorHAnsi" w:cstheme="minorHAnsi"/>
          <w:sz w:val="22"/>
          <w:szCs w:val="22"/>
        </w:rPr>
        <w:t xml:space="preserve"> </w:t>
      </w:r>
      <w:r w:rsidRPr="009336F2">
        <w:rPr>
          <w:rFonts w:asciiTheme="minorHAnsi" w:hAnsiTheme="minorHAnsi" w:cstheme="minorHAnsi"/>
          <w:sz w:val="22"/>
          <w:szCs w:val="22"/>
        </w:rPr>
        <w:t xml:space="preserve">Por eso, con la palabra control se relacionan voces que poseen significado diferente. </w:t>
      </w:r>
    </w:p>
    <w:p w14:paraId="1F1FA2C5" w14:textId="77777777" w:rsidR="00FF1E66" w:rsidRPr="009336F2" w:rsidRDefault="00FF1E66" w:rsidP="009336F2">
      <w:pPr>
        <w:ind w:firstLine="491"/>
        <w:jc w:val="both"/>
        <w:rPr>
          <w:rFonts w:asciiTheme="minorHAnsi" w:hAnsiTheme="minorHAnsi" w:cstheme="minorHAnsi"/>
          <w:sz w:val="22"/>
          <w:szCs w:val="22"/>
        </w:rPr>
      </w:pPr>
    </w:p>
    <w:p w14:paraId="1BB42DDE" w14:textId="5932173B" w:rsidR="00C846B8" w:rsidRPr="009336F2" w:rsidRDefault="00C45D8E"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En una breve reseña trataremos de expresar que sistemas de control existen</w:t>
      </w:r>
      <w:r w:rsidR="00AC279D" w:rsidRPr="009336F2">
        <w:rPr>
          <w:rFonts w:asciiTheme="minorHAnsi" w:hAnsiTheme="minorHAnsi" w:cstheme="minorHAnsi"/>
          <w:sz w:val="22"/>
          <w:szCs w:val="22"/>
        </w:rPr>
        <w:t>tes</w:t>
      </w:r>
      <w:r w:rsidRPr="009336F2">
        <w:rPr>
          <w:rFonts w:asciiTheme="minorHAnsi" w:hAnsiTheme="minorHAnsi" w:cstheme="minorHAnsi"/>
          <w:sz w:val="22"/>
          <w:szCs w:val="22"/>
        </w:rPr>
        <w:t xml:space="preserve"> en la Provincia de Tierra del Fuego, A. e I.A.S.</w:t>
      </w:r>
      <w:r w:rsidR="0041594D" w:rsidRPr="009336F2">
        <w:rPr>
          <w:rFonts w:asciiTheme="minorHAnsi" w:hAnsiTheme="minorHAnsi" w:cstheme="minorHAnsi"/>
          <w:sz w:val="22"/>
          <w:szCs w:val="22"/>
        </w:rPr>
        <w:t xml:space="preserve">, desarrollando específicamente el control de la </w:t>
      </w:r>
      <w:r w:rsidR="00A03ACC" w:rsidRPr="009336F2">
        <w:rPr>
          <w:rFonts w:asciiTheme="minorHAnsi" w:hAnsiTheme="minorHAnsi" w:cstheme="minorHAnsi"/>
          <w:sz w:val="22"/>
          <w:szCs w:val="22"/>
        </w:rPr>
        <w:t>M</w:t>
      </w:r>
      <w:r w:rsidR="0041594D" w:rsidRPr="009336F2">
        <w:rPr>
          <w:rFonts w:asciiTheme="minorHAnsi" w:hAnsiTheme="minorHAnsi" w:cstheme="minorHAnsi"/>
          <w:sz w:val="22"/>
          <w:szCs w:val="22"/>
        </w:rPr>
        <w:t xml:space="preserve">unicipalidad de </w:t>
      </w:r>
      <w:r w:rsidR="0041594D" w:rsidRPr="009336F2">
        <w:rPr>
          <w:rFonts w:asciiTheme="minorHAnsi" w:hAnsiTheme="minorHAnsi" w:cstheme="minorHAnsi"/>
          <w:sz w:val="22"/>
          <w:szCs w:val="22"/>
        </w:rPr>
        <w:lastRenderedPageBreak/>
        <w:t xml:space="preserve">Ushuaia </w:t>
      </w:r>
      <w:r w:rsidRPr="009336F2">
        <w:rPr>
          <w:rFonts w:asciiTheme="minorHAnsi" w:hAnsiTheme="minorHAnsi" w:cstheme="minorHAnsi"/>
          <w:sz w:val="22"/>
          <w:szCs w:val="22"/>
        </w:rPr>
        <w:t>y los desafíos a los cuales se enfrenta</w:t>
      </w:r>
      <w:r w:rsidR="00EB160B">
        <w:rPr>
          <w:rFonts w:asciiTheme="minorHAnsi" w:hAnsiTheme="minorHAnsi" w:cstheme="minorHAnsi"/>
          <w:sz w:val="22"/>
          <w:szCs w:val="22"/>
        </w:rPr>
        <w:t>, ante la implementación de Gobierno Electrónico</w:t>
      </w:r>
      <w:r w:rsidR="007343B5">
        <w:rPr>
          <w:rFonts w:asciiTheme="minorHAnsi" w:hAnsiTheme="minorHAnsi" w:cstheme="minorHAnsi"/>
          <w:sz w:val="22"/>
          <w:szCs w:val="22"/>
        </w:rPr>
        <w:t xml:space="preserve"> en el ámbito municipal y provincial.</w:t>
      </w:r>
    </w:p>
    <w:p w14:paraId="6A50705E" w14:textId="77777777" w:rsidR="00C45D8E" w:rsidRPr="009336F2" w:rsidRDefault="00C45D8E" w:rsidP="009336F2">
      <w:pPr>
        <w:ind w:firstLine="491"/>
        <w:jc w:val="both"/>
        <w:rPr>
          <w:rFonts w:asciiTheme="minorHAnsi" w:hAnsiTheme="minorHAnsi" w:cstheme="minorHAnsi"/>
          <w:sz w:val="22"/>
          <w:szCs w:val="22"/>
        </w:rPr>
      </w:pPr>
    </w:p>
    <w:p w14:paraId="2AF3B45F" w14:textId="77777777" w:rsidR="00693A65" w:rsidRPr="009336F2" w:rsidRDefault="00F53FF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Provincia de Tierra del Fuego fue el último territorio de la Nación Argentina en ser declarada Provincia en</w:t>
      </w:r>
      <w:r w:rsidR="00B34315" w:rsidRPr="009336F2">
        <w:rPr>
          <w:rFonts w:asciiTheme="minorHAnsi" w:hAnsiTheme="minorHAnsi" w:cstheme="minorHAnsi"/>
          <w:sz w:val="22"/>
          <w:szCs w:val="22"/>
        </w:rPr>
        <w:t xml:space="preserve"> el año 1990, por lo que es la más </w:t>
      </w:r>
      <w:r w:rsidR="00E73DE5" w:rsidRPr="009336F2">
        <w:rPr>
          <w:rFonts w:asciiTheme="minorHAnsi" w:hAnsiTheme="minorHAnsi" w:cstheme="minorHAnsi"/>
          <w:sz w:val="22"/>
          <w:szCs w:val="22"/>
        </w:rPr>
        <w:t>jóvenes</w:t>
      </w:r>
      <w:r w:rsidR="00B34315" w:rsidRPr="009336F2">
        <w:rPr>
          <w:rFonts w:asciiTheme="minorHAnsi" w:hAnsiTheme="minorHAnsi" w:cstheme="minorHAnsi"/>
          <w:sz w:val="22"/>
          <w:szCs w:val="22"/>
        </w:rPr>
        <w:t xml:space="preserve"> de las provincias </w:t>
      </w:r>
      <w:r w:rsidR="00AF7356" w:rsidRPr="009336F2">
        <w:rPr>
          <w:rFonts w:asciiTheme="minorHAnsi" w:hAnsiTheme="minorHAnsi" w:cstheme="minorHAnsi"/>
          <w:sz w:val="22"/>
          <w:szCs w:val="22"/>
        </w:rPr>
        <w:t xml:space="preserve">de la </w:t>
      </w:r>
      <w:r w:rsidR="00E73DE5" w:rsidRPr="009336F2">
        <w:rPr>
          <w:rFonts w:asciiTheme="minorHAnsi" w:hAnsiTheme="minorHAnsi" w:cstheme="minorHAnsi"/>
          <w:sz w:val="22"/>
          <w:szCs w:val="22"/>
        </w:rPr>
        <w:t>República</w:t>
      </w:r>
      <w:r w:rsidR="00AF7356" w:rsidRPr="009336F2">
        <w:rPr>
          <w:rFonts w:asciiTheme="minorHAnsi" w:hAnsiTheme="minorHAnsi" w:cstheme="minorHAnsi"/>
          <w:sz w:val="22"/>
          <w:szCs w:val="22"/>
        </w:rPr>
        <w:t xml:space="preserve"> Argentina</w:t>
      </w:r>
      <w:r w:rsidR="00B34315" w:rsidRPr="009336F2">
        <w:rPr>
          <w:rFonts w:asciiTheme="minorHAnsi" w:hAnsiTheme="minorHAnsi" w:cstheme="minorHAnsi"/>
          <w:sz w:val="22"/>
          <w:szCs w:val="22"/>
        </w:rPr>
        <w:t xml:space="preserve"> y está</w:t>
      </w:r>
      <w:r w:rsidR="00AF7356" w:rsidRPr="009336F2">
        <w:rPr>
          <w:rFonts w:asciiTheme="minorHAnsi" w:hAnsiTheme="minorHAnsi" w:cstheme="minorHAnsi"/>
          <w:sz w:val="22"/>
          <w:szCs w:val="22"/>
        </w:rPr>
        <w:t xml:space="preserve"> conformada por la isla grande tierra del fuego, la Antártida </w:t>
      </w:r>
      <w:r w:rsidR="00942395" w:rsidRPr="009336F2">
        <w:rPr>
          <w:rFonts w:asciiTheme="minorHAnsi" w:hAnsiTheme="minorHAnsi" w:cstheme="minorHAnsi"/>
          <w:sz w:val="22"/>
          <w:szCs w:val="22"/>
        </w:rPr>
        <w:t xml:space="preserve">e </w:t>
      </w:r>
      <w:r w:rsidR="00AF7356" w:rsidRPr="009336F2">
        <w:rPr>
          <w:rFonts w:asciiTheme="minorHAnsi" w:hAnsiTheme="minorHAnsi" w:cstheme="minorHAnsi"/>
          <w:sz w:val="22"/>
          <w:szCs w:val="22"/>
        </w:rPr>
        <w:t xml:space="preserve">islas del Atlántico </w:t>
      </w:r>
      <w:r w:rsidR="00942395" w:rsidRPr="009336F2">
        <w:rPr>
          <w:rFonts w:asciiTheme="minorHAnsi" w:hAnsiTheme="minorHAnsi" w:cstheme="minorHAnsi"/>
          <w:sz w:val="22"/>
          <w:szCs w:val="22"/>
        </w:rPr>
        <w:t xml:space="preserve">Sur. </w:t>
      </w:r>
    </w:p>
    <w:p w14:paraId="625B5B67" w14:textId="77777777" w:rsidR="00942395" w:rsidRPr="009336F2" w:rsidRDefault="00942395" w:rsidP="009336F2">
      <w:pPr>
        <w:ind w:firstLine="491"/>
        <w:jc w:val="both"/>
        <w:rPr>
          <w:rFonts w:asciiTheme="minorHAnsi" w:hAnsiTheme="minorHAnsi" w:cstheme="minorHAnsi"/>
          <w:sz w:val="22"/>
          <w:szCs w:val="22"/>
        </w:rPr>
      </w:pPr>
    </w:p>
    <w:p w14:paraId="65CE75C7" w14:textId="77777777" w:rsidR="00942395" w:rsidRPr="009336F2" w:rsidRDefault="0094239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La Provincia </w:t>
      </w:r>
      <w:r w:rsidR="00330E4E" w:rsidRPr="009336F2">
        <w:rPr>
          <w:rFonts w:asciiTheme="minorHAnsi" w:hAnsiTheme="minorHAnsi" w:cstheme="minorHAnsi"/>
          <w:sz w:val="22"/>
          <w:szCs w:val="22"/>
        </w:rPr>
        <w:t>está conformada por dos ciudades y una comuna, siendo la ciudad de Ushuaia la capital de</w:t>
      </w:r>
      <w:r w:rsidR="00D415EF" w:rsidRPr="009336F2">
        <w:rPr>
          <w:rFonts w:asciiTheme="minorHAnsi" w:hAnsiTheme="minorHAnsi" w:cstheme="minorHAnsi"/>
          <w:sz w:val="22"/>
          <w:szCs w:val="22"/>
        </w:rPr>
        <w:t xml:space="preserve"> </w:t>
      </w:r>
      <w:r w:rsidR="00330E4E" w:rsidRPr="009336F2">
        <w:rPr>
          <w:rFonts w:asciiTheme="minorHAnsi" w:hAnsiTheme="minorHAnsi" w:cstheme="minorHAnsi"/>
          <w:sz w:val="22"/>
          <w:szCs w:val="22"/>
        </w:rPr>
        <w:t xml:space="preserve">la </w:t>
      </w:r>
      <w:r w:rsidR="00D415EF" w:rsidRPr="009336F2">
        <w:rPr>
          <w:rFonts w:asciiTheme="minorHAnsi" w:hAnsiTheme="minorHAnsi" w:cstheme="minorHAnsi"/>
          <w:sz w:val="22"/>
          <w:szCs w:val="22"/>
        </w:rPr>
        <w:t>P</w:t>
      </w:r>
      <w:r w:rsidR="00330E4E" w:rsidRPr="009336F2">
        <w:rPr>
          <w:rFonts w:asciiTheme="minorHAnsi" w:hAnsiTheme="minorHAnsi" w:cstheme="minorHAnsi"/>
          <w:sz w:val="22"/>
          <w:szCs w:val="22"/>
        </w:rPr>
        <w:t xml:space="preserve">rovincia y la sede de gobierno de la misma. </w:t>
      </w:r>
    </w:p>
    <w:p w14:paraId="3C893AB2" w14:textId="77777777" w:rsidR="00330E4E" w:rsidRPr="009336F2" w:rsidRDefault="00330E4E" w:rsidP="009336F2">
      <w:pPr>
        <w:ind w:firstLine="491"/>
        <w:jc w:val="both"/>
        <w:rPr>
          <w:rFonts w:asciiTheme="minorHAnsi" w:hAnsiTheme="minorHAnsi" w:cstheme="minorHAnsi"/>
          <w:sz w:val="22"/>
          <w:szCs w:val="22"/>
        </w:rPr>
      </w:pPr>
    </w:p>
    <w:p w14:paraId="779D8B9D" w14:textId="77777777" w:rsidR="00782A9A" w:rsidRPr="009336F2" w:rsidRDefault="00782A9A"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creación de la misma conllev</w:t>
      </w:r>
      <w:r w:rsidR="00C45D8E" w:rsidRPr="009336F2">
        <w:rPr>
          <w:rFonts w:asciiTheme="minorHAnsi" w:hAnsiTheme="minorHAnsi" w:cstheme="minorHAnsi"/>
          <w:sz w:val="22"/>
          <w:szCs w:val="22"/>
        </w:rPr>
        <w:t>ó</w:t>
      </w:r>
      <w:r w:rsidRPr="009336F2">
        <w:rPr>
          <w:rFonts w:asciiTheme="minorHAnsi" w:hAnsiTheme="minorHAnsi" w:cstheme="minorHAnsi"/>
          <w:sz w:val="22"/>
          <w:szCs w:val="22"/>
        </w:rPr>
        <w:t xml:space="preserve"> </w:t>
      </w:r>
      <w:r w:rsidR="00C45D8E" w:rsidRPr="009336F2">
        <w:rPr>
          <w:rFonts w:asciiTheme="minorHAnsi" w:hAnsiTheme="minorHAnsi" w:cstheme="minorHAnsi"/>
          <w:sz w:val="22"/>
          <w:szCs w:val="22"/>
        </w:rPr>
        <w:t>a</w:t>
      </w:r>
      <w:r w:rsidRPr="009336F2">
        <w:rPr>
          <w:rFonts w:asciiTheme="minorHAnsi" w:hAnsiTheme="minorHAnsi" w:cstheme="minorHAnsi"/>
          <w:sz w:val="22"/>
          <w:szCs w:val="22"/>
        </w:rPr>
        <w:t xml:space="preserve">l funcionamiento de los Organismos de Control a nivel Nacional, Provincial y </w:t>
      </w:r>
      <w:r w:rsidR="00FF1E66" w:rsidRPr="009336F2">
        <w:rPr>
          <w:rFonts w:asciiTheme="minorHAnsi" w:hAnsiTheme="minorHAnsi" w:cstheme="minorHAnsi"/>
          <w:sz w:val="22"/>
          <w:szCs w:val="22"/>
        </w:rPr>
        <w:t>M</w:t>
      </w:r>
      <w:r w:rsidRPr="009336F2">
        <w:rPr>
          <w:rFonts w:asciiTheme="minorHAnsi" w:hAnsiTheme="minorHAnsi" w:cstheme="minorHAnsi"/>
          <w:sz w:val="22"/>
          <w:szCs w:val="22"/>
        </w:rPr>
        <w:t>unicipal, respaldo fundamental para una buena gobernanza y transparencia de los actos de gobierno.</w:t>
      </w:r>
    </w:p>
    <w:p w14:paraId="021A368A" w14:textId="42AB0B99" w:rsidR="002E4E3C" w:rsidRDefault="002E4E3C" w:rsidP="009336F2">
      <w:pPr>
        <w:ind w:firstLine="491"/>
        <w:jc w:val="both"/>
        <w:rPr>
          <w:rFonts w:asciiTheme="minorHAnsi" w:hAnsiTheme="minorHAnsi" w:cstheme="minorHAnsi"/>
          <w:sz w:val="22"/>
          <w:szCs w:val="22"/>
        </w:rPr>
      </w:pPr>
    </w:p>
    <w:p w14:paraId="36E8C0A8" w14:textId="77777777" w:rsidR="002E4E3C" w:rsidRDefault="002E4E3C" w:rsidP="009336F2">
      <w:pPr>
        <w:ind w:firstLine="491"/>
        <w:jc w:val="both"/>
        <w:rPr>
          <w:rFonts w:asciiTheme="minorHAnsi" w:hAnsiTheme="minorHAnsi" w:cstheme="minorHAnsi"/>
          <w:sz w:val="22"/>
          <w:szCs w:val="22"/>
        </w:rPr>
      </w:pPr>
    </w:p>
    <w:p w14:paraId="5018621D" w14:textId="77777777" w:rsidR="00330E4E" w:rsidRPr="009336F2" w:rsidRDefault="00580405" w:rsidP="009336F2">
      <w:pPr>
        <w:jc w:val="both"/>
        <w:rPr>
          <w:rFonts w:asciiTheme="minorHAnsi" w:hAnsiTheme="minorHAnsi" w:cstheme="minorHAnsi"/>
          <w:b/>
          <w:bCs/>
          <w:sz w:val="22"/>
          <w:szCs w:val="22"/>
        </w:rPr>
      </w:pPr>
      <w:r w:rsidRPr="009336F2">
        <w:rPr>
          <w:rFonts w:asciiTheme="minorHAnsi" w:hAnsiTheme="minorHAnsi" w:cstheme="minorHAnsi"/>
          <w:b/>
          <w:bCs/>
          <w:sz w:val="22"/>
          <w:szCs w:val="22"/>
        </w:rPr>
        <w:t xml:space="preserve">SISTEMAS DE CONTROL </w:t>
      </w:r>
      <w:r w:rsidR="007A1F57" w:rsidRPr="009336F2">
        <w:rPr>
          <w:rFonts w:asciiTheme="minorHAnsi" w:hAnsiTheme="minorHAnsi" w:cstheme="minorHAnsi"/>
          <w:b/>
          <w:bCs/>
          <w:sz w:val="22"/>
          <w:szCs w:val="22"/>
        </w:rPr>
        <w:t xml:space="preserve">EN LA </w:t>
      </w:r>
      <w:r w:rsidRPr="009336F2">
        <w:rPr>
          <w:rFonts w:asciiTheme="minorHAnsi" w:hAnsiTheme="minorHAnsi" w:cstheme="minorHAnsi"/>
          <w:b/>
          <w:bCs/>
          <w:sz w:val="22"/>
          <w:szCs w:val="22"/>
        </w:rPr>
        <w:t>PROVINCIA</w:t>
      </w:r>
    </w:p>
    <w:p w14:paraId="5278DB0F" w14:textId="77777777" w:rsidR="00330E4E" w:rsidRPr="009336F2" w:rsidRDefault="00330E4E" w:rsidP="009336F2">
      <w:pPr>
        <w:ind w:firstLine="491"/>
        <w:jc w:val="both"/>
        <w:rPr>
          <w:rFonts w:asciiTheme="minorHAnsi" w:hAnsiTheme="minorHAnsi" w:cstheme="minorHAnsi"/>
          <w:sz w:val="22"/>
          <w:szCs w:val="22"/>
        </w:rPr>
      </w:pPr>
    </w:p>
    <w:p w14:paraId="0178B734" w14:textId="77777777" w:rsidR="00423A94" w:rsidRPr="009336F2" w:rsidRDefault="001F277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C</w:t>
      </w:r>
      <w:r w:rsidR="00423A94" w:rsidRPr="009336F2">
        <w:rPr>
          <w:rFonts w:asciiTheme="minorHAnsi" w:hAnsiTheme="minorHAnsi" w:cstheme="minorHAnsi"/>
          <w:sz w:val="22"/>
          <w:szCs w:val="22"/>
        </w:rPr>
        <w:t>on la palabra control se relacionan voces que poseen significado diferente. Comprobación, fiscalización, inspección, vigilancia, veto, registro, supremacía, contención, autorización, visto bueno, recurso, entre otros, comprenden una amplia gama de actividades que incluyen las más variadas técnicas y procedimientos. Así, el control puede derivar en consecuencias tales como: suspender la tramitación de un procedimiento o los efectos de un acto administrativo, imponer comportamientos determinados, sancionar, prevenir irregularidades, corregir errores, brindar información. En esta diversidad, encontramos controles judiciales, legislativos, administrativos, previos, preventivos, concomitantes, posteriores, interno, externo, de legalidad, de gestión, contable, presupuestario, social, de la opinión pública, etc. Una maraña de competencias, procedimientos, controladores, controlados y de “objetos” de control.</w:t>
      </w:r>
      <w:r w:rsidR="00423A94" w:rsidRPr="009336F2">
        <w:rPr>
          <w:rStyle w:val="Refdenotaalpie"/>
          <w:rFonts w:asciiTheme="minorHAnsi" w:hAnsiTheme="minorHAnsi" w:cstheme="minorHAnsi"/>
          <w:sz w:val="22"/>
          <w:szCs w:val="22"/>
        </w:rPr>
        <w:footnoteReference w:id="2"/>
      </w:r>
    </w:p>
    <w:p w14:paraId="0F18F6D2" w14:textId="77777777" w:rsidR="00423A94" w:rsidRPr="009336F2" w:rsidRDefault="00423A94" w:rsidP="009336F2">
      <w:pPr>
        <w:ind w:firstLine="491"/>
        <w:jc w:val="both"/>
        <w:rPr>
          <w:rFonts w:asciiTheme="minorHAnsi" w:hAnsiTheme="minorHAnsi" w:cstheme="minorHAnsi"/>
          <w:sz w:val="22"/>
          <w:szCs w:val="22"/>
        </w:rPr>
      </w:pPr>
    </w:p>
    <w:p w14:paraId="5E52B8E5" w14:textId="04C53284" w:rsidR="00D14526" w:rsidRPr="009336F2" w:rsidRDefault="00D1452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De manera de poder desarrollar que tipos de controles se ejercen en la Provincia</w:t>
      </w:r>
      <w:r w:rsidR="00DD1C9B">
        <w:rPr>
          <w:rFonts w:asciiTheme="minorHAnsi" w:hAnsiTheme="minorHAnsi" w:cstheme="minorHAnsi"/>
          <w:sz w:val="22"/>
          <w:szCs w:val="22"/>
        </w:rPr>
        <w:t>, i</w:t>
      </w:r>
      <w:r w:rsidRPr="009336F2">
        <w:rPr>
          <w:rFonts w:asciiTheme="minorHAnsi" w:hAnsiTheme="minorHAnsi" w:cstheme="minorHAnsi"/>
          <w:sz w:val="22"/>
          <w:szCs w:val="22"/>
        </w:rPr>
        <w:t>dentificaremos que Organismos de Control existen en ella y como se crearon.</w:t>
      </w:r>
    </w:p>
    <w:p w14:paraId="268C1FBB" w14:textId="77777777" w:rsidR="00D14526" w:rsidRPr="009336F2" w:rsidRDefault="00D14526" w:rsidP="009336F2">
      <w:pPr>
        <w:ind w:firstLine="491"/>
        <w:jc w:val="both"/>
        <w:rPr>
          <w:rFonts w:asciiTheme="minorHAnsi" w:hAnsiTheme="minorHAnsi" w:cstheme="minorHAnsi"/>
          <w:sz w:val="22"/>
          <w:szCs w:val="22"/>
        </w:rPr>
      </w:pPr>
    </w:p>
    <w:p w14:paraId="68AA0A0B" w14:textId="77777777" w:rsidR="00580405"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La constitución de la Provincia de Tierra del Fuego reconoce a los municipios existentes en cada una de las ciudades como una comunidad socio política natural y esencial con vida propia sostenida en un desarrollo socio cultural y socio económico suficiente en la que, unidas por lazos de vecindad y arraigo, las familias concurren en la búsqueda del bien común. Asegura el régimen municipal basado en la autonomía política, administrativa y </w:t>
      </w:r>
      <w:r w:rsidR="00E73DE5" w:rsidRPr="009336F2">
        <w:rPr>
          <w:rFonts w:asciiTheme="minorHAnsi" w:hAnsiTheme="minorHAnsi" w:cstheme="minorHAnsi"/>
          <w:sz w:val="22"/>
          <w:szCs w:val="22"/>
        </w:rPr>
        <w:t>económico financiero</w:t>
      </w:r>
      <w:r w:rsidRPr="009336F2">
        <w:rPr>
          <w:rFonts w:asciiTheme="minorHAnsi" w:hAnsiTheme="minorHAnsi" w:cstheme="minorHAnsi"/>
          <w:sz w:val="22"/>
          <w:szCs w:val="22"/>
        </w:rPr>
        <w:t xml:space="preserve"> de las comunidades. </w:t>
      </w:r>
    </w:p>
    <w:p w14:paraId="5E504247" w14:textId="77777777" w:rsidR="00580405" w:rsidRPr="009336F2" w:rsidRDefault="00580405" w:rsidP="009336F2">
      <w:pPr>
        <w:ind w:firstLine="491"/>
        <w:jc w:val="both"/>
        <w:rPr>
          <w:rFonts w:asciiTheme="minorHAnsi" w:hAnsiTheme="minorHAnsi" w:cstheme="minorHAnsi"/>
          <w:sz w:val="22"/>
          <w:szCs w:val="22"/>
        </w:rPr>
      </w:pPr>
    </w:p>
    <w:p w14:paraId="480B886A" w14:textId="77777777" w:rsidR="00330E4E"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Estableciendo específicamente que aquellos municipios a los cuales se reconoce la autonomía institucional podrán establecer su propio orden normativo mediante el dictado de cartas orgánicas, gobernándose conforme al mismo y con arreglo a la Constitución Provincial. </w:t>
      </w:r>
    </w:p>
    <w:p w14:paraId="7D7D368D" w14:textId="77777777" w:rsidR="00580405" w:rsidRPr="009336F2" w:rsidRDefault="00580405" w:rsidP="009336F2">
      <w:pPr>
        <w:ind w:firstLine="491"/>
        <w:jc w:val="both"/>
        <w:rPr>
          <w:rFonts w:asciiTheme="minorHAnsi" w:hAnsiTheme="minorHAnsi" w:cstheme="minorHAnsi"/>
          <w:sz w:val="22"/>
          <w:szCs w:val="22"/>
        </w:rPr>
      </w:pPr>
    </w:p>
    <w:p w14:paraId="47A2BC94" w14:textId="77777777" w:rsidR="00580405"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Así, determinado y sancionando cada una de las comunidades autónomas su Carta Orgánica Municipal es que conviven en la </w:t>
      </w:r>
      <w:r w:rsidR="00D415EF" w:rsidRPr="009336F2">
        <w:rPr>
          <w:rFonts w:asciiTheme="minorHAnsi" w:hAnsiTheme="minorHAnsi" w:cstheme="minorHAnsi"/>
          <w:sz w:val="22"/>
          <w:szCs w:val="22"/>
        </w:rPr>
        <w:t>P</w:t>
      </w:r>
      <w:r w:rsidRPr="009336F2">
        <w:rPr>
          <w:rFonts w:asciiTheme="minorHAnsi" w:hAnsiTheme="minorHAnsi" w:cstheme="minorHAnsi"/>
          <w:sz w:val="22"/>
          <w:szCs w:val="22"/>
        </w:rPr>
        <w:t xml:space="preserve">rovincia </w:t>
      </w:r>
      <w:r w:rsidR="00F14930" w:rsidRPr="009336F2">
        <w:rPr>
          <w:rFonts w:asciiTheme="minorHAnsi" w:hAnsiTheme="minorHAnsi" w:cstheme="minorHAnsi"/>
          <w:sz w:val="22"/>
          <w:szCs w:val="22"/>
        </w:rPr>
        <w:t xml:space="preserve">diferente órganos </w:t>
      </w:r>
      <w:r w:rsidRPr="009336F2">
        <w:rPr>
          <w:rFonts w:asciiTheme="minorHAnsi" w:hAnsiTheme="minorHAnsi" w:cstheme="minorHAnsi"/>
          <w:sz w:val="22"/>
          <w:szCs w:val="22"/>
        </w:rPr>
        <w:t>de control</w:t>
      </w:r>
      <w:r w:rsidR="00F14930" w:rsidRPr="009336F2">
        <w:rPr>
          <w:rFonts w:asciiTheme="minorHAnsi" w:hAnsiTheme="minorHAnsi" w:cstheme="minorHAnsi"/>
          <w:sz w:val="22"/>
          <w:szCs w:val="22"/>
        </w:rPr>
        <w:t>, ejerciendo cada uno el suyo, dentro de la jurisdicción respectiva.</w:t>
      </w:r>
    </w:p>
    <w:p w14:paraId="49294F42" w14:textId="77777777" w:rsidR="00580405" w:rsidRPr="009336F2" w:rsidRDefault="00580405" w:rsidP="009336F2">
      <w:pPr>
        <w:ind w:firstLine="491"/>
        <w:jc w:val="both"/>
        <w:rPr>
          <w:rFonts w:asciiTheme="minorHAnsi" w:hAnsiTheme="minorHAnsi" w:cstheme="minorHAnsi"/>
          <w:sz w:val="22"/>
          <w:szCs w:val="22"/>
        </w:rPr>
      </w:pPr>
    </w:p>
    <w:p w14:paraId="50D27A7B" w14:textId="77777777" w:rsidR="00580405"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1.- El de la Provincia de Tierra del Fuego</w:t>
      </w:r>
      <w:r w:rsidR="00FF1E66" w:rsidRPr="009336F2">
        <w:rPr>
          <w:rFonts w:asciiTheme="minorHAnsi" w:hAnsiTheme="minorHAnsi" w:cstheme="minorHAnsi"/>
          <w:sz w:val="22"/>
          <w:szCs w:val="22"/>
        </w:rPr>
        <w:t>.</w:t>
      </w:r>
    </w:p>
    <w:p w14:paraId="35B1A2EA" w14:textId="77777777" w:rsidR="00580405" w:rsidRPr="009336F2" w:rsidRDefault="00580405" w:rsidP="009336F2">
      <w:pPr>
        <w:ind w:firstLine="491"/>
        <w:jc w:val="both"/>
        <w:rPr>
          <w:rFonts w:asciiTheme="minorHAnsi" w:hAnsiTheme="minorHAnsi" w:cstheme="minorHAnsi"/>
          <w:sz w:val="22"/>
          <w:szCs w:val="22"/>
        </w:rPr>
      </w:pPr>
    </w:p>
    <w:p w14:paraId="7AC3C9DD" w14:textId="77777777" w:rsidR="00F14930"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2.- </w:t>
      </w:r>
      <w:r w:rsidR="00F14930" w:rsidRPr="009336F2">
        <w:rPr>
          <w:rFonts w:asciiTheme="minorHAnsi" w:hAnsiTheme="minorHAnsi" w:cstheme="minorHAnsi"/>
          <w:sz w:val="22"/>
          <w:szCs w:val="22"/>
        </w:rPr>
        <w:t>El de la Municipalidad de Río Grande.</w:t>
      </w:r>
    </w:p>
    <w:p w14:paraId="442421D7" w14:textId="77777777" w:rsidR="00580405" w:rsidRPr="009336F2" w:rsidRDefault="00580405" w:rsidP="009336F2">
      <w:pPr>
        <w:ind w:firstLine="491"/>
        <w:jc w:val="both"/>
        <w:rPr>
          <w:rFonts w:asciiTheme="minorHAnsi" w:hAnsiTheme="minorHAnsi" w:cstheme="minorHAnsi"/>
          <w:sz w:val="22"/>
          <w:szCs w:val="22"/>
        </w:rPr>
      </w:pPr>
    </w:p>
    <w:p w14:paraId="39330701" w14:textId="77777777" w:rsidR="00F14930"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lastRenderedPageBreak/>
        <w:t xml:space="preserve">3.- </w:t>
      </w:r>
      <w:r w:rsidR="00F14930" w:rsidRPr="009336F2">
        <w:rPr>
          <w:rFonts w:asciiTheme="minorHAnsi" w:hAnsiTheme="minorHAnsi" w:cstheme="minorHAnsi"/>
          <w:sz w:val="22"/>
          <w:szCs w:val="22"/>
        </w:rPr>
        <w:t>El de la Municipalidad de Ushuaia</w:t>
      </w:r>
      <w:r w:rsidR="00FF1E66" w:rsidRPr="009336F2">
        <w:rPr>
          <w:rFonts w:asciiTheme="minorHAnsi" w:hAnsiTheme="minorHAnsi" w:cstheme="minorHAnsi"/>
          <w:sz w:val="22"/>
          <w:szCs w:val="22"/>
        </w:rPr>
        <w:t>.</w:t>
      </w:r>
    </w:p>
    <w:p w14:paraId="75A0794B" w14:textId="77777777" w:rsidR="00590B03" w:rsidRPr="009336F2" w:rsidRDefault="00590B03" w:rsidP="009336F2">
      <w:pPr>
        <w:ind w:firstLine="491"/>
        <w:jc w:val="both"/>
        <w:rPr>
          <w:rFonts w:asciiTheme="minorHAnsi" w:hAnsiTheme="minorHAnsi" w:cstheme="minorHAnsi"/>
          <w:sz w:val="22"/>
          <w:szCs w:val="22"/>
        </w:rPr>
      </w:pPr>
    </w:p>
    <w:p w14:paraId="285A1A79" w14:textId="77777777" w:rsidR="00580405" w:rsidRPr="009336F2" w:rsidRDefault="00590B03"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4.- </w:t>
      </w:r>
      <w:r w:rsidR="00535581" w:rsidRPr="009336F2">
        <w:rPr>
          <w:rFonts w:asciiTheme="minorHAnsi" w:hAnsiTheme="minorHAnsi" w:cstheme="minorHAnsi"/>
          <w:sz w:val="22"/>
          <w:szCs w:val="22"/>
        </w:rPr>
        <w:t>I</w:t>
      </w:r>
      <w:r w:rsidRPr="009336F2">
        <w:rPr>
          <w:rFonts w:asciiTheme="minorHAnsi" w:hAnsiTheme="minorHAnsi" w:cstheme="minorHAnsi"/>
          <w:sz w:val="22"/>
          <w:szCs w:val="22"/>
        </w:rPr>
        <w:t xml:space="preserve">ntervención Nacional a través de la Red Federal de Control </w:t>
      </w:r>
      <w:r w:rsidR="004B23E9" w:rsidRPr="009336F2">
        <w:rPr>
          <w:rFonts w:asciiTheme="minorHAnsi" w:hAnsiTheme="minorHAnsi" w:cstheme="minorHAnsi"/>
          <w:sz w:val="22"/>
          <w:szCs w:val="22"/>
        </w:rPr>
        <w:t>Público</w:t>
      </w:r>
      <w:r w:rsidR="00FF1E66" w:rsidRPr="009336F2">
        <w:rPr>
          <w:rFonts w:asciiTheme="minorHAnsi" w:hAnsiTheme="minorHAnsi" w:cstheme="minorHAnsi"/>
          <w:sz w:val="22"/>
          <w:szCs w:val="22"/>
        </w:rPr>
        <w:t>.</w:t>
      </w:r>
    </w:p>
    <w:p w14:paraId="6662DDB5" w14:textId="77777777" w:rsidR="00580405" w:rsidRPr="009336F2" w:rsidRDefault="00580405" w:rsidP="009336F2">
      <w:pPr>
        <w:ind w:firstLine="491"/>
        <w:jc w:val="both"/>
        <w:rPr>
          <w:rFonts w:asciiTheme="minorHAnsi" w:hAnsiTheme="minorHAnsi" w:cstheme="minorHAnsi"/>
          <w:sz w:val="22"/>
          <w:szCs w:val="22"/>
        </w:rPr>
      </w:pPr>
    </w:p>
    <w:p w14:paraId="79E052C6" w14:textId="77777777" w:rsidR="00580405" w:rsidRPr="009336F2" w:rsidRDefault="00580405" w:rsidP="009336F2">
      <w:pPr>
        <w:ind w:firstLine="491"/>
        <w:jc w:val="both"/>
        <w:rPr>
          <w:rFonts w:asciiTheme="minorHAnsi" w:hAnsiTheme="minorHAnsi" w:cstheme="minorHAnsi"/>
          <w:b/>
          <w:bCs/>
          <w:sz w:val="22"/>
          <w:szCs w:val="22"/>
          <w:u w:val="single"/>
        </w:rPr>
      </w:pPr>
      <w:r w:rsidRPr="009336F2">
        <w:rPr>
          <w:rFonts w:asciiTheme="minorHAnsi" w:hAnsiTheme="minorHAnsi" w:cstheme="minorHAnsi"/>
          <w:b/>
          <w:bCs/>
          <w:sz w:val="22"/>
          <w:szCs w:val="22"/>
          <w:u w:val="single"/>
        </w:rPr>
        <w:t>1.- El Sistema de control de la Provincia de Tierra del Fuego:</w:t>
      </w:r>
    </w:p>
    <w:p w14:paraId="2DD476F5" w14:textId="77777777" w:rsidR="00580405" w:rsidRPr="009336F2" w:rsidRDefault="00580405" w:rsidP="009336F2">
      <w:pPr>
        <w:ind w:firstLine="491"/>
        <w:jc w:val="both"/>
        <w:rPr>
          <w:rFonts w:asciiTheme="minorHAnsi" w:hAnsiTheme="minorHAnsi" w:cstheme="minorHAnsi"/>
          <w:sz w:val="22"/>
          <w:szCs w:val="22"/>
        </w:rPr>
      </w:pPr>
    </w:p>
    <w:p w14:paraId="4AE466C0" w14:textId="77777777" w:rsidR="00EC7E29" w:rsidRPr="009336F2" w:rsidRDefault="0058040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La Constitución de la Provincia de Tierra del Fuego </w:t>
      </w:r>
      <w:r w:rsidR="0068638D" w:rsidRPr="009336F2">
        <w:rPr>
          <w:rFonts w:asciiTheme="minorHAnsi" w:hAnsiTheme="minorHAnsi" w:cstheme="minorHAnsi"/>
          <w:sz w:val="22"/>
          <w:szCs w:val="22"/>
        </w:rPr>
        <w:t>identifica dentro de la Sección cuarta “órganos de control” al Tribunal de Cuentas (Capítulo I), al Fiscal de Estado (Capítulo II) y al Contador General y Tesorero (Capítulo III).</w:t>
      </w:r>
      <w:r w:rsidR="00EC7E29" w:rsidRPr="009336F2">
        <w:rPr>
          <w:rFonts w:asciiTheme="minorHAnsi" w:hAnsiTheme="minorHAnsi" w:cstheme="minorHAnsi"/>
          <w:sz w:val="22"/>
          <w:szCs w:val="22"/>
        </w:rPr>
        <w:t xml:space="preserve"> </w:t>
      </w:r>
    </w:p>
    <w:p w14:paraId="3746B41C" w14:textId="77777777" w:rsidR="00EC7E29" w:rsidRPr="009336F2" w:rsidRDefault="00EC7E29" w:rsidP="009336F2">
      <w:pPr>
        <w:ind w:firstLine="491"/>
        <w:jc w:val="both"/>
        <w:rPr>
          <w:rFonts w:asciiTheme="minorHAnsi" w:hAnsiTheme="minorHAnsi" w:cstheme="minorHAnsi"/>
          <w:sz w:val="22"/>
          <w:szCs w:val="22"/>
        </w:rPr>
      </w:pPr>
    </w:p>
    <w:p w14:paraId="2E786047" w14:textId="77777777" w:rsidR="00F27D4A" w:rsidRPr="009336F2" w:rsidRDefault="00EC7E29"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Asimismo, dispone que la Legislatura Provincial dicte las normas de organización de la Administración, siendo está la que</w:t>
      </w:r>
      <w:r w:rsidR="00F27D4A" w:rsidRPr="009336F2">
        <w:rPr>
          <w:rFonts w:asciiTheme="minorHAnsi" w:hAnsiTheme="minorHAnsi" w:cstheme="minorHAnsi"/>
          <w:sz w:val="22"/>
          <w:szCs w:val="22"/>
        </w:rPr>
        <w:t>,</w:t>
      </w:r>
      <w:r w:rsidRPr="009336F2">
        <w:rPr>
          <w:rFonts w:asciiTheme="minorHAnsi" w:hAnsiTheme="minorHAnsi" w:cstheme="minorHAnsi"/>
          <w:sz w:val="22"/>
          <w:szCs w:val="22"/>
        </w:rPr>
        <w:t xml:space="preserve"> </w:t>
      </w:r>
      <w:r w:rsidR="00F27D4A" w:rsidRPr="009336F2">
        <w:rPr>
          <w:rFonts w:asciiTheme="minorHAnsi" w:hAnsiTheme="minorHAnsi" w:cstheme="minorHAnsi"/>
          <w:sz w:val="22"/>
          <w:szCs w:val="22"/>
        </w:rPr>
        <w:t xml:space="preserve">en el año 2002, sanciona la Ley Provincial Nº 495, régimen que regula la administración financiera y los sistemas de control del sector </w:t>
      </w:r>
      <w:r w:rsidR="00F61C95" w:rsidRPr="009336F2">
        <w:rPr>
          <w:rFonts w:asciiTheme="minorHAnsi" w:hAnsiTheme="minorHAnsi" w:cstheme="minorHAnsi"/>
          <w:sz w:val="22"/>
          <w:szCs w:val="22"/>
        </w:rPr>
        <w:t>público</w:t>
      </w:r>
      <w:r w:rsidR="00F27D4A" w:rsidRPr="009336F2">
        <w:rPr>
          <w:rFonts w:asciiTheme="minorHAnsi" w:hAnsiTheme="minorHAnsi" w:cstheme="minorHAnsi"/>
          <w:sz w:val="22"/>
          <w:szCs w:val="22"/>
        </w:rPr>
        <w:t xml:space="preserve"> provincial. El alcance de este régimen se encuentra definido el artículo 8 de la citada norma en la que se indica que las disposiciones de la ley serán aplicables para la administración provincial ( conformada por la administración central y los órganos descentralizados, autárquicos, no autárquicos y las comunas no autónomas) y a las empresas y sociedades del estado provincial no financiero (empresas </w:t>
      </w:r>
      <w:r w:rsidR="00E73DE5" w:rsidRPr="009336F2">
        <w:rPr>
          <w:rFonts w:asciiTheme="minorHAnsi" w:hAnsiTheme="minorHAnsi" w:cstheme="minorHAnsi"/>
          <w:sz w:val="22"/>
          <w:szCs w:val="22"/>
        </w:rPr>
        <w:t>públicas</w:t>
      </w:r>
      <w:r w:rsidR="00F27D4A" w:rsidRPr="009336F2">
        <w:rPr>
          <w:rFonts w:asciiTheme="minorHAnsi" w:hAnsiTheme="minorHAnsi" w:cstheme="minorHAnsi"/>
          <w:sz w:val="22"/>
          <w:szCs w:val="22"/>
        </w:rPr>
        <w:t xml:space="preserve">, sociedades del estado provincial no financiero, sociedades anónimas con participación estatal mayoritaria, de economía mixta, </w:t>
      </w:r>
      <w:r w:rsidR="00E73DE5" w:rsidRPr="009336F2">
        <w:rPr>
          <w:rFonts w:asciiTheme="minorHAnsi" w:hAnsiTheme="minorHAnsi" w:cstheme="minorHAnsi"/>
          <w:sz w:val="22"/>
          <w:szCs w:val="22"/>
        </w:rPr>
        <w:t>etc.</w:t>
      </w:r>
      <w:r w:rsidR="00F27D4A" w:rsidRPr="009336F2">
        <w:rPr>
          <w:rFonts w:asciiTheme="minorHAnsi" w:hAnsiTheme="minorHAnsi" w:cstheme="minorHAnsi"/>
          <w:sz w:val="22"/>
          <w:szCs w:val="22"/>
        </w:rPr>
        <w:t>)</w:t>
      </w:r>
    </w:p>
    <w:p w14:paraId="5B124FEB" w14:textId="77777777" w:rsidR="00F27D4A" w:rsidRPr="009336F2" w:rsidRDefault="00F27D4A" w:rsidP="009336F2">
      <w:pPr>
        <w:ind w:firstLine="491"/>
        <w:jc w:val="both"/>
        <w:rPr>
          <w:rFonts w:asciiTheme="minorHAnsi" w:hAnsiTheme="minorHAnsi" w:cstheme="minorHAnsi"/>
          <w:sz w:val="22"/>
          <w:szCs w:val="22"/>
        </w:rPr>
      </w:pPr>
    </w:p>
    <w:p w14:paraId="6890D930" w14:textId="77777777" w:rsidR="00F27D4A" w:rsidRPr="009336F2" w:rsidRDefault="00CB106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Así, con este alcance, se define – en el título VI – a la Contaduría General de la Provincia como el órgano de control interno y en el título VII se determina que el Tribunal de Cuentas de la Provincia será el organismo de control externo del sector público provincial. </w:t>
      </w:r>
    </w:p>
    <w:p w14:paraId="17E8F915" w14:textId="77777777" w:rsidR="00CB1061" w:rsidRPr="009336F2" w:rsidRDefault="00CB1061" w:rsidP="009336F2">
      <w:pPr>
        <w:ind w:firstLine="491"/>
        <w:jc w:val="both"/>
        <w:rPr>
          <w:rFonts w:asciiTheme="minorHAnsi" w:hAnsiTheme="minorHAnsi" w:cstheme="minorHAnsi"/>
          <w:sz w:val="22"/>
          <w:szCs w:val="22"/>
        </w:rPr>
      </w:pPr>
    </w:p>
    <w:p w14:paraId="5FA84AA8" w14:textId="77777777" w:rsidR="00EF396A" w:rsidRPr="009336F2" w:rsidRDefault="00CB1061" w:rsidP="009336F2">
      <w:pPr>
        <w:pStyle w:val="texto-articulo"/>
        <w:shd w:val="clear" w:color="auto" w:fill="FFFFFF"/>
        <w:spacing w:before="0" w:beforeAutospacing="0" w:after="360" w:afterAutospacing="0"/>
        <w:ind w:firstLine="491"/>
        <w:jc w:val="both"/>
        <w:rPr>
          <w:rFonts w:asciiTheme="minorHAnsi" w:eastAsia="Times New Roman" w:hAnsiTheme="minorHAnsi" w:cstheme="minorHAnsi"/>
          <w:sz w:val="22"/>
          <w:szCs w:val="22"/>
          <w:shd w:val="clear" w:color="auto" w:fill="FFFFFF"/>
        </w:rPr>
      </w:pPr>
      <w:r w:rsidRPr="009336F2">
        <w:rPr>
          <w:rFonts w:asciiTheme="minorHAnsi" w:hAnsiTheme="minorHAnsi" w:cstheme="minorHAnsi"/>
          <w:b/>
          <w:bCs/>
          <w:sz w:val="22"/>
          <w:szCs w:val="22"/>
        </w:rPr>
        <w:t>1.1.- Órgano de Control Interno:</w:t>
      </w:r>
      <w:r w:rsidRPr="009336F2">
        <w:rPr>
          <w:rFonts w:asciiTheme="minorHAnsi" w:hAnsiTheme="minorHAnsi" w:cstheme="minorHAnsi"/>
          <w:sz w:val="22"/>
          <w:szCs w:val="22"/>
        </w:rPr>
        <w:t xml:space="preserve"> </w:t>
      </w:r>
      <w:r w:rsidR="00E350D1" w:rsidRPr="009336F2">
        <w:rPr>
          <w:rFonts w:asciiTheme="minorHAnsi" w:eastAsia="Times New Roman" w:hAnsiTheme="minorHAnsi" w:cstheme="minorHAnsi"/>
          <w:sz w:val="22"/>
          <w:szCs w:val="22"/>
          <w:shd w:val="clear" w:color="auto" w:fill="FFFFFF"/>
        </w:rPr>
        <w:t>El Sistema de Control Interno queda conformado por la Contaduría General de la Provincia, órgano normativo, de supervisión y coordinación, y por las unidades de auditoría interna que a criterio de ese órgano de control interno correspondan ser creadas en cada jurisdicción y en las entidades que dependan del Poder Ejecutivo provincial y en los organismos centralizados o descentralizados, sean autárquicos o no.</w:t>
      </w:r>
      <w:r w:rsidR="00EF396A" w:rsidRPr="009336F2">
        <w:rPr>
          <w:rFonts w:asciiTheme="minorHAnsi" w:eastAsia="Times New Roman" w:hAnsiTheme="minorHAnsi" w:cstheme="minorHAnsi"/>
          <w:sz w:val="22"/>
          <w:szCs w:val="22"/>
          <w:shd w:val="clear" w:color="auto" w:fill="FFFFFF"/>
        </w:rPr>
        <w:t xml:space="preserve"> </w:t>
      </w:r>
      <w:r w:rsidR="00A03ACC" w:rsidRPr="009336F2">
        <w:rPr>
          <w:rStyle w:val="Refdenotaalpie"/>
          <w:rFonts w:asciiTheme="minorHAnsi" w:eastAsia="Times New Roman" w:hAnsiTheme="minorHAnsi" w:cstheme="minorHAnsi"/>
          <w:sz w:val="22"/>
          <w:szCs w:val="22"/>
          <w:shd w:val="clear" w:color="auto" w:fill="FFFFFF"/>
        </w:rPr>
        <w:footnoteReference w:id="3"/>
      </w:r>
    </w:p>
    <w:p w14:paraId="5644F96E" w14:textId="77777777" w:rsidR="00A03ACC" w:rsidRPr="009336F2" w:rsidRDefault="00EF396A" w:rsidP="009336F2">
      <w:pPr>
        <w:pStyle w:val="texto-articulo"/>
        <w:shd w:val="clear" w:color="auto" w:fill="FFFFFF"/>
        <w:spacing w:before="0" w:beforeAutospacing="0" w:after="360" w:afterAutospacing="0"/>
        <w:ind w:firstLine="491"/>
        <w:jc w:val="both"/>
        <w:rPr>
          <w:rFonts w:asciiTheme="minorHAnsi" w:hAnsiTheme="minorHAnsi" w:cstheme="minorHAnsi"/>
          <w:sz w:val="22"/>
          <w:szCs w:val="22"/>
        </w:rPr>
      </w:pPr>
      <w:r w:rsidRPr="009336F2">
        <w:rPr>
          <w:rFonts w:asciiTheme="minorHAnsi" w:eastAsia="Times New Roman" w:hAnsiTheme="minorHAnsi" w:cstheme="minorHAnsi"/>
          <w:sz w:val="22"/>
          <w:szCs w:val="22"/>
          <w:shd w:val="clear" w:color="auto" w:fill="FFFFFF"/>
        </w:rPr>
        <w:t xml:space="preserve">Así se establece que </w:t>
      </w:r>
      <w:r w:rsidRPr="009336F2">
        <w:rPr>
          <w:rFonts w:asciiTheme="minorHAnsi" w:hAnsiTheme="minorHAnsi" w:cstheme="minorHAnsi"/>
          <w:sz w:val="22"/>
          <w:szCs w:val="22"/>
        </w:rPr>
        <w:t>a auditoría interna es un servicio a toda la organización y consiste en un examen previo, concomitante y/o posterior de las actividades financieras y administrativas de las entidades a que hace referencia la ley, realizada por los auditores integrantes de las unidades de auditoría interna. Las funciones y actividades de los auditores internos deberán mantenerse desligadas de las operaciones sujetas a su examen.</w:t>
      </w:r>
    </w:p>
    <w:p w14:paraId="2F21C81B" w14:textId="77777777" w:rsidR="00EF396A" w:rsidRPr="009336F2" w:rsidRDefault="00EF396A" w:rsidP="009336F2">
      <w:pPr>
        <w:pStyle w:val="texto-articulo"/>
        <w:shd w:val="clear" w:color="auto" w:fill="FFFFFF"/>
        <w:spacing w:before="0" w:beforeAutospacing="0" w:after="360" w:afterAutospacing="0"/>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Definiendo que, el modelo de control que aplique y coordine la Contaduría General de la Provincia, deberá ser integral e integrado, abarcar los aspectos presupuestarios, económicos, financieros, patrimoniales, normativos y de gestión, la evaluación de programas, proyectos y operaciones y estar fundado en criterios de </w:t>
      </w:r>
      <w:r w:rsidR="006B091F" w:rsidRPr="009336F2">
        <w:rPr>
          <w:rFonts w:asciiTheme="minorHAnsi" w:hAnsiTheme="minorHAnsi" w:cstheme="minorHAnsi"/>
          <w:sz w:val="22"/>
          <w:szCs w:val="22"/>
        </w:rPr>
        <w:t>economía, eficiencia y eficacia</w:t>
      </w:r>
      <w:r w:rsidR="00A03ACC" w:rsidRPr="009336F2">
        <w:rPr>
          <w:rStyle w:val="Refdenotaalpie"/>
          <w:rFonts w:asciiTheme="minorHAnsi" w:hAnsiTheme="minorHAnsi" w:cstheme="minorHAnsi"/>
          <w:sz w:val="22"/>
          <w:szCs w:val="22"/>
        </w:rPr>
        <w:footnoteReference w:id="4"/>
      </w:r>
      <w:r w:rsidR="00926FFE" w:rsidRPr="009336F2">
        <w:rPr>
          <w:rFonts w:asciiTheme="minorHAnsi" w:hAnsiTheme="minorHAnsi" w:cstheme="minorHAnsi"/>
          <w:sz w:val="22"/>
          <w:szCs w:val="22"/>
        </w:rPr>
        <w:t>.</w:t>
      </w:r>
    </w:p>
    <w:p w14:paraId="3E0670CD" w14:textId="77777777" w:rsidR="006B32F1" w:rsidRPr="009336F2" w:rsidRDefault="00EF396A" w:rsidP="009336F2">
      <w:pPr>
        <w:ind w:firstLine="491"/>
        <w:jc w:val="both"/>
        <w:rPr>
          <w:rFonts w:asciiTheme="minorHAnsi" w:hAnsiTheme="minorHAnsi" w:cstheme="minorHAnsi"/>
          <w:sz w:val="22"/>
          <w:szCs w:val="22"/>
        </w:rPr>
      </w:pPr>
      <w:r w:rsidRPr="009336F2">
        <w:rPr>
          <w:rFonts w:asciiTheme="minorHAnsi" w:hAnsiTheme="minorHAnsi" w:cstheme="minorHAnsi"/>
          <w:b/>
          <w:bCs/>
          <w:sz w:val="22"/>
          <w:szCs w:val="22"/>
        </w:rPr>
        <w:t>1.2.- Órgano de Control Externo:</w:t>
      </w:r>
      <w:r w:rsidRPr="009336F2">
        <w:rPr>
          <w:rFonts w:asciiTheme="minorHAnsi" w:hAnsiTheme="minorHAnsi" w:cstheme="minorHAnsi"/>
          <w:sz w:val="22"/>
          <w:szCs w:val="22"/>
        </w:rPr>
        <w:t xml:space="preserve"> </w:t>
      </w:r>
      <w:r w:rsidR="006B091F" w:rsidRPr="009336F2">
        <w:rPr>
          <w:rFonts w:asciiTheme="minorHAnsi" w:hAnsiTheme="minorHAnsi" w:cstheme="minorHAnsi"/>
          <w:sz w:val="22"/>
          <w:szCs w:val="22"/>
        </w:rPr>
        <w:t>El Tribunal de Cuentas es un órgano autónomo de contralor externo de la función económico-financiera de los tres poderes del Estado Provincial.</w:t>
      </w:r>
      <w:r w:rsidR="00556042" w:rsidRPr="009336F2">
        <w:rPr>
          <w:rFonts w:asciiTheme="minorHAnsi" w:hAnsiTheme="minorHAnsi" w:cstheme="minorHAnsi"/>
          <w:sz w:val="22"/>
          <w:szCs w:val="22"/>
        </w:rPr>
        <w:t xml:space="preserve"> </w:t>
      </w:r>
    </w:p>
    <w:p w14:paraId="18223CC5" w14:textId="77777777" w:rsidR="00A64D0D" w:rsidRPr="009336F2" w:rsidRDefault="006B091F"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El control comprenderá también a las municipalidades en tanto no establezcan un órgano específico en sus cartas orgánicas, a las comunas, a las empresas o sociedades de propiedad total o mayoritaria del Estado Provincial, municipalidades y comunas, y a los entes autárquicos y jurídicamente descentralizados provinciales, municipales o comunas.</w:t>
      </w:r>
    </w:p>
    <w:p w14:paraId="7482124D" w14:textId="77777777" w:rsidR="00A64D0D" w:rsidRPr="009336F2" w:rsidRDefault="00A64D0D" w:rsidP="009336F2">
      <w:pPr>
        <w:ind w:firstLine="491"/>
        <w:jc w:val="both"/>
        <w:rPr>
          <w:rFonts w:asciiTheme="minorHAnsi" w:hAnsiTheme="minorHAnsi" w:cstheme="minorHAnsi"/>
          <w:sz w:val="22"/>
          <w:szCs w:val="22"/>
        </w:rPr>
      </w:pPr>
    </w:p>
    <w:p w14:paraId="3D0511C7" w14:textId="77777777" w:rsidR="00E4792C" w:rsidRPr="009336F2" w:rsidRDefault="00A64D0D"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lastRenderedPageBreak/>
        <w:t>T</w:t>
      </w:r>
      <w:r w:rsidR="00CF5F82" w:rsidRPr="009336F2">
        <w:rPr>
          <w:rFonts w:asciiTheme="minorHAnsi" w:hAnsiTheme="minorHAnsi" w:cstheme="minorHAnsi"/>
          <w:sz w:val="22"/>
          <w:szCs w:val="22"/>
        </w:rPr>
        <w:t>iene</w:t>
      </w:r>
      <w:r w:rsidR="00E4792C" w:rsidRPr="009336F2">
        <w:rPr>
          <w:rFonts w:asciiTheme="minorHAnsi" w:hAnsiTheme="minorHAnsi" w:cstheme="minorHAnsi"/>
          <w:sz w:val="22"/>
          <w:szCs w:val="22"/>
        </w:rPr>
        <w:t xml:space="preserve"> como funciones:</w:t>
      </w:r>
    </w:p>
    <w:p w14:paraId="0687D83D" w14:textId="77777777" w:rsidR="00E4792C"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a) ejercer el control preventivo de legalidad y financiero respecto de los actos administrativos que dispusieran fondos públicos, así como en aquellos relativos a inversiones de fondos, percepción de caudales públicos u operaciones financieros patrimoniales del Estado provincial. En ningún caso, la inexistencia de control preventivo obstará el control posterior;</w:t>
      </w:r>
    </w:p>
    <w:p w14:paraId="247F4094" w14:textId="77777777" w:rsidR="00E4792C"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b) fiscalizar la gestión de fondos públicos otorgados por medio de subvenciones,</w:t>
      </w:r>
      <w:r w:rsidR="006B32F1" w:rsidRPr="009336F2">
        <w:rPr>
          <w:rFonts w:asciiTheme="minorHAnsi" w:hAnsiTheme="minorHAnsi" w:cstheme="minorHAnsi"/>
          <w:sz w:val="22"/>
          <w:szCs w:val="22"/>
        </w:rPr>
        <w:t xml:space="preserve"> </w:t>
      </w:r>
      <w:r w:rsidRPr="009336F2">
        <w:rPr>
          <w:rFonts w:asciiTheme="minorHAnsi" w:hAnsiTheme="minorHAnsi" w:cstheme="minorHAnsi"/>
          <w:sz w:val="22"/>
          <w:szCs w:val="22"/>
        </w:rPr>
        <w:t>préstamos, anticipos, aportes o garantías;</w:t>
      </w:r>
    </w:p>
    <w:p w14:paraId="40DD2BE2" w14:textId="77777777" w:rsidR="00E4792C"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c) realizar auditorías externas;</w:t>
      </w:r>
    </w:p>
    <w:p w14:paraId="7FE946D4" w14:textId="77777777" w:rsidR="00E4792C"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d) informar a la Legislatura sobre las cuentas de inversión del presupuesto anterior, antes del día 30 de junio del año siguiente;</w:t>
      </w:r>
    </w:p>
    <w:p w14:paraId="334F2907" w14:textId="77777777" w:rsidR="00E4792C"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e) juzgar la responsabilidad civil de los estipendiarios del Estado, por daños o perjuicios ocasionados a éste con dolo, culpa o negligencia;</w:t>
      </w:r>
    </w:p>
    <w:p w14:paraId="7EE5CEAD" w14:textId="77777777" w:rsidR="00AB7813" w:rsidRPr="009336F2" w:rsidRDefault="00E4792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f) iniciar la acción civil de responsabilidad por daños causados al Estado contra los agentes del mismo que hubieren actuado con dolo, culpa o negligencia, sin que</w:t>
      </w:r>
      <w:r w:rsidR="00AB7813" w:rsidRPr="009336F2">
        <w:rPr>
          <w:rFonts w:asciiTheme="minorHAnsi" w:hAnsiTheme="minorHAnsi" w:cstheme="minorHAnsi"/>
          <w:sz w:val="22"/>
          <w:szCs w:val="22"/>
        </w:rPr>
        <w:t xml:space="preserve"> necesariamente haya que sustanciar en forma previa el juicio administrativo;</w:t>
      </w:r>
    </w:p>
    <w:p w14:paraId="5136BA95" w14:textId="77777777" w:rsidR="00AB7813" w:rsidRPr="009336F2" w:rsidRDefault="00AB7813"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g) elaborar un informe anual sobre su gestión a la Legislatura antes del día 30 de junio del año siguiente, debiéndose publicar en el Boletín Oficial; </w:t>
      </w:r>
    </w:p>
    <w:p w14:paraId="3BA0CA29" w14:textId="77777777" w:rsidR="0011075E" w:rsidRPr="009336F2" w:rsidRDefault="00AB7813"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h) realizar el examen y juicio de cuentas; </w:t>
      </w:r>
    </w:p>
    <w:p w14:paraId="22784D2E" w14:textId="77777777" w:rsidR="0011075E" w:rsidRPr="009336F2" w:rsidRDefault="0011075E"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i) asesorar a los poderes del Estado provincial en materia de su competencia</w:t>
      </w:r>
    </w:p>
    <w:p w14:paraId="7C359FB8" w14:textId="77777777" w:rsidR="00AB7813" w:rsidRPr="009336F2" w:rsidRDefault="00AB7813" w:rsidP="009336F2">
      <w:pPr>
        <w:ind w:firstLine="491"/>
        <w:jc w:val="both"/>
        <w:rPr>
          <w:rFonts w:asciiTheme="minorHAnsi" w:hAnsiTheme="minorHAnsi" w:cstheme="minorHAnsi"/>
          <w:sz w:val="22"/>
          <w:szCs w:val="22"/>
        </w:rPr>
      </w:pPr>
    </w:p>
    <w:p w14:paraId="303D5705" w14:textId="77777777" w:rsidR="005C1AF7" w:rsidRPr="009336F2" w:rsidRDefault="005C1AF7"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Y se encuentra dentro de sus atribuciones las de observar los actos administrativos que dispusieren de fondos públicos, como así también aquellos sobre inversión de fondos, percepción de caudales públicos u operaciones financiero patrimoniales del Estado provincial y/o entes autárquicos por transgresiones de disposiciones legales o reglamentarias, cuando ejerciere el control preventivo.</w:t>
      </w:r>
    </w:p>
    <w:p w14:paraId="7EB08390" w14:textId="77777777" w:rsidR="00147DEA" w:rsidRDefault="00147DEA" w:rsidP="009336F2">
      <w:pPr>
        <w:ind w:firstLine="491"/>
        <w:jc w:val="both"/>
        <w:rPr>
          <w:rFonts w:asciiTheme="minorHAnsi" w:hAnsiTheme="minorHAnsi" w:cstheme="minorHAnsi"/>
          <w:sz w:val="22"/>
          <w:szCs w:val="22"/>
          <w:shd w:val="clear" w:color="auto" w:fill="FFFFFF"/>
        </w:rPr>
      </w:pPr>
    </w:p>
    <w:p w14:paraId="3C403A5A" w14:textId="591E690A" w:rsidR="005C1AF7" w:rsidRPr="009336F2" w:rsidRDefault="00556042" w:rsidP="009336F2">
      <w:pPr>
        <w:ind w:firstLine="491"/>
        <w:jc w:val="both"/>
        <w:rPr>
          <w:rFonts w:asciiTheme="minorHAnsi" w:hAnsiTheme="minorHAnsi" w:cstheme="minorHAnsi"/>
          <w:sz w:val="22"/>
          <w:szCs w:val="22"/>
          <w:shd w:val="clear" w:color="auto" w:fill="FFFFFF"/>
        </w:rPr>
      </w:pPr>
      <w:r w:rsidRPr="009336F2">
        <w:rPr>
          <w:rFonts w:asciiTheme="minorHAnsi" w:hAnsiTheme="minorHAnsi" w:cstheme="minorHAnsi"/>
          <w:sz w:val="22"/>
          <w:szCs w:val="22"/>
          <w:shd w:val="clear" w:color="auto" w:fill="FFFFFF"/>
        </w:rPr>
        <w:t xml:space="preserve">Sus máximas autoridades, cuerpo plenario, estará integrado por tres (3) miembros designados por el Poder Ejecutivo Provincial, según lo establecido en el </w:t>
      </w:r>
      <w:r w:rsidR="004B23E9" w:rsidRPr="009336F2">
        <w:rPr>
          <w:rFonts w:asciiTheme="minorHAnsi" w:hAnsiTheme="minorHAnsi" w:cstheme="minorHAnsi"/>
          <w:sz w:val="22"/>
          <w:szCs w:val="22"/>
          <w:shd w:val="clear" w:color="auto" w:fill="FFFFFF"/>
        </w:rPr>
        <w:t>artículo</w:t>
      </w:r>
      <w:r w:rsidRPr="009336F2">
        <w:rPr>
          <w:rFonts w:asciiTheme="minorHAnsi" w:hAnsiTheme="minorHAnsi" w:cstheme="minorHAnsi"/>
          <w:sz w:val="22"/>
          <w:szCs w:val="22"/>
          <w:shd w:val="clear" w:color="auto" w:fill="FFFFFF"/>
        </w:rPr>
        <w:t xml:space="preserve"> 164 de la Constitución Provincial.</w:t>
      </w:r>
    </w:p>
    <w:p w14:paraId="1FC24F98" w14:textId="77777777" w:rsidR="00147DEA" w:rsidRDefault="00147DEA" w:rsidP="009336F2">
      <w:pPr>
        <w:ind w:firstLine="491"/>
        <w:jc w:val="both"/>
        <w:rPr>
          <w:rFonts w:asciiTheme="minorHAnsi" w:hAnsiTheme="minorHAnsi" w:cstheme="minorHAnsi"/>
          <w:sz w:val="22"/>
          <w:szCs w:val="22"/>
        </w:rPr>
      </w:pPr>
    </w:p>
    <w:p w14:paraId="070B58E1" w14:textId="54B430D5" w:rsidR="00556042" w:rsidRPr="009336F2" w:rsidRDefault="00556042"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Legislatura dictará la Ley Orgánica del Tribunal de Cuentas, la que determinará la descentralización de sus funciones operativas. Estará integrado por tres miembros, dos de ellos contadores públicos y uno abogado.</w:t>
      </w:r>
    </w:p>
    <w:p w14:paraId="1434475C" w14:textId="77777777" w:rsidR="00147DEA" w:rsidRDefault="00147DEA" w:rsidP="009336F2">
      <w:pPr>
        <w:ind w:firstLine="491"/>
        <w:jc w:val="both"/>
        <w:rPr>
          <w:rFonts w:asciiTheme="minorHAnsi" w:hAnsiTheme="minorHAnsi" w:cstheme="minorHAnsi"/>
          <w:sz w:val="22"/>
          <w:szCs w:val="22"/>
        </w:rPr>
      </w:pPr>
    </w:p>
    <w:p w14:paraId="595D5C78" w14:textId="7C74497D" w:rsidR="00DA5C4F" w:rsidRPr="009336F2" w:rsidRDefault="00853DD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Como puede apreciarse la Provincia de Tierra del Fuego adoptó </w:t>
      </w:r>
      <w:r w:rsidR="00EA459C" w:rsidRPr="009336F2">
        <w:rPr>
          <w:rFonts w:asciiTheme="minorHAnsi" w:hAnsiTheme="minorHAnsi" w:cstheme="minorHAnsi"/>
          <w:sz w:val="22"/>
          <w:szCs w:val="22"/>
        </w:rPr>
        <w:t>un sistema de control similar al de la Nación Argentina, en la cual se destaca u</w:t>
      </w:r>
      <w:r w:rsidR="00DA5C4F" w:rsidRPr="009336F2">
        <w:rPr>
          <w:rFonts w:asciiTheme="minorHAnsi" w:hAnsiTheme="minorHAnsi" w:cstheme="minorHAnsi"/>
          <w:sz w:val="22"/>
          <w:szCs w:val="22"/>
        </w:rPr>
        <w:t>n control interno, ubicado dentro de la organización, más de gestión y que está destinado a mejorar la misma, a través del ejercicio de un control integral con arreglo a criterios de eficiencia, eficacia y economía y, por el otro lado, un control externo a la gestión, autónomo, que sólo abarca controles de legalidad, pero que puede prevenir irregularidades y propender a su corrección a través del control previo y la intervención en actos administrativos no ejecutados y, el control posterior, con el ejercicio pleno de las facultades jurisdiccionales, ante hechos u actos irregulares, mediante la sustanciación de los juicios de cuentas y administrativo de responsabilidad.</w:t>
      </w:r>
    </w:p>
    <w:p w14:paraId="6DB1524A" w14:textId="77777777" w:rsidR="00DA5C4F" w:rsidRPr="009336F2" w:rsidRDefault="00DA5C4F" w:rsidP="009336F2">
      <w:pPr>
        <w:ind w:firstLine="491"/>
        <w:jc w:val="both"/>
        <w:rPr>
          <w:rFonts w:asciiTheme="minorHAnsi" w:hAnsiTheme="minorHAnsi" w:cstheme="minorHAnsi"/>
          <w:sz w:val="22"/>
          <w:szCs w:val="22"/>
        </w:rPr>
      </w:pPr>
    </w:p>
    <w:p w14:paraId="46AED3E6" w14:textId="77777777" w:rsidR="00860FA4" w:rsidRPr="009336F2" w:rsidRDefault="00F14930" w:rsidP="009336F2">
      <w:pPr>
        <w:ind w:firstLine="491"/>
        <w:jc w:val="both"/>
        <w:rPr>
          <w:rFonts w:asciiTheme="minorHAnsi" w:hAnsiTheme="minorHAnsi" w:cstheme="minorHAnsi"/>
          <w:b/>
          <w:bCs/>
          <w:sz w:val="22"/>
          <w:szCs w:val="22"/>
          <w:u w:val="single"/>
        </w:rPr>
      </w:pPr>
      <w:r w:rsidRPr="009336F2">
        <w:rPr>
          <w:rFonts w:asciiTheme="minorHAnsi" w:hAnsiTheme="minorHAnsi" w:cstheme="minorHAnsi"/>
          <w:b/>
          <w:bCs/>
          <w:sz w:val="22"/>
          <w:szCs w:val="22"/>
          <w:u w:val="single"/>
        </w:rPr>
        <w:t>2.- El Sistema de Control de la Muni</w:t>
      </w:r>
      <w:r w:rsidR="007310EE" w:rsidRPr="009336F2">
        <w:rPr>
          <w:rFonts w:asciiTheme="minorHAnsi" w:hAnsiTheme="minorHAnsi" w:cstheme="minorHAnsi"/>
          <w:b/>
          <w:bCs/>
          <w:sz w:val="22"/>
          <w:szCs w:val="22"/>
          <w:u w:val="single"/>
        </w:rPr>
        <w:t>cipalidad de Río Grande:</w:t>
      </w:r>
    </w:p>
    <w:p w14:paraId="3C03F180" w14:textId="77777777" w:rsidR="00A84438" w:rsidRPr="009336F2" w:rsidRDefault="00A84438" w:rsidP="009336F2">
      <w:pPr>
        <w:ind w:firstLine="491"/>
        <w:jc w:val="both"/>
        <w:rPr>
          <w:rFonts w:asciiTheme="minorHAnsi" w:hAnsiTheme="minorHAnsi" w:cstheme="minorHAnsi"/>
          <w:sz w:val="22"/>
          <w:szCs w:val="22"/>
        </w:rPr>
      </w:pPr>
    </w:p>
    <w:p w14:paraId="7E549842" w14:textId="77777777" w:rsidR="00DA5C4F" w:rsidRPr="009336F2" w:rsidRDefault="007310EE"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En la Ciudad de Río Grande, la carta orgánica municipal establece dentro del título segundo, capí</w:t>
      </w:r>
      <w:r w:rsidR="002F6B5B" w:rsidRPr="009336F2">
        <w:rPr>
          <w:rFonts w:asciiTheme="minorHAnsi" w:hAnsiTheme="minorHAnsi" w:cstheme="minorHAnsi"/>
          <w:sz w:val="22"/>
          <w:szCs w:val="22"/>
        </w:rPr>
        <w:t xml:space="preserve">tulo III “Régimen económico financiero” que los sistemas de control comprenden las estructuras de Auditoría Interna y Tribunal de Cuentas del Municipio. </w:t>
      </w:r>
    </w:p>
    <w:p w14:paraId="0E62173D" w14:textId="77777777" w:rsidR="002F6B5B" w:rsidRPr="009336F2" w:rsidRDefault="002F6B5B" w:rsidP="009336F2">
      <w:pPr>
        <w:ind w:firstLine="491"/>
        <w:jc w:val="both"/>
        <w:rPr>
          <w:rFonts w:asciiTheme="minorHAnsi" w:hAnsiTheme="minorHAnsi" w:cstheme="minorHAnsi"/>
          <w:sz w:val="22"/>
          <w:szCs w:val="22"/>
        </w:rPr>
      </w:pPr>
    </w:p>
    <w:p w14:paraId="64222AFE" w14:textId="77777777" w:rsidR="002F6B5B" w:rsidRPr="009336F2" w:rsidRDefault="002F6B5B"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En la misma se indica dentro de la organización del Departamento Ejecutivo que el control interno será ejercido por la </w:t>
      </w:r>
      <w:r w:rsidR="00556042" w:rsidRPr="009336F2">
        <w:rPr>
          <w:rFonts w:asciiTheme="minorHAnsi" w:hAnsiTheme="minorHAnsi" w:cstheme="minorHAnsi"/>
          <w:sz w:val="22"/>
          <w:szCs w:val="22"/>
        </w:rPr>
        <w:t>auditoría</w:t>
      </w:r>
      <w:r w:rsidRPr="009336F2">
        <w:rPr>
          <w:rFonts w:asciiTheme="minorHAnsi" w:hAnsiTheme="minorHAnsi" w:cstheme="minorHAnsi"/>
          <w:sz w:val="22"/>
          <w:szCs w:val="22"/>
        </w:rPr>
        <w:t xml:space="preserve"> interna, indicando que la Auditoría Interna Municipal está a </w:t>
      </w:r>
      <w:r w:rsidRPr="009336F2">
        <w:rPr>
          <w:rFonts w:asciiTheme="minorHAnsi" w:hAnsiTheme="minorHAnsi" w:cstheme="minorHAnsi"/>
          <w:sz w:val="22"/>
          <w:szCs w:val="22"/>
        </w:rPr>
        <w:lastRenderedPageBreak/>
        <w:t>cargo de un Auditor, dependiente del Departamento Ejecutivo y tendrá el control a su cargo el control presupuestario, contable, financiero, económico, patrimonial, legal y de gestión, así como el dictamen previo sobre los estados contables y financieros de la administración pública en todas las jurisdicciones que componen la administración central y descentralizada, cualquiera fuera su modalidad de organización, así como el dictamen sobre la cuenta de inversión.</w:t>
      </w:r>
    </w:p>
    <w:p w14:paraId="0DD83615" w14:textId="77777777" w:rsidR="002F6B5B" w:rsidRPr="009336F2" w:rsidRDefault="002F6B5B" w:rsidP="009336F2">
      <w:pPr>
        <w:ind w:firstLine="491"/>
        <w:jc w:val="both"/>
        <w:rPr>
          <w:rFonts w:asciiTheme="minorHAnsi" w:hAnsiTheme="minorHAnsi" w:cstheme="minorHAnsi"/>
          <w:sz w:val="22"/>
          <w:szCs w:val="22"/>
        </w:rPr>
      </w:pPr>
    </w:p>
    <w:p w14:paraId="3A9F7502" w14:textId="77777777" w:rsidR="00DE1A0A" w:rsidRPr="009336F2" w:rsidRDefault="002F6B5B"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Dentro de la secció</w:t>
      </w:r>
      <w:r w:rsidR="00E77264" w:rsidRPr="009336F2">
        <w:rPr>
          <w:rFonts w:asciiTheme="minorHAnsi" w:hAnsiTheme="minorHAnsi" w:cstheme="minorHAnsi"/>
          <w:sz w:val="22"/>
          <w:szCs w:val="22"/>
        </w:rPr>
        <w:t>n segunda de la propia carta orgánica, se define a los organismos de control, siendo el Tribunal de Cuentas Municipal, un órgano de control con autonomía financiera y funcional conforme a esta Carta Orgánica</w:t>
      </w:r>
      <w:r w:rsidR="00DE1A0A" w:rsidRPr="009336F2">
        <w:rPr>
          <w:rFonts w:asciiTheme="minorHAnsi" w:hAnsiTheme="minorHAnsi" w:cstheme="minorHAnsi"/>
          <w:sz w:val="22"/>
          <w:szCs w:val="22"/>
        </w:rPr>
        <w:t>.</w:t>
      </w:r>
    </w:p>
    <w:p w14:paraId="51764B2C" w14:textId="77777777" w:rsidR="00147DEA" w:rsidRDefault="00147DEA" w:rsidP="009336F2">
      <w:pPr>
        <w:ind w:firstLine="491"/>
        <w:jc w:val="both"/>
        <w:rPr>
          <w:rFonts w:asciiTheme="minorHAnsi" w:hAnsiTheme="minorHAnsi" w:cstheme="minorHAnsi"/>
          <w:sz w:val="22"/>
          <w:szCs w:val="22"/>
        </w:rPr>
      </w:pPr>
    </w:p>
    <w:p w14:paraId="12589C1B" w14:textId="34A24D25" w:rsidR="00E77264" w:rsidRPr="009336F2" w:rsidRDefault="00DE1A0A"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Las máximas autoridades estarán integradas por vocales, dos contadores y uno abogado que a través de su personal</w:t>
      </w:r>
      <w:r w:rsidR="00E77264" w:rsidRPr="009336F2">
        <w:rPr>
          <w:rFonts w:asciiTheme="minorHAnsi" w:hAnsiTheme="minorHAnsi" w:cstheme="minorHAnsi"/>
          <w:sz w:val="22"/>
          <w:szCs w:val="22"/>
        </w:rPr>
        <w:t xml:space="preserve"> tiene a su cargo el control externo presupuestario, contable, financiero, patrimonial y legal del Municipio. </w:t>
      </w:r>
    </w:p>
    <w:p w14:paraId="16F4414A" w14:textId="77777777" w:rsidR="00147DEA" w:rsidRDefault="00147DEA" w:rsidP="009336F2">
      <w:pPr>
        <w:ind w:firstLine="491"/>
        <w:jc w:val="both"/>
        <w:rPr>
          <w:rFonts w:asciiTheme="minorHAnsi" w:hAnsiTheme="minorHAnsi" w:cstheme="minorHAnsi"/>
          <w:sz w:val="22"/>
          <w:szCs w:val="22"/>
        </w:rPr>
      </w:pPr>
    </w:p>
    <w:p w14:paraId="6C696B22" w14:textId="422EC2CE" w:rsidR="008B661A" w:rsidRPr="009336F2" w:rsidRDefault="008B661A"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Indica la carta magna que la ordenanza establecerá la forma de control concomitante y posterior del Tribunal de Cuentas.</w:t>
      </w:r>
    </w:p>
    <w:p w14:paraId="233FE174" w14:textId="77777777" w:rsidR="00C5756A" w:rsidRPr="009336F2" w:rsidRDefault="00C5756A" w:rsidP="009336F2">
      <w:pPr>
        <w:ind w:firstLine="491"/>
        <w:jc w:val="both"/>
        <w:rPr>
          <w:rFonts w:asciiTheme="minorHAnsi" w:hAnsiTheme="minorHAnsi" w:cstheme="minorHAnsi"/>
          <w:sz w:val="22"/>
          <w:szCs w:val="22"/>
        </w:rPr>
      </w:pPr>
    </w:p>
    <w:p w14:paraId="64B8DA68" w14:textId="77777777" w:rsidR="00C5756A" w:rsidRPr="009336F2" w:rsidRDefault="00C5756A"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Define la Ordenanza que el control concomitante podrá consistir en la formulación de recomendaciones, brindar asesoramiento y demás medidas tendientes a asegurar el adecuado cumplimiento normativo, prevenir y corregir irregularidades y mejorar la economía eficiencia y eficacia de la gestión municipal y establece la obligatoriedad de rendir cuentas</w:t>
      </w:r>
      <w:r w:rsidR="00744E04" w:rsidRPr="009336F2">
        <w:rPr>
          <w:rFonts w:asciiTheme="minorHAnsi" w:hAnsiTheme="minorHAnsi" w:cstheme="minorHAnsi"/>
          <w:sz w:val="22"/>
          <w:szCs w:val="22"/>
        </w:rPr>
        <w:t xml:space="preserve"> de su gestión los agentes municipales</w:t>
      </w:r>
      <w:r w:rsidRPr="009336F2">
        <w:rPr>
          <w:rFonts w:asciiTheme="minorHAnsi" w:hAnsiTheme="minorHAnsi" w:cstheme="minorHAnsi"/>
          <w:sz w:val="22"/>
          <w:szCs w:val="22"/>
        </w:rPr>
        <w:t xml:space="preserve"> y presentarlas ante el Tribunal de Cuentas, con las formalidades que éste disponga, y siendo sometidas a verificación en sus aspectos formales, legales, contables, numéricos y documentales. Teniendo las atribuciones de desarrollar los juicios de cuentas y de responsabilidad ante rendiciones observadas. </w:t>
      </w:r>
    </w:p>
    <w:p w14:paraId="229FBB9F" w14:textId="77777777" w:rsidR="008B661A" w:rsidRPr="009336F2" w:rsidRDefault="008B661A" w:rsidP="009336F2">
      <w:pPr>
        <w:ind w:firstLine="491"/>
        <w:jc w:val="both"/>
        <w:rPr>
          <w:rFonts w:asciiTheme="minorHAnsi" w:hAnsiTheme="minorHAnsi" w:cstheme="minorHAnsi"/>
          <w:sz w:val="22"/>
          <w:szCs w:val="22"/>
        </w:rPr>
      </w:pPr>
    </w:p>
    <w:p w14:paraId="64ED958E" w14:textId="77777777" w:rsidR="00DA5C4F" w:rsidRPr="009336F2" w:rsidRDefault="00F14930" w:rsidP="009336F2">
      <w:pPr>
        <w:ind w:firstLine="491"/>
        <w:jc w:val="both"/>
        <w:rPr>
          <w:rFonts w:asciiTheme="minorHAnsi" w:hAnsiTheme="minorHAnsi" w:cstheme="minorHAnsi"/>
          <w:b/>
          <w:bCs/>
          <w:sz w:val="22"/>
          <w:szCs w:val="22"/>
          <w:u w:val="single"/>
        </w:rPr>
      </w:pPr>
      <w:r w:rsidRPr="009336F2">
        <w:rPr>
          <w:rFonts w:asciiTheme="minorHAnsi" w:hAnsiTheme="minorHAnsi" w:cstheme="minorHAnsi"/>
          <w:b/>
          <w:bCs/>
          <w:sz w:val="22"/>
          <w:szCs w:val="22"/>
          <w:u w:val="single"/>
        </w:rPr>
        <w:t>3</w:t>
      </w:r>
      <w:r w:rsidR="00DA5C4F" w:rsidRPr="009336F2">
        <w:rPr>
          <w:rFonts w:asciiTheme="minorHAnsi" w:hAnsiTheme="minorHAnsi" w:cstheme="minorHAnsi"/>
          <w:b/>
          <w:bCs/>
          <w:sz w:val="22"/>
          <w:szCs w:val="22"/>
          <w:u w:val="single"/>
        </w:rPr>
        <w:t xml:space="preserve">.- El </w:t>
      </w:r>
      <w:r w:rsidRPr="009336F2">
        <w:rPr>
          <w:rFonts w:asciiTheme="minorHAnsi" w:hAnsiTheme="minorHAnsi" w:cstheme="minorHAnsi"/>
          <w:b/>
          <w:bCs/>
          <w:sz w:val="22"/>
          <w:szCs w:val="22"/>
          <w:u w:val="single"/>
        </w:rPr>
        <w:t xml:space="preserve">Sistema de Control </w:t>
      </w:r>
      <w:r w:rsidR="00DA5C4F" w:rsidRPr="009336F2">
        <w:rPr>
          <w:rFonts w:asciiTheme="minorHAnsi" w:hAnsiTheme="minorHAnsi" w:cstheme="minorHAnsi"/>
          <w:b/>
          <w:bCs/>
          <w:sz w:val="22"/>
          <w:szCs w:val="22"/>
          <w:u w:val="single"/>
        </w:rPr>
        <w:t>de la Municipalidad de Ushuaia:</w:t>
      </w:r>
    </w:p>
    <w:p w14:paraId="098F5DC7" w14:textId="77777777" w:rsidR="00DA5C4F" w:rsidRPr="009336F2" w:rsidRDefault="00DA5C4F" w:rsidP="009336F2">
      <w:pPr>
        <w:ind w:firstLine="491"/>
        <w:jc w:val="both"/>
        <w:rPr>
          <w:rFonts w:asciiTheme="minorHAnsi" w:hAnsiTheme="minorHAnsi" w:cstheme="minorHAnsi"/>
          <w:sz w:val="22"/>
          <w:szCs w:val="22"/>
        </w:rPr>
      </w:pPr>
    </w:p>
    <w:p w14:paraId="5C0D5210" w14:textId="77777777" w:rsidR="00733519" w:rsidRPr="009336F2" w:rsidRDefault="006D346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Constitución de la Provincia de Tierra del Fuego establece</w:t>
      </w:r>
      <w:r w:rsidR="00744E04" w:rsidRPr="009336F2">
        <w:rPr>
          <w:rFonts w:asciiTheme="minorHAnsi" w:hAnsiTheme="minorHAnsi" w:cstheme="minorHAnsi"/>
          <w:sz w:val="22"/>
          <w:szCs w:val="22"/>
        </w:rPr>
        <w:t xml:space="preserve">, como régimen </w:t>
      </w:r>
      <w:r w:rsidRPr="009336F2">
        <w:rPr>
          <w:rFonts w:asciiTheme="minorHAnsi" w:hAnsiTheme="minorHAnsi" w:cstheme="minorHAnsi"/>
          <w:sz w:val="22"/>
          <w:szCs w:val="22"/>
        </w:rPr>
        <w:t>legal de los municipios, que estos deberán regirse por la Ley Orgánica de las municipalidades hasta tanto dicten su Carta Orgánica y que, el control externo, será ejercido por el Tribunal de Cuentas de la Provincia de Tierra del Fuego.</w:t>
      </w:r>
      <w:r w:rsidR="00733519" w:rsidRPr="009336F2">
        <w:rPr>
          <w:rFonts w:asciiTheme="minorHAnsi" w:eastAsia="Times New Roman" w:hAnsiTheme="minorHAnsi" w:cstheme="minorHAnsi"/>
          <w:sz w:val="22"/>
          <w:szCs w:val="22"/>
        </w:rPr>
        <w:t xml:space="preserve"> </w:t>
      </w:r>
    </w:p>
    <w:p w14:paraId="0612278D" w14:textId="77777777" w:rsidR="00733519" w:rsidRPr="009336F2" w:rsidRDefault="00733519" w:rsidP="009336F2">
      <w:pPr>
        <w:ind w:firstLine="491"/>
        <w:jc w:val="both"/>
        <w:rPr>
          <w:rFonts w:asciiTheme="minorHAnsi" w:eastAsia="Times New Roman" w:hAnsiTheme="minorHAnsi" w:cstheme="minorHAnsi"/>
          <w:sz w:val="22"/>
          <w:szCs w:val="22"/>
        </w:rPr>
      </w:pPr>
    </w:p>
    <w:p w14:paraId="018409BE" w14:textId="77777777" w:rsidR="00733519" w:rsidRPr="009336F2" w:rsidRDefault="00733519" w:rsidP="009336F2">
      <w:pPr>
        <w:ind w:firstLine="491"/>
        <w:jc w:val="both"/>
        <w:rPr>
          <w:rFonts w:asciiTheme="minorHAnsi" w:hAnsiTheme="minorHAnsi" w:cstheme="minorHAnsi"/>
          <w:i/>
          <w:sz w:val="22"/>
          <w:szCs w:val="22"/>
        </w:rPr>
      </w:pPr>
      <w:r w:rsidRPr="009336F2">
        <w:rPr>
          <w:rFonts w:asciiTheme="minorHAnsi" w:hAnsiTheme="minorHAnsi" w:cstheme="minorHAnsi"/>
          <w:sz w:val="22"/>
          <w:szCs w:val="22"/>
        </w:rPr>
        <w:t>En la ciudad de Ushuaia, la Carta Orgánica Municipal, fue sancionada en el año 2002 y puede leerse en el prólogo</w:t>
      </w:r>
      <w:r w:rsidR="00A13547" w:rsidRPr="009336F2">
        <w:rPr>
          <w:rStyle w:val="Refdenotaalpie"/>
          <w:rFonts w:asciiTheme="minorHAnsi" w:hAnsiTheme="minorHAnsi" w:cstheme="minorHAnsi"/>
          <w:sz w:val="22"/>
          <w:szCs w:val="22"/>
        </w:rPr>
        <w:footnoteReference w:id="5"/>
      </w:r>
      <w:r w:rsidRPr="009336F2">
        <w:rPr>
          <w:rFonts w:asciiTheme="minorHAnsi" w:hAnsiTheme="minorHAnsi" w:cstheme="minorHAnsi"/>
          <w:i/>
          <w:sz w:val="22"/>
          <w:szCs w:val="22"/>
        </w:rPr>
        <w:t>, “es una verdadera Constitución local que expresa el aspecto más importante de la autonomía municipal, ya que es la base del sistema jurídico e institucional de la Ciudad y donde se establecen los principios y normas que regulan la forma de gobierno, las finanzas locales, la administración, el desarrollo económico sustentable, las formas de participación ciudadana y los derechos de los vecinos”</w:t>
      </w:r>
      <w:r w:rsidR="00860A36" w:rsidRPr="009336F2">
        <w:rPr>
          <w:rFonts w:asciiTheme="minorHAnsi" w:hAnsiTheme="minorHAnsi" w:cstheme="minorHAnsi"/>
          <w:i/>
          <w:sz w:val="22"/>
          <w:szCs w:val="22"/>
        </w:rPr>
        <w:t>.</w:t>
      </w:r>
    </w:p>
    <w:p w14:paraId="4176765F" w14:textId="77777777" w:rsidR="00733519" w:rsidRPr="009336F2" w:rsidRDefault="00733519" w:rsidP="009336F2">
      <w:pPr>
        <w:ind w:firstLine="491"/>
        <w:jc w:val="both"/>
        <w:rPr>
          <w:rFonts w:asciiTheme="minorHAnsi" w:hAnsiTheme="minorHAnsi" w:cstheme="minorHAnsi"/>
          <w:i/>
          <w:sz w:val="22"/>
          <w:szCs w:val="22"/>
        </w:rPr>
      </w:pPr>
    </w:p>
    <w:p w14:paraId="78A7E4C4" w14:textId="77777777" w:rsidR="00733519" w:rsidRPr="009336F2" w:rsidRDefault="00733519"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Con ese espíritu es que se establece </w:t>
      </w:r>
      <w:r w:rsidR="008F5E2F" w:rsidRPr="009336F2">
        <w:rPr>
          <w:rFonts w:asciiTheme="minorHAnsi" w:hAnsiTheme="minorHAnsi" w:cstheme="minorHAnsi"/>
          <w:sz w:val="22"/>
          <w:szCs w:val="22"/>
        </w:rPr>
        <w:t xml:space="preserve">en el título IV de la Carta Orgánica Municipal, como órganos de control, a la Sindicatura General Municipal y al Defensor del Vecino. </w:t>
      </w:r>
    </w:p>
    <w:p w14:paraId="5C0018BB" w14:textId="77777777" w:rsidR="008F5E2F" w:rsidRPr="009336F2" w:rsidRDefault="008F5E2F" w:rsidP="009336F2">
      <w:pPr>
        <w:ind w:firstLine="491"/>
        <w:jc w:val="both"/>
        <w:rPr>
          <w:rFonts w:asciiTheme="minorHAnsi" w:hAnsiTheme="minorHAnsi" w:cstheme="minorHAnsi"/>
          <w:sz w:val="22"/>
          <w:szCs w:val="22"/>
        </w:rPr>
      </w:pPr>
    </w:p>
    <w:p w14:paraId="0AC19C92" w14:textId="77777777" w:rsidR="008F5E2F" w:rsidRPr="009336F2" w:rsidRDefault="00744E04"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Asimismo, dentro del capí</w:t>
      </w:r>
      <w:r w:rsidR="008F5E2F" w:rsidRPr="009336F2">
        <w:rPr>
          <w:rFonts w:asciiTheme="minorHAnsi" w:hAnsiTheme="minorHAnsi" w:cstheme="minorHAnsi"/>
          <w:sz w:val="22"/>
          <w:szCs w:val="22"/>
        </w:rPr>
        <w:t xml:space="preserve">tulo 3 del Título II –“Del Régimen Patrimonial y Financiero” se deja explicitado dentro </w:t>
      </w:r>
      <w:r w:rsidR="001A5871" w:rsidRPr="009336F2">
        <w:rPr>
          <w:rFonts w:asciiTheme="minorHAnsi" w:hAnsiTheme="minorHAnsi" w:cstheme="minorHAnsi"/>
          <w:sz w:val="22"/>
          <w:szCs w:val="22"/>
        </w:rPr>
        <w:t>de</w:t>
      </w:r>
      <w:r w:rsidR="008F5E2F" w:rsidRPr="009336F2">
        <w:rPr>
          <w:rFonts w:asciiTheme="minorHAnsi" w:hAnsiTheme="minorHAnsi" w:cstheme="minorHAnsi"/>
          <w:sz w:val="22"/>
          <w:szCs w:val="22"/>
        </w:rPr>
        <w:t xml:space="preserve"> las funciones y competencias de la Contaduría Municipal </w:t>
      </w:r>
      <w:r w:rsidR="001A5871" w:rsidRPr="009336F2">
        <w:rPr>
          <w:rFonts w:asciiTheme="minorHAnsi" w:hAnsiTheme="minorHAnsi" w:cstheme="minorHAnsi"/>
          <w:sz w:val="22"/>
          <w:szCs w:val="22"/>
        </w:rPr>
        <w:t xml:space="preserve">que, le corresponden todas aquellas que por Ordenanza le confiere el concejo Deliberante. </w:t>
      </w:r>
    </w:p>
    <w:p w14:paraId="40A05053" w14:textId="77777777" w:rsidR="001A5871" w:rsidRPr="009336F2" w:rsidRDefault="001A5871" w:rsidP="009336F2">
      <w:pPr>
        <w:ind w:firstLine="491"/>
        <w:jc w:val="both"/>
        <w:rPr>
          <w:rFonts w:asciiTheme="minorHAnsi" w:hAnsiTheme="minorHAnsi" w:cstheme="minorHAnsi"/>
          <w:sz w:val="22"/>
          <w:szCs w:val="22"/>
        </w:rPr>
      </w:pPr>
    </w:p>
    <w:p w14:paraId="61365E56" w14:textId="77777777" w:rsidR="001A5871" w:rsidRPr="009336F2" w:rsidRDefault="001A587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Así, durante el año 2010 el Concejo Deliberante de la Ciudad de Ushuaia sancionó la Ordenanza Municipal Nº 3693, con la cual se establece y regula la administración financiera, el </w:t>
      </w:r>
      <w:r w:rsidRPr="009336F2">
        <w:rPr>
          <w:rFonts w:asciiTheme="minorHAnsi" w:hAnsiTheme="minorHAnsi" w:cstheme="minorHAnsi"/>
          <w:sz w:val="22"/>
          <w:szCs w:val="22"/>
        </w:rPr>
        <w:lastRenderedPageBreak/>
        <w:t>régimen de contrataciones, administración de bienes y los sistemas de control interno y externo municipales. Respecto de estos últimos, se establece lo siguiente:</w:t>
      </w:r>
    </w:p>
    <w:p w14:paraId="7DCDEF71" w14:textId="77777777" w:rsidR="001A5871" w:rsidRPr="009336F2" w:rsidRDefault="001A5871" w:rsidP="009336F2">
      <w:pPr>
        <w:ind w:firstLine="491"/>
        <w:jc w:val="both"/>
        <w:rPr>
          <w:rFonts w:asciiTheme="minorHAnsi" w:hAnsiTheme="minorHAnsi" w:cstheme="minorHAnsi"/>
          <w:sz w:val="22"/>
          <w:szCs w:val="22"/>
        </w:rPr>
      </w:pPr>
    </w:p>
    <w:p w14:paraId="6067B8F6" w14:textId="77777777" w:rsidR="001A5871" w:rsidRPr="009336F2" w:rsidRDefault="001A587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En el Título VI de la misma se regula que será la </w:t>
      </w:r>
      <w:r w:rsidR="00860FA4" w:rsidRPr="009336F2">
        <w:rPr>
          <w:rFonts w:asciiTheme="minorHAnsi" w:hAnsiTheme="minorHAnsi" w:cstheme="minorHAnsi"/>
          <w:sz w:val="22"/>
          <w:szCs w:val="22"/>
        </w:rPr>
        <w:t>C</w:t>
      </w:r>
      <w:r w:rsidRPr="009336F2">
        <w:rPr>
          <w:rFonts w:asciiTheme="minorHAnsi" w:hAnsiTheme="minorHAnsi" w:cstheme="minorHAnsi"/>
          <w:sz w:val="22"/>
          <w:szCs w:val="22"/>
        </w:rPr>
        <w:t xml:space="preserve">ontaduría </w:t>
      </w:r>
      <w:r w:rsidR="00860FA4" w:rsidRPr="009336F2">
        <w:rPr>
          <w:rFonts w:asciiTheme="minorHAnsi" w:hAnsiTheme="minorHAnsi" w:cstheme="minorHAnsi"/>
          <w:sz w:val="22"/>
          <w:szCs w:val="22"/>
        </w:rPr>
        <w:t>G</w:t>
      </w:r>
      <w:r w:rsidRPr="009336F2">
        <w:rPr>
          <w:rFonts w:asciiTheme="minorHAnsi" w:hAnsiTheme="minorHAnsi" w:cstheme="minorHAnsi"/>
          <w:sz w:val="22"/>
          <w:szCs w:val="22"/>
        </w:rPr>
        <w:t xml:space="preserve">eneral el órgano de control interno. Estableciéndose como pauta que, el modelo de control que aplique y coordine la </w:t>
      </w:r>
      <w:r w:rsidR="00860FA4" w:rsidRPr="009336F2">
        <w:rPr>
          <w:rFonts w:asciiTheme="minorHAnsi" w:hAnsiTheme="minorHAnsi" w:cstheme="minorHAnsi"/>
          <w:sz w:val="22"/>
          <w:szCs w:val="22"/>
        </w:rPr>
        <w:t>C</w:t>
      </w:r>
      <w:r w:rsidRPr="009336F2">
        <w:rPr>
          <w:rFonts w:asciiTheme="minorHAnsi" w:hAnsiTheme="minorHAnsi" w:cstheme="minorHAnsi"/>
          <w:sz w:val="22"/>
          <w:szCs w:val="22"/>
        </w:rPr>
        <w:t xml:space="preserve">ontaduría General deberá ser integral e integrado, abarcar los aspectos presupuestarios, económicos, financieros, patrimoniales, normativos, y de gestión, la evaluación de programas, proyectos y operaciones y estar fundado en criterios de economía, eficiencia y eficacia. </w:t>
      </w:r>
    </w:p>
    <w:p w14:paraId="062F9966" w14:textId="77777777" w:rsidR="001A5871" w:rsidRPr="009336F2" w:rsidRDefault="001A5871" w:rsidP="009336F2">
      <w:pPr>
        <w:ind w:firstLine="491"/>
        <w:jc w:val="both"/>
        <w:rPr>
          <w:rFonts w:asciiTheme="minorHAnsi" w:hAnsiTheme="minorHAnsi" w:cstheme="minorHAnsi"/>
          <w:sz w:val="22"/>
          <w:szCs w:val="22"/>
        </w:rPr>
      </w:pPr>
    </w:p>
    <w:p w14:paraId="6B1CA456" w14:textId="77777777" w:rsidR="001A5871" w:rsidRPr="009336F2" w:rsidRDefault="001A587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Siendo conformado el mismo por la </w:t>
      </w:r>
      <w:r w:rsidR="00860FA4" w:rsidRPr="009336F2">
        <w:rPr>
          <w:rFonts w:asciiTheme="minorHAnsi" w:hAnsiTheme="minorHAnsi" w:cstheme="minorHAnsi"/>
          <w:sz w:val="22"/>
          <w:szCs w:val="22"/>
        </w:rPr>
        <w:t>C</w:t>
      </w:r>
      <w:r w:rsidRPr="009336F2">
        <w:rPr>
          <w:rFonts w:asciiTheme="minorHAnsi" w:hAnsiTheme="minorHAnsi" w:cstheme="minorHAnsi"/>
          <w:sz w:val="22"/>
          <w:szCs w:val="22"/>
        </w:rPr>
        <w:t xml:space="preserve">ontaduría </w:t>
      </w:r>
      <w:r w:rsidR="00860FA4" w:rsidRPr="009336F2">
        <w:rPr>
          <w:rFonts w:asciiTheme="minorHAnsi" w:hAnsiTheme="minorHAnsi" w:cstheme="minorHAnsi"/>
          <w:sz w:val="22"/>
          <w:szCs w:val="22"/>
        </w:rPr>
        <w:t>G</w:t>
      </w:r>
      <w:r w:rsidRPr="009336F2">
        <w:rPr>
          <w:rFonts w:asciiTheme="minorHAnsi" w:hAnsiTheme="minorHAnsi" w:cstheme="minorHAnsi"/>
          <w:sz w:val="22"/>
          <w:szCs w:val="22"/>
        </w:rPr>
        <w:t>eneral, como órgano normativo, de supervisión y coordinación, y por las unidades de auditoría interna que, a solicitud de ese órgano de control interno, sean creadas por el departamento ejecutivo.</w:t>
      </w:r>
    </w:p>
    <w:p w14:paraId="44D95F9E" w14:textId="77777777" w:rsidR="001A5871" w:rsidRPr="009336F2" w:rsidRDefault="001A5871" w:rsidP="009336F2">
      <w:pPr>
        <w:ind w:firstLine="491"/>
        <w:jc w:val="both"/>
        <w:rPr>
          <w:rFonts w:asciiTheme="minorHAnsi" w:hAnsiTheme="minorHAnsi" w:cstheme="minorHAnsi"/>
          <w:sz w:val="22"/>
          <w:szCs w:val="22"/>
        </w:rPr>
      </w:pPr>
    </w:p>
    <w:p w14:paraId="62360B49" w14:textId="77777777" w:rsidR="00EC4B30" w:rsidRPr="009336F2" w:rsidRDefault="001A587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En el Título VII establece, en concordancia con lo normado por la carta orgánica municipal que, la sindicatura</w:t>
      </w:r>
      <w:r w:rsidR="007037AB" w:rsidRPr="009336F2">
        <w:rPr>
          <w:rFonts w:asciiTheme="minorHAnsi" w:hAnsiTheme="minorHAnsi" w:cstheme="minorHAnsi"/>
          <w:sz w:val="22"/>
          <w:szCs w:val="22"/>
        </w:rPr>
        <w:t xml:space="preserve"> general será el órgano de control externo del sector </w:t>
      </w:r>
      <w:r w:rsidR="00EC4B30" w:rsidRPr="009336F2">
        <w:rPr>
          <w:rFonts w:asciiTheme="minorHAnsi" w:hAnsiTheme="minorHAnsi" w:cstheme="minorHAnsi"/>
          <w:sz w:val="22"/>
          <w:szCs w:val="22"/>
        </w:rPr>
        <w:t>público</w:t>
      </w:r>
      <w:r w:rsidR="007037AB" w:rsidRPr="009336F2">
        <w:rPr>
          <w:rFonts w:asciiTheme="minorHAnsi" w:hAnsiTheme="minorHAnsi" w:cstheme="minorHAnsi"/>
          <w:sz w:val="22"/>
          <w:szCs w:val="22"/>
        </w:rPr>
        <w:t xml:space="preserve"> municipal. </w:t>
      </w:r>
    </w:p>
    <w:p w14:paraId="4E5BD605" w14:textId="77777777" w:rsidR="00860FA4" w:rsidRPr="009336F2" w:rsidRDefault="00860FA4" w:rsidP="009336F2">
      <w:pPr>
        <w:ind w:firstLine="491"/>
        <w:jc w:val="both"/>
        <w:rPr>
          <w:rFonts w:asciiTheme="minorHAnsi" w:hAnsiTheme="minorHAnsi" w:cstheme="minorHAnsi"/>
          <w:sz w:val="22"/>
          <w:szCs w:val="22"/>
        </w:rPr>
      </w:pPr>
    </w:p>
    <w:p w14:paraId="342E6A3D" w14:textId="77777777" w:rsidR="00EC4B30" w:rsidRPr="009336F2" w:rsidRDefault="00EC4B30"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Sindicatura General estará integrada por tres (3) miembros, denominados vocales, un</w:t>
      </w:r>
      <w:r w:rsidR="00860FA4" w:rsidRPr="009336F2">
        <w:rPr>
          <w:rFonts w:asciiTheme="minorHAnsi" w:hAnsiTheme="minorHAnsi" w:cstheme="minorHAnsi"/>
          <w:sz w:val="22"/>
          <w:szCs w:val="22"/>
        </w:rPr>
        <w:t>o</w:t>
      </w:r>
      <w:r w:rsidRPr="009336F2">
        <w:rPr>
          <w:rFonts w:asciiTheme="minorHAnsi" w:hAnsiTheme="minorHAnsi" w:cstheme="minorHAnsi"/>
          <w:sz w:val="22"/>
          <w:szCs w:val="22"/>
        </w:rPr>
        <w:t xml:space="preserve"> abogado, un</w:t>
      </w:r>
      <w:r w:rsidR="00860FA4" w:rsidRPr="009336F2">
        <w:rPr>
          <w:rFonts w:asciiTheme="minorHAnsi" w:hAnsiTheme="minorHAnsi" w:cstheme="minorHAnsi"/>
          <w:sz w:val="22"/>
          <w:szCs w:val="22"/>
        </w:rPr>
        <w:t>o</w:t>
      </w:r>
      <w:r w:rsidRPr="009336F2">
        <w:rPr>
          <w:rFonts w:asciiTheme="minorHAnsi" w:hAnsiTheme="minorHAnsi" w:cstheme="minorHAnsi"/>
          <w:sz w:val="22"/>
          <w:szCs w:val="22"/>
        </w:rPr>
        <w:t xml:space="preserve"> arquitecto o ingeniero y un</w:t>
      </w:r>
      <w:r w:rsidR="00860FA4" w:rsidRPr="009336F2">
        <w:rPr>
          <w:rFonts w:asciiTheme="minorHAnsi" w:hAnsiTheme="minorHAnsi" w:cstheme="minorHAnsi"/>
          <w:sz w:val="22"/>
          <w:szCs w:val="22"/>
        </w:rPr>
        <w:t>o</w:t>
      </w:r>
      <w:r w:rsidRPr="009336F2">
        <w:rPr>
          <w:rFonts w:asciiTheme="minorHAnsi" w:hAnsiTheme="minorHAnsi" w:cstheme="minorHAnsi"/>
          <w:sz w:val="22"/>
          <w:szCs w:val="22"/>
        </w:rPr>
        <w:t xml:space="preserve"> contador público. La presidencia se ejercerá anualmente en forma rotativa.</w:t>
      </w:r>
    </w:p>
    <w:p w14:paraId="73AE79A1" w14:textId="77777777" w:rsidR="00860FA4" w:rsidRPr="009336F2" w:rsidRDefault="00860FA4" w:rsidP="009336F2">
      <w:pPr>
        <w:ind w:firstLine="491"/>
        <w:jc w:val="both"/>
        <w:rPr>
          <w:rFonts w:asciiTheme="minorHAnsi" w:hAnsiTheme="minorHAnsi" w:cstheme="minorHAnsi"/>
          <w:sz w:val="22"/>
          <w:szCs w:val="22"/>
        </w:rPr>
      </w:pPr>
    </w:p>
    <w:p w14:paraId="077CFCAB" w14:textId="77777777" w:rsidR="001A5871" w:rsidRPr="009336F2" w:rsidRDefault="007037AB"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Conforme, lo dicho, corresponde destacar que,</w:t>
      </w:r>
      <w:r w:rsidR="00566012" w:rsidRPr="009336F2">
        <w:rPr>
          <w:rFonts w:asciiTheme="minorHAnsi" w:hAnsiTheme="minorHAnsi" w:cstheme="minorHAnsi"/>
          <w:sz w:val="22"/>
          <w:szCs w:val="22"/>
        </w:rPr>
        <w:t xml:space="preserve"> en aquella, se regula que la Sindicatura General del Municipio de Ushuaia, es un órgano público municipal que goza de la autonomía financiera, funcional e institucional asignada </w:t>
      </w:r>
      <w:r w:rsidR="000C7DA7" w:rsidRPr="009336F2">
        <w:rPr>
          <w:rFonts w:asciiTheme="minorHAnsi" w:hAnsiTheme="minorHAnsi" w:cstheme="minorHAnsi"/>
          <w:sz w:val="22"/>
          <w:szCs w:val="22"/>
        </w:rPr>
        <w:t>por</w:t>
      </w:r>
      <w:r w:rsidR="00566012" w:rsidRPr="009336F2">
        <w:rPr>
          <w:rFonts w:asciiTheme="minorHAnsi" w:hAnsiTheme="minorHAnsi" w:cstheme="minorHAnsi"/>
          <w:sz w:val="22"/>
          <w:szCs w:val="22"/>
        </w:rPr>
        <w:t xml:space="preserve"> Carta Orgánica y tiene a su cargo el control externo presupuestario, contable, financiero, patrimonial y legal y de todas las dependencias del gobierno municipal. Tiene acceso a toda la documentación e información relacionada con los actos sujetos a su examen, sin que pueda oponérsele reserva alguna</w:t>
      </w:r>
      <w:r w:rsidR="00D01BAF" w:rsidRPr="009336F2">
        <w:rPr>
          <w:rFonts w:asciiTheme="minorHAnsi" w:hAnsiTheme="minorHAnsi" w:cstheme="minorHAnsi"/>
          <w:sz w:val="22"/>
          <w:szCs w:val="22"/>
        </w:rPr>
        <w:t>.</w:t>
      </w:r>
    </w:p>
    <w:p w14:paraId="54AFB862" w14:textId="77777777" w:rsidR="00147DEA" w:rsidRDefault="00147DEA" w:rsidP="009336F2">
      <w:pPr>
        <w:ind w:firstLine="491"/>
        <w:jc w:val="both"/>
        <w:rPr>
          <w:rFonts w:asciiTheme="minorHAnsi" w:hAnsiTheme="minorHAnsi" w:cstheme="minorHAnsi"/>
          <w:sz w:val="22"/>
          <w:szCs w:val="22"/>
        </w:rPr>
      </w:pPr>
    </w:p>
    <w:p w14:paraId="60F5E43E" w14:textId="33796F4D" w:rsidR="00BF2C7D" w:rsidRPr="009336F2" w:rsidRDefault="00BF2C7D"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Siendo la carta orgánica la que, en el artículo 208 regula que, una ordenanza establece la forma de control preventivo, concomitante y posterior de la Sindicatura General.</w:t>
      </w:r>
      <w:r w:rsidR="003436C6" w:rsidRPr="009336F2">
        <w:rPr>
          <w:rFonts w:asciiTheme="minorHAnsi" w:hAnsiTheme="minorHAnsi" w:cstheme="minorHAnsi"/>
          <w:sz w:val="22"/>
          <w:szCs w:val="22"/>
        </w:rPr>
        <w:t xml:space="preserve"> Así, en el 2008, se sanciona la Ordenanza Municipal N</w:t>
      </w:r>
      <w:r w:rsidR="003404E3" w:rsidRPr="009336F2">
        <w:rPr>
          <w:rFonts w:asciiTheme="minorHAnsi" w:hAnsiTheme="minorHAnsi" w:cstheme="minorHAnsi"/>
          <w:sz w:val="22"/>
          <w:szCs w:val="22"/>
        </w:rPr>
        <w:t>°</w:t>
      </w:r>
      <w:r w:rsidR="003436C6" w:rsidRPr="009336F2">
        <w:rPr>
          <w:rFonts w:asciiTheme="minorHAnsi" w:hAnsiTheme="minorHAnsi" w:cstheme="minorHAnsi"/>
          <w:sz w:val="22"/>
          <w:szCs w:val="22"/>
        </w:rPr>
        <w:t xml:space="preserve"> 3455 que establece las competencias y el funcionamiento de la Sindicatura General Municipal. Siendo sus competencias las de ejercer el control contable, económico y de legalidad de la administración municipal, conformada por la administración central, el concejo deliberante y los organismos descentralizados y autárquicos creados o a crearse y las empresas y sociedades del estado municipal. Para ello, tiene amplias funciones y atribuciones de control, de jurisdicción, de reglamentación, de organización y administración, disciplinarias, de asesoramiento, de información y publicidad, de interpretación legal, de uso de la fuerza pública y de perfeccionamiento institucional. </w:t>
      </w:r>
    </w:p>
    <w:p w14:paraId="5441FA3C" w14:textId="77777777" w:rsidR="003436C6" w:rsidRPr="009336F2" w:rsidRDefault="003436C6" w:rsidP="009336F2">
      <w:pPr>
        <w:ind w:firstLine="491"/>
        <w:jc w:val="both"/>
        <w:rPr>
          <w:rFonts w:asciiTheme="minorHAnsi" w:hAnsiTheme="minorHAnsi" w:cstheme="minorHAnsi"/>
          <w:sz w:val="22"/>
          <w:szCs w:val="22"/>
        </w:rPr>
      </w:pPr>
    </w:p>
    <w:p w14:paraId="0229B63A" w14:textId="77777777" w:rsidR="00BF2C7D" w:rsidRPr="009336F2" w:rsidRDefault="003436C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Dentro de las primeras, de control y de jurisdicción, se destacan el de ejercer el control externo legal, presupuestario, contable, económico, financiero,</w:t>
      </w:r>
      <w:r w:rsidR="00F14930" w:rsidRPr="009336F2">
        <w:rPr>
          <w:rFonts w:asciiTheme="minorHAnsi" w:hAnsiTheme="minorHAnsi" w:cstheme="minorHAnsi"/>
          <w:sz w:val="22"/>
          <w:szCs w:val="22"/>
        </w:rPr>
        <w:t xml:space="preserve"> operativo </w:t>
      </w:r>
      <w:r w:rsidRPr="009336F2">
        <w:rPr>
          <w:rFonts w:asciiTheme="minorHAnsi" w:hAnsiTheme="minorHAnsi" w:cstheme="minorHAnsi"/>
          <w:sz w:val="22"/>
          <w:szCs w:val="22"/>
        </w:rPr>
        <w:t>d</w:t>
      </w:r>
      <w:r w:rsidR="00F14930" w:rsidRPr="009336F2">
        <w:rPr>
          <w:rFonts w:asciiTheme="minorHAnsi" w:hAnsiTheme="minorHAnsi" w:cstheme="minorHAnsi"/>
          <w:sz w:val="22"/>
          <w:szCs w:val="22"/>
        </w:rPr>
        <w:t>e</w:t>
      </w:r>
      <w:r w:rsidRPr="009336F2">
        <w:rPr>
          <w:rFonts w:asciiTheme="minorHAnsi" w:hAnsiTheme="minorHAnsi" w:cstheme="minorHAnsi"/>
          <w:sz w:val="22"/>
          <w:szCs w:val="22"/>
        </w:rPr>
        <w:t xml:space="preserve"> todos los entes sometidos a su jurisdicción y competencias, teniendo la limitación de efectuar juicios de valor sobre criterios de oportunidad, mérito y conveniencia, y teniendo la atribución de aprobar o rechazar las rendiciones de cuentas de percepción e inversión de los fondos de la Municipalidad de Ushuaia, y sustanciar los juicios de cuentas y juicios administrativos de responsabilidad y </w:t>
      </w:r>
      <w:r w:rsidR="00F14930" w:rsidRPr="009336F2">
        <w:rPr>
          <w:rFonts w:asciiTheme="minorHAnsi" w:hAnsiTheme="minorHAnsi" w:cstheme="minorHAnsi"/>
          <w:sz w:val="22"/>
          <w:szCs w:val="22"/>
        </w:rPr>
        <w:t xml:space="preserve">los de residencia, de acuerdo a lo normado en la Ordenanza respectiva. </w:t>
      </w:r>
    </w:p>
    <w:p w14:paraId="15408E2A" w14:textId="77777777" w:rsidR="00F14930" w:rsidRPr="009336F2" w:rsidRDefault="00F14930" w:rsidP="009336F2">
      <w:pPr>
        <w:ind w:firstLine="491"/>
        <w:jc w:val="both"/>
        <w:rPr>
          <w:rFonts w:asciiTheme="minorHAnsi" w:hAnsiTheme="minorHAnsi" w:cstheme="minorHAnsi"/>
          <w:sz w:val="22"/>
          <w:szCs w:val="22"/>
        </w:rPr>
      </w:pPr>
    </w:p>
    <w:p w14:paraId="689A927C" w14:textId="77777777" w:rsidR="00F14930" w:rsidRPr="009336F2" w:rsidRDefault="00F14930"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Como puede apreciarse, dentro del ámbito municipal Ushuaia el control está diferenciado en interno y externo conforme si el mismo se encuentra dentro o fuera de la administración municipal, siendo amplia la competencia en el ejercicio de control por parte del órgano de control externo.</w:t>
      </w:r>
    </w:p>
    <w:p w14:paraId="0CF29CDB" w14:textId="77777777" w:rsidR="00F14930" w:rsidRPr="009336F2" w:rsidRDefault="00F14930" w:rsidP="009336F2">
      <w:pPr>
        <w:ind w:firstLine="491"/>
        <w:jc w:val="both"/>
        <w:rPr>
          <w:rFonts w:asciiTheme="minorHAnsi" w:hAnsiTheme="minorHAnsi" w:cstheme="minorHAnsi"/>
          <w:sz w:val="22"/>
          <w:szCs w:val="22"/>
        </w:rPr>
      </w:pPr>
    </w:p>
    <w:p w14:paraId="5278300F" w14:textId="77777777" w:rsidR="00744E04" w:rsidRPr="009336F2" w:rsidRDefault="00744E04"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Asimismo, dentro de las facultades de reglamentación se encuentran las de fijar su propio reglamento de funcionamiento, por lo que, una vez constituida la Sindicatura General Municipal y </w:t>
      </w:r>
      <w:r w:rsidRPr="009336F2">
        <w:rPr>
          <w:rFonts w:asciiTheme="minorHAnsi" w:hAnsiTheme="minorHAnsi" w:cstheme="minorHAnsi"/>
          <w:sz w:val="22"/>
          <w:szCs w:val="22"/>
        </w:rPr>
        <w:lastRenderedPageBreak/>
        <w:t xml:space="preserve">prestado juramento sus miembros, por el año 2013, se reunieron los mismos para fijar las pautas de funcionamiento del Organismo de control Externo Municipal de la ciudad de </w:t>
      </w:r>
      <w:r w:rsidR="00E73DE5" w:rsidRPr="009336F2">
        <w:rPr>
          <w:rFonts w:asciiTheme="minorHAnsi" w:hAnsiTheme="minorHAnsi" w:cstheme="minorHAnsi"/>
          <w:sz w:val="22"/>
          <w:szCs w:val="22"/>
        </w:rPr>
        <w:t>Ushuaia,</w:t>
      </w:r>
      <w:r w:rsidRPr="009336F2">
        <w:rPr>
          <w:rFonts w:asciiTheme="minorHAnsi" w:hAnsiTheme="minorHAnsi" w:cstheme="minorHAnsi"/>
          <w:sz w:val="22"/>
          <w:szCs w:val="22"/>
        </w:rPr>
        <w:t xml:space="preserve"> emitiendo la Resolución plenaria respectiva, en el año 2014. Así a partir de este momento es que entra en funcionamiento el órgano de control con el ejercicio pleno de sus atribuciones y dispone las normas de procedimiento aplicables en consonancia con lo dispuesto por la ley de procedimiento provincial. </w:t>
      </w:r>
    </w:p>
    <w:p w14:paraId="7BCA192A" w14:textId="77777777" w:rsidR="0093145A" w:rsidRPr="009336F2" w:rsidRDefault="0093145A" w:rsidP="009336F2">
      <w:pPr>
        <w:ind w:firstLine="491"/>
        <w:jc w:val="both"/>
        <w:rPr>
          <w:rFonts w:asciiTheme="minorHAnsi" w:hAnsiTheme="minorHAnsi" w:cstheme="minorHAnsi"/>
          <w:sz w:val="22"/>
          <w:szCs w:val="22"/>
        </w:rPr>
      </w:pPr>
    </w:p>
    <w:p w14:paraId="7B8A515C" w14:textId="77777777" w:rsidR="006D2B3F" w:rsidRPr="009336F2" w:rsidRDefault="006D2B3F" w:rsidP="009336F2">
      <w:pPr>
        <w:ind w:firstLine="491"/>
        <w:jc w:val="both"/>
        <w:rPr>
          <w:rFonts w:asciiTheme="minorHAnsi" w:hAnsiTheme="minorHAnsi" w:cstheme="minorHAnsi"/>
          <w:b/>
          <w:bCs/>
          <w:sz w:val="22"/>
          <w:szCs w:val="22"/>
          <w:u w:val="single"/>
        </w:rPr>
      </w:pPr>
      <w:r w:rsidRPr="009336F2">
        <w:rPr>
          <w:rFonts w:asciiTheme="minorHAnsi" w:hAnsiTheme="minorHAnsi" w:cstheme="minorHAnsi"/>
          <w:b/>
          <w:bCs/>
          <w:sz w:val="22"/>
          <w:szCs w:val="22"/>
          <w:u w:val="single"/>
        </w:rPr>
        <w:t>4- Red Federal</w:t>
      </w:r>
      <w:r w:rsidR="008F78AB" w:rsidRPr="009336F2">
        <w:rPr>
          <w:rFonts w:asciiTheme="minorHAnsi" w:hAnsiTheme="minorHAnsi" w:cstheme="minorHAnsi"/>
          <w:b/>
          <w:bCs/>
          <w:sz w:val="22"/>
          <w:szCs w:val="22"/>
          <w:u w:val="single"/>
        </w:rPr>
        <w:t>:</w:t>
      </w:r>
    </w:p>
    <w:p w14:paraId="04602625" w14:textId="77777777" w:rsidR="008F78AB" w:rsidRPr="009336F2" w:rsidRDefault="008F78AB" w:rsidP="009336F2">
      <w:pPr>
        <w:ind w:firstLine="491"/>
        <w:jc w:val="both"/>
        <w:rPr>
          <w:rFonts w:asciiTheme="minorHAnsi" w:hAnsiTheme="minorHAnsi" w:cstheme="minorHAnsi"/>
          <w:sz w:val="22"/>
          <w:szCs w:val="22"/>
        </w:rPr>
      </w:pPr>
    </w:p>
    <w:p w14:paraId="77A40652" w14:textId="77777777" w:rsidR="0026384B" w:rsidRPr="009336F2" w:rsidRDefault="000A3EF8"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A partir del</w:t>
      </w:r>
      <w:r w:rsidR="0026384B" w:rsidRPr="009336F2">
        <w:rPr>
          <w:rFonts w:asciiTheme="minorHAnsi" w:hAnsiTheme="minorHAnsi" w:cstheme="minorHAnsi"/>
          <w:sz w:val="22"/>
          <w:szCs w:val="22"/>
        </w:rPr>
        <w:t xml:space="preserve"> año 2002, la Sindicatura General de la Nación (SIGEN) impulsó la creación de la Red Federal de Control Público, que es una asociación participativa cuyo fin es controlar, en todo el país, el desempeño de los programas sociales implementados por el Poder Ejecutivo Nacional. </w:t>
      </w:r>
      <w:r w:rsidR="002A1F4B" w:rsidRPr="009336F2">
        <w:rPr>
          <w:rFonts w:asciiTheme="minorHAnsi" w:hAnsiTheme="minorHAnsi" w:cstheme="minorHAnsi"/>
          <w:sz w:val="22"/>
          <w:szCs w:val="22"/>
        </w:rPr>
        <w:t>Se</w:t>
      </w:r>
      <w:r w:rsidR="008B5215" w:rsidRPr="009336F2">
        <w:rPr>
          <w:rFonts w:asciiTheme="minorHAnsi" w:hAnsiTheme="minorHAnsi" w:cstheme="minorHAnsi"/>
          <w:sz w:val="22"/>
          <w:szCs w:val="22"/>
        </w:rPr>
        <w:t xml:space="preserve"> c</w:t>
      </w:r>
      <w:r w:rsidR="0026384B" w:rsidRPr="009336F2">
        <w:rPr>
          <w:rFonts w:asciiTheme="minorHAnsi" w:hAnsiTheme="minorHAnsi" w:cstheme="minorHAnsi"/>
          <w:sz w:val="22"/>
          <w:szCs w:val="22"/>
        </w:rPr>
        <w:t>onform</w:t>
      </w:r>
      <w:r w:rsidR="002A1F4B" w:rsidRPr="009336F2">
        <w:rPr>
          <w:rFonts w:asciiTheme="minorHAnsi" w:hAnsiTheme="minorHAnsi" w:cstheme="minorHAnsi"/>
          <w:sz w:val="22"/>
          <w:szCs w:val="22"/>
        </w:rPr>
        <w:t>a</w:t>
      </w:r>
      <w:r w:rsidR="00E119AF" w:rsidRPr="009336F2">
        <w:rPr>
          <w:rFonts w:asciiTheme="minorHAnsi" w:hAnsiTheme="minorHAnsi" w:cstheme="minorHAnsi"/>
          <w:sz w:val="22"/>
          <w:szCs w:val="22"/>
        </w:rPr>
        <w:t xml:space="preserve"> </w:t>
      </w:r>
      <w:r w:rsidR="002A1F4B" w:rsidRPr="009336F2">
        <w:rPr>
          <w:rFonts w:asciiTheme="minorHAnsi" w:hAnsiTheme="minorHAnsi" w:cstheme="minorHAnsi"/>
          <w:sz w:val="22"/>
          <w:szCs w:val="22"/>
        </w:rPr>
        <w:t>a través de la</w:t>
      </w:r>
      <w:r w:rsidR="00E119AF" w:rsidRPr="009336F2">
        <w:rPr>
          <w:rFonts w:asciiTheme="minorHAnsi" w:hAnsiTheme="minorHAnsi" w:cstheme="minorHAnsi"/>
          <w:sz w:val="22"/>
          <w:szCs w:val="22"/>
        </w:rPr>
        <w:t xml:space="preserve"> Sindicatura General de la Nación, que ejerce la presidencia, y </w:t>
      </w:r>
      <w:r w:rsidR="00DF05F9" w:rsidRPr="009336F2">
        <w:rPr>
          <w:rFonts w:asciiTheme="minorHAnsi" w:hAnsiTheme="minorHAnsi" w:cstheme="minorHAnsi"/>
          <w:sz w:val="22"/>
          <w:szCs w:val="22"/>
        </w:rPr>
        <w:t xml:space="preserve">tribunales de cuentas provinciales, municipales, unidades de </w:t>
      </w:r>
      <w:r w:rsidR="00124EC9" w:rsidRPr="009336F2">
        <w:rPr>
          <w:rFonts w:asciiTheme="minorHAnsi" w:hAnsiTheme="minorHAnsi" w:cstheme="minorHAnsi"/>
          <w:sz w:val="22"/>
          <w:szCs w:val="22"/>
        </w:rPr>
        <w:t>auditoría</w:t>
      </w:r>
      <w:r w:rsidR="00DF05F9" w:rsidRPr="009336F2">
        <w:rPr>
          <w:rFonts w:asciiTheme="minorHAnsi" w:hAnsiTheme="minorHAnsi" w:cstheme="minorHAnsi"/>
          <w:sz w:val="22"/>
          <w:szCs w:val="22"/>
        </w:rPr>
        <w:t xml:space="preserve"> interna de determinados ministerios y otros órganos de control con los cuales se firm</w:t>
      </w:r>
      <w:r w:rsidR="008B5215" w:rsidRPr="009336F2">
        <w:rPr>
          <w:rFonts w:asciiTheme="minorHAnsi" w:hAnsiTheme="minorHAnsi" w:cstheme="minorHAnsi"/>
          <w:sz w:val="22"/>
          <w:szCs w:val="22"/>
        </w:rPr>
        <w:t>aron</w:t>
      </w:r>
      <w:r w:rsidR="00DF05F9" w:rsidRPr="009336F2">
        <w:rPr>
          <w:rFonts w:asciiTheme="minorHAnsi" w:hAnsiTheme="minorHAnsi" w:cstheme="minorHAnsi"/>
          <w:sz w:val="22"/>
          <w:szCs w:val="22"/>
        </w:rPr>
        <w:t xml:space="preserve"> convenio</w:t>
      </w:r>
      <w:r w:rsidR="008B5215" w:rsidRPr="009336F2">
        <w:rPr>
          <w:rFonts w:asciiTheme="minorHAnsi" w:hAnsiTheme="minorHAnsi" w:cstheme="minorHAnsi"/>
          <w:sz w:val="22"/>
          <w:szCs w:val="22"/>
        </w:rPr>
        <w:t>s</w:t>
      </w:r>
      <w:r w:rsidR="00DF05F9" w:rsidRPr="009336F2">
        <w:rPr>
          <w:rFonts w:asciiTheme="minorHAnsi" w:hAnsiTheme="minorHAnsi" w:cstheme="minorHAnsi"/>
          <w:sz w:val="22"/>
          <w:szCs w:val="22"/>
        </w:rPr>
        <w:t>.</w:t>
      </w:r>
    </w:p>
    <w:p w14:paraId="6A93706C" w14:textId="77777777" w:rsidR="00A84438" w:rsidRPr="009336F2" w:rsidRDefault="00A84438" w:rsidP="009336F2">
      <w:pPr>
        <w:ind w:firstLine="491"/>
        <w:jc w:val="both"/>
        <w:rPr>
          <w:rFonts w:asciiTheme="minorHAnsi" w:hAnsiTheme="minorHAnsi" w:cstheme="minorHAnsi"/>
          <w:sz w:val="22"/>
          <w:szCs w:val="22"/>
        </w:rPr>
      </w:pPr>
    </w:p>
    <w:p w14:paraId="354CCA28" w14:textId="77777777" w:rsidR="0026384B" w:rsidRPr="009336F2" w:rsidRDefault="007F6522"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Mediante</w:t>
      </w:r>
      <w:r w:rsidR="00DF05F9" w:rsidRPr="009336F2">
        <w:rPr>
          <w:rFonts w:asciiTheme="minorHAnsi" w:hAnsiTheme="minorHAnsi" w:cstheme="minorHAnsi"/>
          <w:sz w:val="22"/>
          <w:szCs w:val="22"/>
        </w:rPr>
        <w:t xml:space="preserve"> esta red </w:t>
      </w:r>
      <w:r w:rsidR="00A57472" w:rsidRPr="009336F2">
        <w:rPr>
          <w:rFonts w:asciiTheme="minorHAnsi" w:hAnsiTheme="minorHAnsi" w:cstheme="minorHAnsi"/>
          <w:sz w:val="22"/>
          <w:szCs w:val="22"/>
        </w:rPr>
        <w:t>el Estado Nacional alcanza la</w:t>
      </w:r>
      <w:r w:rsidR="0026384B" w:rsidRPr="009336F2">
        <w:rPr>
          <w:rFonts w:asciiTheme="minorHAnsi" w:hAnsiTheme="minorHAnsi" w:cstheme="minorHAnsi"/>
          <w:sz w:val="22"/>
          <w:szCs w:val="22"/>
        </w:rPr>
        <w:t xml:space="preserve"> capacidad op</w:t>
      </w:r>
      <w:r w:rsidR="00A57472" w:rsidRPr="009336F2">
        <w:rPr>
          <w:rFonts w:asciiTheme="minorHAnsi" w:hAnsiTheme="minorHAnsi" w:cstheme="minorHAnsi"/>
          <w:sz w:val="22"/>
          <w:szCs w:val="22"/>
        </w:rPr>
        <w:t xml:space="preserve">erativa de </w:t>
      </w:r>
      <w:r w:rsidR="008B5215" w:rsidRPr="009336F2">
        <w:rPr>
          <w:rFonts w:asciiTheme="minorHAnsi" w:hAnsiTheme="minorHAnsi" w:cstheme="minorHAnsi"/>
          <w:sz w:val="22"/>
          <w:szCs w:val="22"/>
        </w:rPr>
        <w:t>nivel</w:t>
      </w:r>
      <w:r w:rsidR="00A57472" w:rsidRPr="009336F2">
        <w:rPr>
          <w:rFonts w:asciiTheme="minorHAnsi" w:hAnsiTheme="minorHAnsi" w:cstheme="minorHAnsi"/>
          <w:sz w:val="22"/>
          <w:szCs w:val="22"/>
        </w:rPr>
        <w:t xml:space="preserve"> nacional para controlar</w:t>
      </w:r>
      <w:r w:rsidR="0026384B" w:rsidRPr="009336F2">
        <w:rPr>
          <w:rFonts w:asciiTheme="minorHAnsi" w:hAnsiTheme="minorHAnsi" w:cstheme="minorHAnsi"/>
          <w:sz w:val="22"/>
          <w:szCs w:val="22"/>
        </w:rPr>
        <w:t xml:space="preserve"> el desempeño de los programas sociales implementados.</w:t>
      </w:r>
    </w:p>
    <w:p w14:paraId="5DF44216" w14:textId="77777777" w:rsidR="0026384B" w:rsidRPr="009336F2" w:rsidRDefault="0026384B" w:rsidP="009336F2">
      <w:pPr>
        <w:ind w:firstLine="491"/>
        <w:jc w:val="both"/>
        <w:rPr>
          <w:rFonts w:asciiTheme="minorHAnsi" w:hAnsiTheme="minorHAnsi" w:cstheme="minorHAnsi"/>
          <w:sz w:val="22"/>
          <w:szCs w:val="22"/>
        </w:rPr>
      </w:pPr>
    </w:p>
    <w:p w14:paraId="7E9832DC" w14:textId="77777777" w:rsidR="008F78AB" w:rsidRPr="009336F2" w:rsidRDefault="008F78AB"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Los tres Organismos de Control Externo</w:t>
      </w:r>
      <w:r w:rsidR="00A57472" w:rsidRPr="009336F2">
        <w:rPr>
          <w:rFonts w:asciiTheme="minorHAnsi" w:hAnsiTheme="minorHAnsi" w:cstheme="minorHAnsi"/>
          <w:sz w:val="22"/>
          <w:szCs w:val="22"/>
        </w:rPr>
        <w:t xml:space="preserve"> de la Provincia de Tierra del Fuego integran esta Red </w:t>
      </w:r>
      <w:r w:rsidR="00CD7DF7" w:rsidRPr="009336F2">
        <w:rPr>
          <w:rFonts w:asciiTheme="minorHAnsi" w:hAnsiTheme="minorHAnsi" w:cstheme="minorHAnsi"/>
          <w:sz w:val="22"/>
          <w:szCs w:val="22"/>
        </w:rPr>
        <w:t>que garantiza la cobertura del control a través de relevamientos y acciones directas en los lugares donde se implementan las políticas sociales.</w:t>
      </w:r>
    </w:p>
    <w:p w14:paraId="2FE41F34" w14:textId="77777777" w:rsidR="006D2B3F" w:rsidRPr="009336F2" w:rsidRDefault="006D2B3F" w:rsidP="009336F2">
      <w:pPr>
        <w:ind w:firstLine="491"/>
        <w:jc w:val="both"/>
        <w:rPr>
          <w:rFonts w:asciiTheme="minorHAnsi" w:hAnsiTheme="minorHAnsi" w:cstheme="minorHAnsi"/>
          <w:sz w:val="22"/>
          <w:szCs w:val="22"/>
        </w:rPr>
      </w:pPr>
    </w:p>
    <w:p w14:paraId="5D8DDC57" w14:textId="77777777" w:rsidR="00744E04" w:rsidRPr="009336F2" w:rsidRDefault="00744E04" w:rsidP="009336F2">
      <w:pPr>
        <w:ind w:firstLine="491"/>
        <w:jc w:val="both"/>
        <w:rPr>
          <w:rFonts w:asciiTheme="minorHAnsi" w:hAnsiTheme="minorHAnsi" w:cstheme="minorHAnsi"/>
          <w:sz w:val="22"/>
          <w:szCs w:val="22"/>
        </w:rPr>
      </w:pPr>
    </w:p>
    <w:p w14:paraId="264AD644" w14:textId="77777777" w:rsidR="00BF2C7D" w:rsidRPr="009336F2" w:rsidRDefault="00535581" w:rsidP="009336F2">
      <w:pPr>
        <w:jc w:val="both"/>
        <w:rPr>
          <w:rFonts w:asciiTheme="minorHAnsi" w:hAnsiTheme="minorHAnsi" w:cstheme="minorHAnsi"/>
          <w:b/>
          <w:bCs/>
          <w:sz w:val="22"/>
          <w:szCs w:val="22"/>
        </w:rPr>
      </w:pPr>
      <w:r w:rsidRPr="009336F2">
        <w:rPr>
          <w:rFonts w:asciiTheme="minorHAnsi" w:hAnsiTheme="minorHAnsi" w:cstheme="minorHAnsi"/>
          <w:b/>
          <w:bCs/>
          <w:sz w:val="22"/>
          <w:szCs w:val="22"/>
        </w:rPr>
        <w:t>DESAFIOS Y OPORTUNIDADES PARA LOS ORGANISMOS DE CONTROL</w:t>
      </w:r>
    </w:p>
    <w:p w14:paraId="200AAE52" w14:textId="77777777" w:rsidR="00F61C95" w:rsidRPr="009336F2" w:rsidRDefault="00F61C95" w:rsidP="009336F2">
      <w:pPr>
        <w:ind w:firstLine="491"/>
        <w:jc w:val="both"/>
        <w:rPr>
          <w:rFonts w:asciiTheme="minorHAnsi" w:hAnsiTheme="minorHAnsi" w:cstheme="minorHAnsi"/>
          <w:sz w:val="22"/>
          <w:szCs w:val="22"/>
        </w:rPr>
      </w:pPr>
    </w:p>
    <w:p w14:paraId="34729A99" w14:textId="447C9932" w:rsidR="000F3B87" w:rsidRPr="009336F2" w:rsidRDefault="00F61C95" w:rsidP="00147DEA">
      <w:pPr>
        <w:ind w:firstLine="491"/>
        <w:jc w:val="both"/>
        <w:rPr>
          <w:rFonts w:asciiTheme="minorHAnsi" w:hAnsiTheme="minorHAnsi" w:cstheme="minorHAnsi"/>
          <w:sz w:val="22"/>
          <w:szCs w:val="22"/>
        </w:rPr>
      </w:pPr>
      <w:r w:rsidRPr="009336F2">
        <w:rPr>
          <w:rFonts w:asciiTheme="minorHAnsi" w:hAnsiTheme="minorHAnsi" w:cstheme="minorHAnsi"/>
          <w:sz w:val="22"/>
          <w:szCs w:val="22"/>
        </w:rPr>
        <w:t>En virtud de la problemática que nos introdujo el año 2020,</w:t>
      </w:r>
      <w:r w:rsidR="00A8567B">
        <w:rPr>
          <w:rFonts w:asciiTheme="minorHAnsi" w:hAnsiTheme="minorHAnsi" w:cstheme="minorHAnsi"/>
          <w:sz w:val="22"/>
          <w:szCs w:val="22"/>
        </w:rPr>
        <w:t xml:space="preserve"> emergente del aislamiento marcado por el </w:t>
      </w:r>
      <w:r w:rsidR="00E82609">
        <w:rPr>
          <w:rFonts w:asciiTheme="minorHAnsi" w:hAnsiTheme="minorHAnsi" w:cstheme="minorHAnsi"/>
          <w:sz w:val="22"/>
          <w:szCs w:val="22"/>
        </w:rPr>
        <w:t>COVID</w:t>
      </w:r>
      <w:r w:rsidR="00A8567B">
        <w:rPr>
          <w:rFonts w:asciiTheme="minorHAnsi" w:hAnsiTheme="minorHAnsi" w:cstheme="minorHAnsi"/>
          <w:sz w:val="22"/>
          <w:szCs w:val="22"/>
        </w:rPr>
        <w:t xml:space="preserve"> – 19,</w:t>
      </w:r>
      <w:r w:rsidRPr="009336F2">
        <w:rPr>
          <w:rFonts w:asciiTheme="minorHAnsi" w:hAnsiTheme="minorHAnsi" w:cstheme="minorHAnsi"/>
          <w:sz w:val="22"/>
          <w:szCs w:val="22"/>
        </w:rPr>
        <w:t xml:space="preserve"> se evidenció </w:t>
      </w:r>
      <w:r w:rsidR="00CD7DF7" w:rsidRPr="009336F2">
        <w:rPr>
          <w:rFonts w:asciiTheme="minorHAnsi" w:hAnsiTheme="minorHAnsi" w:cstheme="minorHAnsi"/>
          <w:sz w:val="22"/>
          <w:szCs w:val="22"/>
        </w:rPr>
        <w:t xml:space="preserve">la necesidad de avanzar en el </w:t>
      </w:r>
      <w:r w:rsidRPr="009336F2">
        <w:rPr>
          <w:rFonts w:asciiTheme="minorHAnsi" w:hAnsiTheme="minorHAnsi" w:cstheme="minorHAnsi"/>
          <w:sz w:val="22"/>
          <w:szCs w:val="22"/>
        </w:rPr>
        <w:t>proceso</w:t>
      </w:r>
      <w:r w:rsidR="00CD7DF7" w:rsidRPr="009336F2">
        <w:rPr>
          <w:rFonts w:asciiTheme="minorHAnsi" w:hAnsiTheme="minorHAnsi" w:cstheme="minorHAnsi"/>
          <w:sz w:val="22"/>
          <w:szCs w:val="22"/>
        </w:rPr>
        <w:t xml:space="preserve"> de modernización de los estados, tanto a nivel</w:t>
      </w:r>
      <w:r w:rsidRPr="009336F2">
        <w:rPr>
          <w:rFonts w:asciiTheme="minorHAnsi" w:hAnsiTheme="minorHAnsi" w:cstheme="minorHAnsi"/>
          <w:sz w:val="22"/>
          <w:szCs w:val="22"/>
        </w:rPr>
        <w:t xml:space="preserve"> provincial </w:t>
      </w:r>
      <w:r w:rsidR="00CD7DF7" w:rsidRPr="009336F2">
        <w:rPr>
          <w:rFonts w:asciiTheme="minorHAnsi" w:hAnsiTheme="minorHAnsi" w:cstheme="minorHAnsi"/>
          <w:sz w:val="22"/>
          <w:szCs w:val="22"/>
        </w:rPr>
        <w:t xml:space="preserve">como </w:t>
      </w:r>
      <w:r w:rsidRPr="009336F2">
        <w:rPr>
          <w:rFonts w:asciiTheme="minorHAnsi" w:hAnsiTheme="minorHAnsi" w:cstheme="minorHAnsi"/>
          <w:sz w:val="22"/>
          <w:szCs w:val="22"/>
        </w:rPr>
        <w:t xml:space="preserve">municipal. </w:t>
      </w:r>
      <w:r w:rsidR="000F3B87" w:rsidRPr="009336F2">
        <w:rPr>
          <w:rFonts w:asciiTheme="minorHAnsi" w:hAnsiTheme="minorHAnsi" w:cstheme="minorHAnsi"/>
          <w:sz w:val="22"/>
          <w:szCs w:val="22"/>
        </w:rPr>
        <w:t>Dicho proceso trae aparejado la despapelización del Sector Público</w:t>
      </w:r>
      <w:r w:rsidR="000F3B87" w:rsidRPr="009336F2">
        <w:rPr>
          <w:rStyle w:val="Refdenotaalpie"/>
          <w:rFonts w:asciiTheme="minorHAnsi" w:hAnsiTheme="minorHAnsi" w:cstheme="minorHAnsi"/>
          <w:sz w:val="22"/>
          <w:szCs w:val="22"/>
        </w:rPr>
        <w:footnoteReference w:id="6"/>
      </w:r>
      <w:r w:rsidR="000F3B87" w:rsidRPr="009336F2">
        <w:rPr>
          <w:rFonts w:asciiTheme="minorHAnsi" w:hAnsiTheme="minorHAnsi" w:cstheme="minorHAnsi"/>
          <w:sz w:val="22"/>
          <w:szCs w:val="22"/>
        </w:rPr>
        <w:t xml:space="preserve"> “(…) Podemos definir la despapelización del Sector Público como la disminución del uso del papel en los trámites de la Administración Pública, procurando conseguir beneficios tales como la disminución del espacio ocupado para almacenar la documentación histórica generada y la disminución en los tiempos de búsqueda de ésta. La despapelización en el Sector Público es uno de los principios básicos en los que se sustenta la idea de Gobierno Electrónico con el objetivo de alcanzar la simplificación de los trámites de la gestión administrativa, la estandarización de los procesos y normativas de la Administración Pública y fomentar los procesos de transparencia (…)”</w:t>
      </w:r>
    </w:p>
    <w:p w14:paraId="306CEEA8" w14:textId="77777777" w:rsidR="000F3B87" w:rsidRPr="009336F2" w:rsidRDefault="000F3B87" w:rsidP="009336F2">
      <w:pPr>
        <w:ind w:firstLine="491"/>
        <w:jc w:val="both"/>
        <w:rPr>
          <w:rFonts w:asciiTheme="minorHAnsi" w:hAnsiTheme="minorHAnsi" w:cstheme="minorHAnsi"/>
          <w:sz w:val="22"/>
          <w:szCs w:val="22"/>
        </w:rPr>
      </w:pPr>
    </w:p>
    <w:p w14:paraId="2F4B1759" w14:textId="77777777" w:rsidR="00001722" w:rsidRPr="009336F2" w:rsidRDefault="00CD7DF7" w:rsidP="009336F2">
      <w:pPr>
        <w:ind w:firstLine="491"/>
        <w:jc w:val="both"/>
        <w:rPr>
          <w:rFonts w:asciiTheme="minorHAnsi" w:hAnsiTheme="minorHAnsi" w:cstheme="minorHAnsi"/>
          <w:i/>
          <w:sz w:val="22"/>
          <w:szCs w:val="22"/>
        </w:rPr>
      </w:pPr>
      <w:r w:rsidRPr="009336F2">
        <w:rPr>
          <w:rFonts w:asciiTheme="minorHAnsi" w:hAnsiTheme="minorHAnsi" w:cstheme="minorHAnsi"/>
          <w:sz w:val="22"/>
          <w:szCs w:val="22"/>
        </w:rPr>
        <w:t>En función de ello, la Provi</w:t>
      </w:r>
      <w:r w:rsidR="00001722" w:rsidRPr="009336F2">
        <w:rPr>
          <w:rFonts w:asciiTheme="minorHAnsi" w:hAnsiTheme="minorHAnsi" w:cstheme="minorHAnsi"/>
          <w:sz w:val="22"/>
          <w:szCs w:val="22"/>
        </w:rPr>
        <w:t xml:space="preserve">ncia de Tierra del Fuego, realizó una modificación a la </w:t>
      </w:r>
      <w:r w:rsidRPr="009336F2">
        <w:rPr>
          <w:rFonts w:asciiTheme="minorHAnsi" w:hAnsiTheme="minorHAnsi" w:cstheme="minorHAnsi"/>
          <w:sz w:val="22"/>
          <w:szCs w:val="22"/>
        </w:rPr>
        <w:t>Ley Provincial de P</w:t>
      </w:r>
      <w:r w:rsidR="00001722" w:rsidRPr="009336F2">
        <w:rPr>
          <w:rFonts w:asciiTheme="minorHAnsi" w:hAnsiTheme="minorHAnsi" w:cstheme="minorHAnsi"/>
          <w:sz w:val="22"/>
          <w:szCs w:val="22"/>
        </w:rPr>
        <w:t>rocedimiento Administrativo, estableciendo que “</w:t>
      </w:r>
      <w:r w:rsidR="00001722" w:rsidRPr="009336F2">
        <w:rPr>
          <w:rFonts w:asciiTheme="minorHAnsi" w:hAnsiTheme="minorHAnsi" w:cstheme="minorHAnsi"/>
          <w:i/>
          <w:sz w:val="22"/>
          <w:szCs w:val="22"/>
        </w:rPr>
        <w:t>El procedimiento se desarrollará con arreglo a criterios de imparcialidad, gratuidad,</w:t>
      </w:r>
      <w:r w:rsidR="00EB092C" w:rsidRPr="009336F2">
        <w:rPr>
          <w:rFonts w:asciiTheme="minorHAnsi" w:hAnsiTheme="minorHAnsi" w:cstheme="minorHAnsi"/>
          <w:i/>
          <w:sz w:val="22"/>
          <w:szCs w:val="22"/>
        </w:rPr>
        <w:t xml:space="preserve"> </w:t>
      </w:r>
      <w:r w:rsidR="00001722" w:rsidRPr="009336F2">
        <w:rPr>
          <w:rFonts w:asciiTheme="minorHAnsi" w:hAnsiTheme="minorHAnsi" w:cstheme="minorHAnsi"/>
          <w:i/>
          <w:sz w:val="22"/>
          <w:szCs w:val="22"/>
        </w:rPr>
        <w:t>celeridad, sencillez y eficacia, permitiendo la utilización de tecnologías informáticas y plataformas electrónicas que faciliten la eficiencia de los mismos, conforme lo establezca la reglamentación.</w:t>
      </w:r>
    </w:p>
    <w:p w14:paraId="0EB955E5" w14:textId="77777777" w:rsidR="00147DEA" w:rsidRDefault="00147DEA" w:rsidP="009336F2">
      <w:pPr>
        <w:ind w:firstLine="491"/>
        <w:jc w:val="both"/>
        <w:rPr>
          <w:rFonts w:asciiTheme="minorHAnsi" w:hAnsiTheme="minorHAnsi" w:cstheme="minorHAnsi"/>
          <w:i/>
          <w:sz w:val="22"/>
          <w:szCs w:val="22"/>
        </w:rPr>
      </w:pPr>
    </w:p>
    <w:p w14:paraId="6ECB8207" w14:textId="74417884" w:rsidR="00CD7DF7" w:rsidRPr="009336F2" w:rsidRDefault="00001722" w:rsidP="009336F2">
      <w:pPr>
        <w:ind w:firstLine="491"/>
        <w:jc w:val="both"/>
        <w:rPr>
          <w:rFonts w:asciiTheme="minorHAnsi" w:hAnsiTheme="minorHAnsi" w:cstheme="minorHAnsi"/>
          <w:sz w:val="22"/>
          <w:szCs w:val="22"/>
        </w:rPr>
      </w:pPr>
      <w:r w:rsidRPr="009336F2">
        <w:rPr>
          <w:rFonts w:asciiTheme="minorHAnsi" w:hAnsiTheme="minorHAnsi" w:cstheme="minorHAnsi"/>
          <w:i/>
          <w:sz w:val="22"/>
          <w:szCs w:val="22"/>
        </w:rPr>
        <w:t>A tal efecto, se autoriza la utilización de expedientes electrónicos, documentos electrónicos, firmas electrónicas, firmas digitales, comunicaciones electrónicas y domicilios electrónicos constituidos, en todos los procesos administrativos que se tramitan ante Administración Pública, con idéntica eficacia jurídica y valor probatorio que sus equivalentes convencionales.”</w:t>
      </w:r>
    </w:p>
    <w:p w14:paraId="10483870" w14:textId="77777777" w:rsidR="00001722" w:rsidRPr="009336F2" w:rsidRDefault="00001722" w:rsidP="009336F2">
      <w:pPr>
        <w:ind w:firstLine="491"/>
        <w:jc w:val="both"/>
        <w:rPr>
          <w:rFonts w:asciiTheme="minorHAnsi" w:hAnsiTheme="minorHAnsi" w:cstheme="minorHAnsi"/>
          <w:sz w:val="22"/>
          <w:szCs w:val="22"/>
        </w:rPr>
      </w:pPr>
    </w:p>
    <w:p w14:paraId="3DA9D7C3" w14:textId="77777777" w:rsidR="009A1524" w:rsidRPr="009336F2" w:rsidRDefault="00001722"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lastRenderedPageBreak/>
        <w:t xml:space="preserve">Asimismo, </w:t>
      </w:r>
      <w:r w:rsidR="008B5215" w:rsidRPr="009336F2">
        <w:rPr>
          <w:rFonts w:asciiTheme="minorHAnsi" w:hAnsiTheme="minorHAnsi" w:cstheme="minorHAnsi"/>
          <w:sz w:val="22"/>
          <w:szCs w:val="22"/>
        </w:rPr>
        <w:t>se generaron</w:t>
      </w:r>
      <w:r w:rsidRPr="009336F2">
        <w:rPr>
          <w:rFonts w:asciiTheme="minorHAnsi" w:hAnsiTheme="minorHAnsi" w:cstheme="minorHAnsi"/>
          <w:sz w:val="22"/>
          <w:szCs w:val="22"/>
        </w:rPr>
        <w:t xml:space="preserve"> otras modificaciones en el compendio normativo permitiendo </w:t>
      </w:r>
      <w:r w:rsidR="0077730D" w:rsidRPr="009336F2">
        <w:rPr>
          <w:rFonts w:asciiTheme="minorHAnsi" w:hAnsiTheme="minorHAnsi" w:cstheme="minorHAnsi"/>
          <w:sz w:val="22"/>
          <w:szCs w:val="22"/>
        </w:rPr>
        <w:t>las notificaciones por correo electrónico u otros medios electrónicos siempre que garanticen la certeza de su recepción, su fecha y hora, y su contenido, en los términos qu</w:t>
      </w:r>
      <w:r w:rsidR="009A1524" w:rsidRPr="009336F2">
        <w:rPr>
          <w:rFonts w:asciiTheme="minorHAnsi" w:hAnsiTheme="minorHAnsi" w:cstheme="minorHAnsi"/>
          <w:sz w:val="22"/>
          <w:szCs w:val="22"/>
        </w:rPr>
        <w:t>e determine la reglamentación y disponiendo que el acto administrativo deberá contener la firma de la autoridad que lo emite y que esta podrá ser instrumentada en forma electrónica o digital.</w:t>
      </w:r>
      <w:r w:rsidR="0087418F" w:rsidRPr="009336F2">
        <w:rPr>
          <w:rStyle w:val="Refdenotaalpie"/>
          <w:rFonts w:asciiTheme="minorHAnsi" w:hAnsiTheme="minorHAnsi" w:cstheme="minorHAnsi"/>
          <w:sz w:val="22"/>
          <w:szCs w:val="22"/>
        </w:rPr>
        <w:footnoteReference w:id="7"/>
      </w:r>
      <w:r w:rsidR="00C65EF1" w:rsidRPr="009336F2">
        <w:rPr>
          <w:rFonts w:asciiTheme="minorHAnsi" w:hAnsiTheme="minorHAnsi" w:cstheme="minorHAnsi"/>
          <w:sz w:val="22"/>
          <w:szCs w:val="22"/>
        </w:rPr>
        <w:t xml:space="preserve"> </w:t>
      </w:r>
    </w:p>
    <w:p w14:paraId="37C71AB9" w14:textId="77777777" w:rsidR="00BD3D1D" w:rsidRPr="009336F2" w:rsidRDefault="00BD3D1D" w:rsidP="009336F2">
      <w:pPr>
        <w:ind w:firstLine="491"/>
        <w:jc w:val="both"/>
        <w:rPr>
          <w:rFonts w:asciiTheme="minorHAnsi" w:hAnsiTheme="minorHAnsi" w:cstheme="minorHAnsi"/>
          <w:sz w:val="22"/>
          <w:szCs w:val="22"/>
        </w:rPr>
      </w:pPr>
    </w:p>
    <w:p w14:paraId="6C58FE9A" w14:textId="77777777" w:rsidR="00491817" w:rsidRPr="009336F2" w:rsidRDefault="008B5215"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Hacia un camino de modernización</w:t>
      </w:r>
      <w:r w:rsidR="00F61C95" w:rsidRPr="009336F2">
        <w:rPr>
          <w:rFonts w:asciiTheme="minorHAnsi" w:hAnsiTheme="minorHAnsi" w:cstheme="minorHAnsi"/>
          <w:sz w:val="22"/>
          <w:szCs w:val="22"/>
        </w:rPr>
        <w:t xml:space="preserve">, la Municipalidad de Ushuaia, </w:t>
      </w:r>
      <w:r w:rsidR="00491817" w:rsidRPr="009336F2">
        <w:rPr>
          <w:rFonts w:asciiTheme="minorHAnsi" w:hAnsiTheme="minorHAnsi" w:cstheme="minorHAnsi"/>
          <w:sz w:val="22"/>
          <w:szCs w:val="22"/>
        </w:rPr>
        <w:t>emitió norma</w:t>
      </w:r>
      <w:r w:rsidR="00C65EF1" w:rsidRPr="009336F2">
        <w:rPr>
          <w:rFonts w:asciiTheme="minorHAnsi" w:hAnsiTheme="minorHAnsi" w:cstheme="minorHAnsi"/>
          <w:sz w:val="22"/>
          <w:szCs w:val="22"/>
        </w:rPr>
        <w:t>tiva que permit</w:t>
      </w:r>
      <w:r w:rsidRPr="009336F2">
        <w:rPr>
          <w:rFonts w:asciiTheme="minorHAnsi" w:hAnsiTheme="minorHAnsi" w:cstheme="minorHAnsi"/>
          <w:sz w:val="22"/>
          <w:szCs w:val="22"/>
        </w:rPr>
        <w:t>ió</w:t>
      </w:r>
      <w:r w:rsidR="00C65EF1" w:rsidRPr="009336F2">
        <w:rPr>
          <w:rFonts w:asciiTheme="minorHAnsi" w:hAnsiTheme="minorHAnsi" w:cstheme="minorHAnsi"/>
          <w:sz w:val="22"/>
          <w:szCs w:val="22"/>
        </w:rPr>
        <w:t xml:space="preserve"> la gestión electrónica de expedientes, la notificación electrónica e impulsa la progresiva digitalización de los expedientes y el uso de la firma electrónica</w:t>
      </w:r>
      <w:r w:rsidRPr="009336F2">
        <w:rPr>
          <w:rFonts w:asciiTheme="minorHAnsi" w:hAnsiTheme="minorHAnsi" w:cstheme="minorHAnsi"/>
          <w:sz w:val="22"/>
          <w:szCs w:val="22"/>
        </w:rPr>
        <w:t>.</w:t>
      </w:r>
    </w:p>
    <w:p w14:paraId="2D2C3A28" w14:textId="77777777" w:rsidR="00BD3D1D" w:rsidRPr="009336F2" w:rsidRDefault="00BD3D1D" w:rsidP="009336F2">
      <w:pPr>
        <w:ind w:firstLine="491"/>
        <w:jc w:val="both"/>
        <w:rPr>
          <w:rFonts w:asciiTheme="minorHAnsi" w:hAnsiTheme="minorHAnsi" w:cstheme="minorHAnsi"/>
          <w:sz w:val="22"/>
          <w:szCs w:val="22"/>
        </w:rPr>
      </w:pPr>
    </w:p>
    <w:p w14:paraId="14BFCCB4" w14:textId="5B5D8880" w:rsidR="00EB092C" w:rsidRPr="009336F2" w:rsidRDefault="00AF2B11" w:rsidP="009336F2">
      <w:pPr>
        <w:ind w:firstLine="491"/>
        <w:jc w:val="both"/>
        <w:rPr>
          <w:rFonts w:asciiTheme="minorHAnsi" w:hAnsiTheme="minorHAnsi" w:cstheme="minorHAnsi"/>
          <w:sz w:val="22"/>
          <w:szCs w:val="22"/>
        </w:rPr>
      </w:pPr>
      <w:r>
        <w:rPr>
          <w:rFonts w:asciiTheme="minorHAnsi" w:hAnsiTheme="minorHAnsi" w:cstheme="minorHAnsi"/>
          <w:sz w:val="22"/>
          <w:szCs w:val="22"/>
        </w:rPr>
        <w:t>Estos c</w:t>
      </w:r>
      <w:r w:rsidR="00EB092C" w:rsidRPr="009336F2">
        <w:rPr>
          <w:rFonts w:asciiTheme="minorHAnsi" w:hAnsiTheme="minorHAnsi" w:cstheme="minorHAnsi"/>
          <w:sz w:val="22"/>
          <w:szCs w:val="22"/>
        </w:rPr>
        <w:t>ambios</w:t>
      </w:r>
      <w:r>
        <w:rPr>
          <w:rFonts w:asciiTheme="minorHAnsi" w:hAnsiTheme="minorHAnsi" w:cstheme="minorHAnsi"/>
          <w:sz w:val="22"/>
          <w:szCs w:val="22"/>
        </w:rPr>
        <w:t xml:space="preserve"> e inicios de implementación de Gobierno </w:t>
      </w:r>
      <w:r w:rsidR="00533229">
        <w:rPr>
          <w:rFonts w:asciiTheme="minorHAnsi" w:hAnsiTheme="minorHAnsi" w:cstheme="minorHAnsi"/>
          <w:sz w:val="22"/>
          <w:szCs w:val="22"/>
        </w:rPr>
        <w:t>Electrónico y Modernización del Estado,</w:t>
      </w:r>
      <w:r w:rsidR="00EB092C" w:rsidRPr="009336F2">
        <w:rPr>
          <w:rFonts w:asciiTheme="minorHAnsi" w:hAnsiTheme="minorHAnsi" w:cstheme="minorHAnsi"/>
          <w:sz w:val="22"/>
          <w:szCs w:val="22"/>
        </w:rPr>
        <w:t xml:space="preserve"> impulsan a que los Organismos de control también deben sumarse a la digitalización. En la actualidad es difícil concebir un control mediante procedimientos tradicionales cuando los Organismos auditados tienen procesos digitalizados.</w:t>
      </w:r>
    </w:p>
    <w:p w14:paraId="1D1CC366" w14:textId="2399D799" w:rsidR="00EB092C" w:rsidRDefault="00EB092C" w:rsidP="009336F2">
      <w:pPr>
        <w:ind w:firstLine="491"/>
        <w:jc w:val="both"/>
        <w:rPr>
          <w:rFonts w:asciiTheme="minorHAnsi" w:hAnsiTheme="minorHAnsi" w:cstheme="minorHAnsi"/>
          <w:sz w:val="22"/>
          <w:szCs w:val="22"/>
        </w:rPr>
      </w:pPr>
    </w:p>
    <w:p w14:paraId="5FF0CC77" w14:textId="77777777" w:rsidR="00FD61A9" w:rsidRPr="009336F2" w:rsidRDefault="00FD61A9" w:rsidP="009336F2">
      <w:pPr>
        <w:ind w:firstLine="491"/>
        <w:jc w:val="both"/>
        <w:rPr>
          <w:rFonts w:asciiTheme="minorHAnsi" w:hAnsiTheme="minorHAnsi" w:cstheme="minorHAnsi"/>
          <w:sz w:val="22"/>
          <w:szCs w:val="22"/>
        </w:rPr>
      </w:pPr>
    </w:p>
    <w:p w14:paraId="7380E7C2" w14:textId="0D5C28E7" w:rsidR="006D2B3F" w:rsidRPr="009336F2" w:rsidRDefault="00FD61A9" w:rsidP="009336F2">
      <w:pPr>
        <w:jc w:val="both"/>
        <w:rPr>
          <w:rFonts w:asciiTheme="minorHAnsi" w:hAnsiTheme="minorHAnsi" w:cstheme="minorHAnsi"/>
          <w:sz w:val="22"/>
          <w:szCs w:val="22"/>
          <w:lang w:val="es-AR"/>
        </w:rPr>
      </w:pPr>
      <w:r w:rsidRPr="009336F2">
        <w:rPr>
          <w:rFonts w:asciiTheme="minorHAnsi" w:eastAsia="Calibri" w:hAnsiTheme="minorHAnsi" w:cstheme="minorHAnsi"/>
          <w:b/>
          <w:bCs/>
          <w:sz w:val="22"/>
          <w:szCs w:val="22"/>
          <w:lang w:val="es-AR"/>
        </w:rPr>
        <w:t>ESCENARIO ACTUAL QUE NOS ENCONTRAMOS ANTE LA DIGITALIZACIÓN DE LOS PROCESOS</w:t>
      </w:r>
    </w:p>
    <w:p w14:paraId="3347F729" w14:textId="77777777" w:rsidR="00BD3D1D" w:rsidRPr="009336F2" w:rsidRDefault="00BD3D1D" w:rsidP="009336F2">
      <w:pPr>
        <w:ind w:firstLine="491"/>
        <w:jc w:val="both"/>
        <w:rPr>
          <w:rFonts w:asciiTheme="minorHAnsi" w:eastAsia="Calibri" w:hAnsiTheme="minorHAnsi" w:cstheme="minorHAnsi"/>
          <w:sz w:val="22"/>
          <w:szCs w:val="22"/>
          <w:lang w:val="es-AR"/>
        </w:rPr>
      </w:pPr>
    </w:p>
    <w:p w14:paraId="6AE1B922" w14:textId="764C055C" w:rsidR="006D2B3F" w:rsidRPr="009336F2" w:rsidRDefault="006D2B3F" w:rsidP="009336F2">
      <w:pPr>
        <w:ind w:firstLine="491"/>
        <w:jc w:val="both"/>
        <w:rPr>
          <w:rFonts w:asciiTheme="minorHAnsi" w:hAnsiTheme="minorHAnsi" w:cstheme="minorHAnsi"/>
          <w:sz w:val="22"/>
          <w:szCs w:val="22"/>
          <w:lang w:val="es-AR"/>
        </w:rPr>
      </w:pPr>
      <w:r w:rsidRPr="009336F2">
        <w:rPr>
          <w:rFonts w:asciiTheme="minorHAnsi" w:eastAsia="Calibri" w:hAnsiTheme="minorHAnsi" w:cstheme="minorHAnsi"/>
          <w:sz w:val="22"/>
          <w:szCs w:val="22"/>
          <w:lang w:val="es-AR"/>
        </w:rPr>
        <w:t xml:space="preserve">Ante </w:t>
      </w:r>
      <w:r w:rsidR="00620839">
        <w:rPr>
          <w:rFonts w:asciiTheme="minorHAnsi" w:eastAsia="Calibri" w:hAnsiTheme="minorHAnsi" w:cstheme="minorHAnsi"/>
          <w:sz w:val="22"/>
          <w:szCs w:val="22"/>
          <w:lang w:val="es-AR"/>
        </w:rPr>
        <w:t xml:space="preserve">este nuevo desafío </w:t>
      </w:r>
      <w:r w:rsidRPr="009336F2">
        <w:rPr>
          <w:rFonts w:asciiTheme="minorHAnsi" w:eastAsia="Calibri" w:hAnsiTheme="minorHAnsi" w:cstheme="minorHAnsi"/>
          <w:sz w:val="22"/>
          <w:szCs w:val="22"/>
          <w:lang w:val="es-AR"/>
        </w:rPr>
        <w:t>y sumado al contexto pandémico mundial COVID - 19, es importante visualizar el escenario actual que se encuentran inmersos los Organismos de Control en cuanto a las fortalezas, oportunidades,</w:t>
      </w:r>
      <w:r w:rsidRPr="009336F2">
        <w:rPr>
          <w:rFonts w:asciiTheme="minorHAnsi" w:hAnsiTheme="minorHAnsi" w:cstheme="minorHAnsi"/>
          <w:sz w:val="22"/>
          <w:szCs w:val="22"/>
          <w:lang w:val="es-AR"/>
        </w:rPr>
        <w:t xml:space="preserve"> debilidades y amenazas</w:t>
      </w:r>
      <w:r w:rsidR="00EB092C" w:rsidRPr="009336F2">
        <w:rPr>
          <w:rFonts w:asciiTheme="minorHAnsi" w:hAnsiTheme="minorHAnsi" w:cstheme="minorHAnsi"/>
          <w:sz w:val="22"/>
          <w:szCs w:val="22"/>
          <w:lang w:val="es-AR"/>
        </w:rPr>
        <w:t>. A</w:t>
      </w:r>
      <w:r w:rsidRPr="009336F2">
        <w:rPr>
          <w:rFonts w:asciiTheme="minorHAnsi" w:hAnsiTheme="minorHAnsi" w:cstheme="minorHAnsi"/>
          <w:sz w:val="22"/>
          <w:szCs w:val="22"/>
          <w:lang w:val="es-AR"/>
        </w:rPr>
        <w:t>nálisis que demuestra la importancia y utilidad que propiciaría la digitalización.</w:t>
      </w:r>
    </w:p>
    <w:p w14:paraId="3278F8C1" w14:textId="7535A44E" w:rsidR="008A3FDF" w:rsidRDefault="008A3FDF" w:rsidP="009336F2">
      <w:pPr>
        <w:ind w:firstLine="491"/>
        <w:jc w:val="both"/>
        <w:rPr>
          <w:rFonts w:asciiTheme="minorHAnsi" w:hAnsiTheme="minorHAnsi" w:cstheme="minorHAnsi"/>
          <w:sz w:val="22"/>
          <w:szCs w:val="22"/>
          <w:lang w:val="es-AR"/>
        </w:rPr>
      </w:pPr>
    </w:p>
    <w:p w14:paraId="25ED387A" w14:textId="77777777" w:rsidR="006E36C5" w:rsidRPr="009336F2" w:rsidRDefault="006E36C5" w:rsidP="009336F2">
      <w:pPr>
        <w:ind w:firstLine="491"/>
        <w:jc w:val="both"/>
        <w:rPr>
          <w:rFonts w:asciiTheme="minorHAnsi" w:hAnsiTheme="minorHAnsi" w:cstheme="minorHAnsi"/>
          <w:sz w:val="22"/>
          <w:szCs w:val="22"/>
          <w:lang w:val="es-AR"/>
        </w:rPr>
      </w:pPr>
    </w:p>
    <w:tbl>
      <w:tblPr>
        <w:tblStyle w:val="Tablaconcuadrcula"/>
        <w:tblW w:w="9072" w:type="dxa"/>
        <w:tblLayout w:type="fixed"/>
        <w:tblLook w:val="04A0" w:firstRow="1" w:lastRow="0" w:firstColumn="1" w:lastColumn="0" w:noHBand="0" w:noVBand="1"/>
      </w:tblPr>
      <w:tblGrid>
        <w:gridCol w:w="3958"/>
        <w:gridCol w:w="5114"/>
      </w:tblGrid>
      <w:tr w:rsidR="009336F2" w:rsidRPr="009336F2" w14:paraId="402FEB19" w14:textId="77777777" w:rsidTr="00923722">
        <w:trPr>
          <w:trHeight w:val="262"/>
        </w:trPr>
        <w:tc>
          <w:tcPr>
            <w:tcW w:w="3958" w:type="dxa"/>
            <w:vAlign w:val="center"/>
          </w:tcPr>
          <w:p w14:paraId="1147FA78" w14:textId="77777777" w:rsidR="006D2B3F" w:rsidRPr="009336F2" w:rsidRDefault="006D2B3F" w:rsidP="006E36C5">
            <w:pPr>
              <w:spacing w:after="200"/>
              <w:jc w:val="center"/>
              <w:rPr>
                <w:rFonts w:asciiTheme="minorHAnsi" w:hAnsiTheme="minorHAnsi" w:cstheme="minorHAnsi"/>
                <w:b/>
                <w:bCs/>
                <w:iCs/>
                <w:lang w:val="es-AR"/>
              </w:rPr>
            </w:pPr>
            <w:r w:rsidRPr="009336F2">
              <w:rPr>
                <w:rFonts w:asciiTheme="minorHAnsi" w:hAnsiTheme="minorHAnsi" w:cstheme="minorHAnsi"/>
                <w:b/>
                <w:bCs/>
                <w:iCs/>
                <w:lang w:val="es-AR"/>
              </w:rPr>
              <w:t>FORTALEZAS</w:t>
            </w:r>
          </w:p>
        </w:tc>
        <w:tc>
          <w:tcPr>
            <w:tcW w:w="5114" w:type="dxa"/>
            <w:vAlign w:val="center"/>
          </w:tcPr>
          <w:p w14:paraId="11608DE3" w14:textId="77777777" w:rsidR="006D2B3F" w:rsidRPr="009336F2" w:rsidRDefault="006D2B3F" w:rsidP="006E36C5">
            <w:pPr>
              <w:spacing w:after="200"/>
              <w:ind w:firstLine="491"/>
              <w:jc w:val="center"/>
              <w:rPr>
                <w:rFonts w:asciiTheme="minorHAnsi" w:hAnsiTheme="minorHAnsi" w:cstheme="minorHAnsi"/>
                <w:b/>
                <w:bCs/>
                <w:iCs/>
                <w:lang w:val="es-AR"/>
              </w:rPr>
            </w:pPr>
            <w:r w:rsidRPr="009336F2">
              <w:rPr>
                <w:rFonts w:asciiTheme="minorHAnsi" w:hAnsiTheme="minorHAnsi" w:cstheme="minorHAnsi"/>
                <w:b/>
                <w:iCs/>
                <w:lang w:val="es-AR"/>
              </w:rPr>
              <w:t>DEBILIDADES</w:t>
            </w:r>
          </w:p>
        </w:tc>
      </w:tr>
      <w:tr w:rsidR="009336F2" w:rsidRPr="009336F2" w14:paraId="6CBBC87D" w14:textId="77777777" w:rsidTr="00923722">
        <w:tc>
          <w:tcPr>
            <w:tcW w:w="3958" w:type="dxa"/>
            <w:vAlign w:val="center"/>
          </w:tcPr>
          <w:p w14:paraId="095AE950" w14:textId="77777777" w:rsidR="006D2B3F" w:rsidRPr="009336F2" w:rsidRDefault="003C0E00" w:rsidP="009336F2">
            <w:pPr>
              <w:spacing w:after="200"/>
              <w:jc w:val="both"/>
              <w:rPr>
                <w:rFonts w:asciiTheme="minorHAnsi" w:hAnsiTheme="minorHAnsi" w:cstheme="minorHAnsi"/>
                <w:bCs/>
                <w:i/>
                <w:lang w:val="es-AR"/>
              </w:rPr>
            </w:pPr>
            <w:r w:rsidRPr="009336F2">
              <w:rPr>
                <w:rFonts w:asciiTheme="minorHAnsi" w:hAnsiTheme="minorHAnsi" w:cstheme="minorHAnsi"/>
                <w:i/>
                <w:lang w:val="es-AR"/>
              </w:rPr>
              <w:t>Rapidez en el acceso a la información</w:t>
            </w:r>
          </w:p>
        </w:tc>
        <w:tc>
          <w:tcPr>
            <w:tcW w:w="5114" w:type="dxa"/>
            <w:vAlign w:val="center"/>
          </w:tcPr>
          <w:p w14:paraId="7FB5639F" w14:textId="77777777" w:rsidR="006D2B3F" w:rsidRPr="009336F2" w:rsidRDefault="006D2B3F" w:rsidP="009336F2">
            <w:pPr>
              <w:spacing w:after="200"/>
              <w:jc w:val="both"/>
              <w:rPr>
                <w:rFonts w:asciiTheme="minorHAnsi" w:hAnsiTheme="minorHAnsi" w:cstheme="minorHAnsi"/>
                <w:bCs/>
                <w:i/>
                <w:lang w:val="es-AR"/>
              </w:rPr>
            </w:pPr>
            <w:r w:rsidRPr="009336F2">
              <w:rPr>
                <w:rFonts w:asciiTheme="minorHAnsi" w:hAnsiTheme="minorHAnsi" w:cstheme="minorHAnsi"/>
                <w:i/>
                <w:lang w:val="es-AR"/>
              </w:rPr>
              <w:t>Incertidumbre ante el desconocimiento de su funcionamiento.</w:t>
            </w:r>
          </w:p>
        </w:tc>
      </w:tr>
      <w:tr w:rsidR="009336F2" w:rsidRPr="009336F2" w14:paraId="79B78775" w14:textId="77777777" w:rsidTr="00923722">
        <w:tc>
          <w:tcPr>
            <w:tcW w:w="3958" w:type="dxa"/>
            <w:vAlign w:val="center"/>
          </w:tcPr>
          <w:p w14:paraId="7B075BD1" w14:textId="77777777" w:rsidR="006D2B3F" w:rsidRPr="009336F2" w:rsidRDefault="00467A17"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Acceso centralizado de la información</w:t>
            </w:r>
          </w:p>
        </w:tc>
        <w:tc>
          <w:tcPr>
            <w:tcW w:w="5114" w:type="dxa"/>
            <w:vAlign w:val="center"/>
          </w:tcPr>
          <w:p w14:paraId="645A5D3B" w14:textId="77777777" w:rsidR="006D2B3F" w:rsidRPr="009336F2" w:rsidRDefault="00F77FC5"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Cultura Organizacional</w:t>
            </w:r>
          </w:p>
        </w:tc>
      </w:tr>
      <w:tr w:rsidR="009336F2" w:rsidRPr="009336F2" w14:paraId="62783265" w14:textId="77777777" w:rsidTr="00923722">
        <w:tc>
          <w:tcPr>
            <w:tcW w:w="3958" w:type="dxa"/>
            <w:vAlign w:val="center"/>
          </w:tcPr>
          <w:p w14:paraId="10D48A58" w14:textId="77777777" w:rsidR="006D2B3F" w:rsidRPr="009336F2" w:rsidRDefault="00467A17"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Identificación de usuarios a través de perfiles individuales</w:t>
            </w:r>
          </w:p>
        </w:tc>
        <w:tc>
          <w:tcPr>
            <w:tcW w:w="5114" w:type="dxa"/>
            <w:vAlign w:val="center"/>
          </w:tcPr>
          <w:p w14:paraId="44CC08BE" w14:textId="77777777" w:rsidR="006D2B3F" w:rsidRPr="009336F2" w:rsidRDefault="00467A17"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Falta de recursos</w:t>
            </w:r>
            <w:r w:rsidR="00F77FC5" w:rsidRPr="009336F2">
              <w:rPr>
                <w:rFonts w:asciiTheme="minorHAnsi" w:hAnsiTheme="minorHAnsi" w:cstheme="minorHAnsi"/>
                <w:bCs/>
                <w:i/>
                <w:lang w:val="es-AR"/>
              </w:rPr>
              <w:t xml:space="preserve"> económicos</w:t>
            </w:r>
            <w:r w:rsidRPr="009336F2">
              <w:rPr>
                <w:rFonts w:asciiTheme="minorHAnsi" w:hAnsiTheme="minorHAnsi" w:cstheme="minorHAnsi"/>
                <w:bCs/>
                <w:i/>
                <w:lang w:val="es-AR"/>
              </w:rPr>
              <w:t xml:space="preserve"> para adquirir tecnología</w:t>
            </w:r>
          </w:p>
        </w:tc>
      </w:tr>
      <w:tr w:rsidR="009336F2" w:rsidRPr="009336F2" w14:paraId="1BFAA302" w14:textId="77777777" w:rsidTr="00923722">
        <w:tc>
          <w:tcPr>
            <w:tcW w:w="3958" w:type="dxa"/>
            <w:vAlign w:val="center"/>
          </w:tcPr>
          <w:p w14:paraId="38323092" w14:textId="77777777" w:rsidR="00EB092C" w:rsidRPr="009336F2" w:rsidRDefault="00EB092C"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Compromiso de la autoridad y personal</w:t>
            </w:r>
          </w:p>
        </w:tc>
        <w:tc>
          <w:tcPr>
            <w:tcW w:w="5114" w:type="dxa"/>
            <w:vAlign w:val="center"/>
          </w:tcPr>
          <w:p w14:paraId="787E2FBF" w14:textId="77777777" w:rsidR="00EB092C" w:rsidRPr="009336F2" w:rsidRDefault="00EB092C"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Formalización de procesos de auditoría de expedientes digitales</w:t>
            </w:r>
          </w:p>
        </w:tc>
      </w:tr>
      <w:tr w:rsidR="009336F2" w:rsidRPr="009336F2" w14:paraId="4452F06A" w14:textId="77777777" w:rsidTr="00923722">
        <w:tc>
          <w:tcPr>
            <w:tcW w:w="3958" w:type="dxa"/>
            <w:vAlign w:val="center"/>
          </w:tcPr>
          <w:p w14:paraId="794C3780" w14:textId="77777777" w:rsidR="006A6F97" w:rsidRPr="009336F2" w:rsidRDefault="006A6F97"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Personal joven capacitado en uso de tics</w:t>
            </w:r>
          </w:p>
        </w:tc>
        <w:tc>
          <w:tcPr>
            <w:tcW w:w="5114" w:type="dxa"/>
            <w:vAlign w:val="center"/>
          </w:tcPr>
          <w:p w14:paraId="7BFA170B" w14:textId="77777777" w:rsidR="00EE2EB7" w:rsidRPr="009336F2" w:rsidRDefault="00EE2EB7"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Falta de equipos informáticos de apoyo</w:t>
            </w:r>
          </w:p>
        </w:tc>
      </w:tr>
      <w:tr w:rsidR="009336F2" w:rsidRPr="009336F2" w14:paraId="71455611" w14:textId="77777777" w:rsidTr="00923722">
        <w:tc>
          <w:tcPr>
            <w:tcW w:w="3958" w:type="dxa"/>
            <w:vAlign w:val="center"/>
          </w:tcPr>
          <w:p w14:paraId="3CDDF03E" w14:textId="77777777" w:rsidR="006D2B3F" w:rsidRPr="009336F2" w:rsidRDefault="006D2B3F" w:rsidP="006E36C5">
            <w:pPr>
              <w:spacing w:after="200"/>
              <w:ind w:firstLine="491"/>
              <w:jc w:val="center"/>
              <w:rPr>
                <w:rFonts w:asciiTheme="minorHAnsi" w:hAnsiTheme="minorHAnsi" w:cstheme="minorHAnsi"/>
                <w:b/>
                <w:iCs/>
                <w:lang w:val="es-AR"/>
              </w:rPr>
            </w:pPr>
            <w:r w:rsidRPr="009336F2">
              <w:rPr>
                <w:rFonts w:asciiTheme="minorHAnsi" w:hAnsiTheme="minorHAnsi" w:cstheme="minorHAnsi"/>
                <w:b/>
                <w:bCs/>
                <w:iCs/>
                <w:lang w:val="es-AR"/>
              </w:rPr>
              <w:t>OPORTUNIDADES</w:t>
            </w:r>
          </w:p>
        </w:tc>
        <w:tc>
          <w:tcPr>
            <w:tcW w:w="5114" w:type="dxa"/>
            <w:vAlign w:val="center"/>
          </w:tcPr>
          <w:p w14:paraId="29565D48" w14:textId="77777777" w:rsidR="006D2B3F" w:rsidRPr="009336F2" w:rsidRDefault="006D2B3F" w:rsidP="006E36C5">
            <w:pPr>
              <w:spacing w:after="200"/>
              <w:ind w:firstLine="491"/>
              <w:jc w:val="center"/>
              <w:rPr>
                <w:rFonts w:asciiTheme="minorHAnsi" w:hAnsiTheme="minorHAnsi" w:cstheme="minorHAnsi"/>
                <w:b/>
                <w:bCs/>
                <w:iCs/>
                <w:lang w:val="es-AR"/>
              </w:rPr>
            </w:pPr>
            <w:r w:rsidRPr="009336F2">
              <w:rPr>
                <w:rFonts w:asciiTheme="minorHAnsi" w:hAnsiTheme="minorHAnsi" w:cstheme="minorHAnsi"/>
                <w:b/>
                <w:bCs/>
                <w:iCs/>
                <w:lang w:val="es-AR"/>
              </w:rPr>
              <w:t>AMENAZAS (RIESGOS POTENCIALES)</w:t>
            </w:r>
          </w:p>
        </w:tc>
      </w:tr>
      <w:tr w:rsidR="009336F2" w:rsidRPr="009336F2" w14:paraId="22A4B689" w14:textId="77777777" w:rsidTr="00923722">
        <w:tc>
          <w:tcPr>
            <w:tcW w:w="3958" w:type="dxa"/>
            <w:vAlign w:val="center"/>
          </w:tcPr>
          <w:p w14:paraId="0C03ABE3" w14:textId="77777777" w:rsidR="006D2B3F" w:rsidRPr="009336F2" w:rsidRDefault="00923722" w:rsidP="009336F2">
            <w:pPr>
              <w:spacing w:after="200"/>
              <w:jc w:val="both"/>
              <w:rPr>
                <w:rFonts w:asciiTheme="minorHAnsi" w:hAnsiTheme="minorHAnsi" w:cstheme="minorHAnsi"/>
                <w:i/>
                <w:lang w:val="es-AR"/>
              </w:rPr>
            </w:pPr>
            <w:r w:rsidRPr="009336F2">
              <w:rPr>
                <w:rFonts w:asciiTheme="minorHAnsi" w:hAnsiTheme="minorHAnsi" w:cstheme="minorHAnsi"/>
                <w:i/>
                <w:lang w:val="es-AR"/>
              </w:rPr>
              <w:t>Determinación de domicilio electrónico para notificaciones</w:t>
            </w:r>
          </w:p>
        </w:tc>
        <w:tc>
          <w:tcPr>
            <w:tcW w:w="5114" w:type="dxa"/>
            <w:vAlign w:val="center"/>
          </w:tcPr>
          <w:p w14:paraId="03E5D18D" w14:textId="77777777" w:rsidR="006D2B3F" w:rsidRPr="009336F2" w:rsidRDefault="00A156C3" w:rsidP="009336F2">
            <w:pPr>
              <w:spacing w:after="200"/>
              <w:jc w:val="both"/>
              <w:rPr>
                <w:rFonts w:asciiTheme="minorHAnsi" w:hAnsiTheme="minorHAnsi" w:cstheme="minorHAnsi"/>
                <w:bCs/>
                <w:i/>
                <w:lang w:val="es-AR"/>
              </w:rPr>
            </w:pPr>
            <w:r w:rsidRPr="009336F2">
              <w:rPr>
                <w:rFonts w:asciiTheme="minorHAnsi" w:hAnsiTheme="minorHAnsi" w:cstheme="minorHAnsi"/>
                <w:bCs/>
                <w:i/>
                <w:lang w:val="es-AR"/>
              </w:rPr>
              <w:t>Potenciales virus.</w:t>
            </w:r>
          </w:p>
        </w:tc>
      </w:tr>
      <w:tr w:rsidR="009336F2" w:rsidRPr="009336F2" w14:paraId="59D72DE2" w14:textId="77777777" w:rsidTr="00923722">
        <w:tc>
          <w:tcPr>
            <w:tcW w:w="3958" w:type="dxa"/>
            <w:vAlign w:val="center"/>
          </w:tcPr>
          <w:p w14:paraId="23FB74F9" w14:textId="77777777" w:rsidR="00964987" w:rsidRPr="009336F2" w:rsidRDefault="00467A17" w:rsidP="009336F2">
            <w:pPr>
              <w:jc w:val="both"/>
              <w:rPr>
                <w:rFonts w:asciiTheme="minorHAnsi" w:hAnsiTheme="minorHAnsi" w:cstheme="minorHAnsi"/>
                <w:i/>
                <w:lang w:val="es-AR"/>
              </w:rPr>
            </w:pPr>
            <w:r w:rsidRPr="009336F2">
              <w:rPr>
                <w:rFonts w:asciiTheme="minorHAnsi" w:hAnsiTheme="minorHAnsi" w:cstheme="minorHAnsi"/>
                <w:i/>
                <w:lang w:val="es-AR"/>
              </w:rPr>
              <w:t>Centralización de procesos</w:t>
            </w:r>
            <w:r w:rsidR="00923722" w:rsidRPr="009336F2">
              <w:rPr>
                <w:rFonts w:asciiTheme="minorHAnsi" w:hAnsiTheme="minorHAnsi" w:cstheme="minorHAnsi"/>
                <w:i/>
                <w:lang w:val="es-AR"/>
              </w:rPr>
              <w:t>/ Disminución de plazos</w:t>
            </w:r>
          </w:p>
        </w:tc>
        <w:tc>
          <w:tcPr>
            <w:tcW w:w="5114" w:type="dxa"/>
            <w:vAlign w:val="center"/>
          </w:tcPr>
          <w:p w14:paraId="00C327B6" w14:textId="77777777" w:rsidR="006D2B3F" w:rsidRPr="009336F2" w:rsidRDefault="00A156C3" w:rsidP="009336F2">
            <w:pPr>
              <w:jc w:val="both"/>
              <w:rPr>
                <w:rFonts w:asciiTheme="minorHAnsi" w:hAnsiTheme="minorHAnsi" w:cstheme="minorHAnsi"/>
                <w:bCs/>
                <w:i/>
                <w:lang w:val="es-AR"/>
              </w:rPr>
            </w:pPr>
            <w:r w:rsidRPr="009336F2">
              <w:rPr>
                <w:rFonts w:asciiTheme="minorHAnsi" w:hAnsiTheme="minorHAnsi" w:cstheme="minorHAnsi"/>
                <w:bCs/>
                <w:i/>
                <w:lang w:val="es-AR"/>
              </w:rPr>
              <w:t>Seguridad en el acceso a la información</w:t>
            </w:r>
          </w:p>
        </w:tc>
      </w:tr>
      <w:tr w:rsidR="009336F2" w:rsidRPr="009336F2" w14:paraId="0FEE57EE" w14:textId="77777777" w:rsidTr="00923722">
        <w:tc>
          <w:tcPr>
            <w:tcW w:w="3958" w:type="dxa"/>
            <w:tcBorders>
              <w:bottom w:val="single" w:sz="4" w:space="0" w:color="auto"/>
            </w:tcBorders>
            <w:vAlign w:val="center"/>
          </w:tcPr>
          <w:p w14:paraId="2F081CDB" w14:textId="77777777" w:rsidR="006A6F97" w:rsidRPr="009336F2" w:rsidRDefault="006A6F97" w:rsidP="009336F2">
            <w:pPr>
              <w:jc w:val="both"/>
              <w:rPr>
                <w:rFonts w:asciiTheme="minorHAnsi" w:hAnsiTheme="minorHAnsi" w:cstheme="minorHAnsi"/>
                <w:i/>
                <w:lang w:val="es-AR"/>
              </w:rPr>
            </w:pPr>
            <w:r w:rsidRPr="009336F2">
              <w:rPr>
                <w:rFonts w:asciiTheme="minorHAnsi" w:hAnsiTheme="minorHAnsi" w:cstheme="minorHAnsi"/>
                <w:i/>
                <w:lang w:val="es-AR"/>
              </w:rPr>
              <w:t xml:space="preserve">Sistemas informáticos integrados controlante </w:t>
            </w:r>
            <w:r w:rsidR="00131636" w:rsidRPr="009336F2">
              <w:rPr>
                <w:rFonts w:asciiTheme="minorHAnsi" w:hAnsiTheme="minorHAnsi" w:cstheme="minorHAnsi"/>
                <w:i/>
                <w:lang w:val="es-AR"/>
              </w:rPr>
              <w:t>–</w:t>
            </w:r>
            <w:r w:rsidRPr="009336F2">
              <w:rPr>
                <w:rFonts w:asciiTheme="minorHAnsi" w:hAnsiTheme="minorHAnsi" w:cstheme="minorHAnsi"/>
                <w:i/>
                <w:lang w:val="es-AR"/>
              </w:rPr>
              <w:t xml:space="preserve"> controlado</w:t>
            </w:r>
          </w:p>
        </w:tc>
        <w:tc>
          <w:tcPr>
            <w:tcW w:w="5114" w:type="dxa"/>
            <w:tcBorders>
              <w:bottom w:val="single" w:sz="4" w:space="0" w:color="auto"/>
            </w:tcBorders>
            <w:vAlign w:val="center"/>
          </w:tcPr>
          <w:p w14:paraId="6547D61F" w14:textId="77777777" w:rsidR="006D2B3F" w:rsidRPr="009336F2" w:rsidRDefault="00A156C3" w:rsidP="009336F2">
            <w:pPr>
              <w:spacing w:after="200"/>
              <w:jc w:val="both"/>
              <w:rPr>
                <w:rFonts w:asciiTheme="minorHAnsi" w:hAnsiTheme="minorHAnsi" w:cstheme="minorHAnsi"/>
                <w:i/>
                <w:lang w:val="es-AR"/>
              </w:rPr>
            </w:pPr>
            <w:r w:rsidRPr="009336F2">
              <w:rPr>
                <w:rFonts w:asciiTheme="minorHAnsi" w:hAnsiTheme="minorHAnsi" w:cstheme="minorHAnsi"/>
                <w:i/>
                <w:lang w:val="es-AR"/>
              </w:rPr>
              <w:t>Resguardo de la información</w:t>
            </w:r>
          </w:p>
        </w:tc>
      </w:tr>
      <w:tr w:rsidR="009336F2" w:rsidRPr="009336F2" w14:paraId="76B6E5B2" w14:textId="77777777" w:rsidTr="00923722">
        <w:tc>
          <w:tcPr>
            <w:tcW w:w="3958" w:type="dxa"/>
            <w:tcBorders>
              <w:top w:val="single" w:sz="4" w:space="0" w:color="auto"/>
              <w:left w:val="single" w:sz="4" w:space="0" w:color="auto"/>
              <w:bottom w:val="single" w:sz="4" w:space="0" w:color="auto"/>
              <w:right w:val="single" w:sz="4" w:space="0" w:color="auto"/>
            </w:tcBorders>
            <w:vAlign w:val="center"/>
          </w:tcPr>
          <w:p w14:paraId="45AFF1D2" w14:textId="77777777" w:rsidR="00923722" w:rsidRPr="009336F2" w:rsidRDefault="00923722" w:rsidP="009336F2">
            <w:pPr>
              <w:spacing w:after="200"/>
              <w:jc w:val="both"/>
              <w:rPr>
                <w:rFonts w:asciiTheme="minorHAnsi" w:hAnsiTheme="minorHAnsi" w:cstheme="minorHAnsi"/>
                <w:i/>
                <w:lang w:val="es-AR"/>
              </w:rPr>
            </w:pPr>
            <w:r w:rsidRPr="009336F2">
              <w:rPr>
                <w:rFonts w:asciiTheme="minorHAnsi" w:hAnsiTheme="minorHAnsi" w:cstheme="minorHAnsi"/>
                <w:i/>
                <w:lang w:val="es-AR"/>
              </w:rPr>
              <w:t>Trabajo a distancia, home office</w:t>
            </w:r>
          </w:p>
        </w:tc>
        <w:tc>
          <w:tcPr>
            <w:tcW w:w="5114" w:type="dxa"/>
            <w:tcBorders>
              <w:top w:val="single" w:sz="4" w:space="0" w:color="auto"/>
              <w:left w:val="single" w:sz="4" w:space="0" w:color="auto"/>
              <w:bottom w:val="single" w:sz="4" w:space="0" w:color="auto"/>
              <w:right w:val="single" w:sz="4" w:space="0" w:color="auto"/>
            </w:tcBorders>
            <w:vAlign w:val="center"/>
          </w:tcPr>
          <w:p w14:paraId="09DCCD26" w14:textId="77777777" w:rsidR="00923722" w:rsidRPr="009336F2" w:rsidRDefault="00923722" w:rsidP="009336F2">
            <w:pPr>
              <w:spacing w:after="200"/>
              <w:ind w:firstLine="491"/>
              <w:jc w:val="both"/>
              <w:rPr>
                <w:rFonts w:asciiTheme="minorHAnsi" w:hAnsiTheme="minorHAnsi" w:cstheme="minorHAnsi"/>
                <w:bCs/>
                <w:i/>
              </w:rPr>
            </w:pPr>
          </w:p>
        </w:tc>
      </w:tr>
    </w:tbl>
    <w:p w14:paraId="6196D506" w14:textId="77777777" w:rsidR="001A5871" w:rsidRPr="009336F2" w:rsidRDefault="001A5871" w:rsidP="009336F2">
      <w:pPr>
        <w:ind w:firstLine="491"/>
        <w:jc w:val="both"/>
        <w:rPr>
          <w:rFonts w:asciiTheme="minorHAnsi" w:hAnsiTheme="minorHAnsi" w:cstheme="minorHAnsi"/>
          <w:sz w:val="22"/>
          <w:szCs w:val="22"/>
        </w:rPr>
      </w:pPr>
    </w:p>
    <w:p w14:paraId="72772EA7" w14:textId="77777777"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lastRenderedPageBreak/>
        <w:t>En base a dicho análisis, durante el 2021, se plantearon los siguientes desafíos y problemáticas:</w:t>
      </w:r>
    </w:p>
    <w:p w14:paraId="447D442C" w14:textId="77777777" w:rsidR="0004535E" w:rsidRPr="009336F2" w:rsidRDefault="0004535E" w:rsidP="009336F2">
      <w:pPr>
        <w:jc w:val="both"/>
        <w:rPr>
          <w:rFonts w:asciiTheme="minorHAnsi" w:hAnsiTheme="minorHAnsi" w:cstheme="minorHAnsi"/>
          <w:sz w:val="22"/>
          <w:szCs w:val="22"/>
        </w:rPr>
      </w:pPr>
    </w:p>
    <w:p w14:paraId="4A8872E6" w14:textId="5420F02E" w:rsidR="00EA465F" w:rsidRPr="003C64B6" w:rsidRDefault="00EA465F" w:rsidP="00147DEA">
      <w:pPr>
        <w:ind w:firstLine="708"/>
        <w:jc w:val="both"/>
        <w:rPr>
          <w:rFonts w:asciiTheme="minorHAnsi" w:hAnsiTheme="minorHAnsi" w:cstheme="minorHAnsi"/>
          <w:sz w:val="22"/>
          <w:szCs w:val="22"/>
          <w:lang w:val="es-AR"/>
        </w:rPr>
      </w:pPr>
      <w:r w:rsidRPr="009336F2">
        <w:rPr>
          <w:rFonts w:asciiTheme="minorHAnsi" w:hAnsiTheme="minorHAnsi" w:cstheme="minorHAnsi"/>
          <w:sz w:val="22"/>
          <w:szCs w:val="22"/>
        </w:rPr>
        <w:t>Falta de actualización, en gran parte del Sector Público, de la normativa existente en relación el trabajo por objetivos y a distancia en forma permanente</w:t>
      </w:r>
      <w:r w:rsidR="009F234A" w:rsidRPr="009336F2">
        <w:rPr>
          <w:rFonts w:asciiTheme="minorHAnsi" w:hAnsiTheme="minorHAnsi" w:cstheme="minorHAnsi"/>
          <w:sz w:val="22"/>
          <w:szCs w:val="22"/>
        </w:rPr>
        <w:t>.</w:t>
      </w:r>
    </w:p>
    <w:p w14:paraId="6FACCD99" w14:textId="77777777" w:rsidR="00EA465F" w:rsidRPr="009336F2" w:rsidRDefault="00EA465F" w:rsidP="009336F2">
      <w:pPr>
        <w:jc w:val="both"/>
        <w:rPr>
          <w:rFonts w:asciiTheme="minorHAnsi" w:hAnsiTheme="minorHAnsi" w:cstheme="minorHAnsi"/>
          <w:sz w:val="22"/>
          <w:szCs w:val="22"/>
        </w:rPr>
      </w:pPr>
    </w:p>
    <w:p w14:paraId="535863F0" w14:textId="77777777"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Utilización de sistemas armados y rígidos, que dificultan la adaptación por el usuario a las necesidades actuales.</w:t>
      </w:r>
    </w:p>
    <w:p w14:paraId="00FEC3AF" w14:textId="77777777" w:rsidR="00EA465F" w:rsidRPr="009336F2" w:rsidRDefault="00EA465F" w:rsidP="009336F2">
      <w:pPr>
        <w:jc w:val="both"/>
        <w:rPr>
          <w:rFonts w:asciiTheme="minorHAnsi" w:hAnsiTheme="minorHAnsi" w:cstheme="minorHAnsi"/>
          <w:sz w:val="22"/>
          <w:szCs w:val="22"/>
        </w:rPr>
      </w:pPr>
    </w:p>
    <w:p w14:paraId="48A5CDB7" w14:textId="0EAAFF7D"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 xml:space="preserve">Insuficiente oferta de capacitación y doctrina </w:t>
      </w:r>
      <w:r w:rsidR="0041414F" w:rsidRPr="009336F2">
        <w:rPr>
          <w:rFonts w:asciiTheme="minorHAnsi" w:hAnsiTheme="minorHAnsi" w:cstheme="minorHAnsi"/>
          <w:sz w:val="22"/>
          <w:szCs w:val="22"/>
        </w:rPr>
        <w:t xml:space="preserve">en </w:t>
      </w:r>
      <w:r w:rsidRPr="009336F2">
        <w:rPr>
          <w:rFonts w:asciiTheme="minorHAnsi" w:hAnsiTheme="minorHAnsi" w:cstheme="minorHAnsi"/>
          <w:sz w:val="22"/>
          <w:szCs w:val="22"/>
        </w:rPr>
        <w:t xml:space="preserve">auditoría </w:t>
      </w:r>
      <w:r w:rsidR="0041414F" w:rsidRPr="009336F2">
        <w:rPr>
          <w:rFonts w:asciiTheme="minorHAnsi" w:hAnsiTheme="minorHAnsi" w:cstheme="minorHAnsi"/>
          <w:sz w:val="22"/>
          <w:szCs w:val="22"/>
        </w:rPr>
        <w:t>de</w:t>
      </w:r>
      <w:r w:rsidRPr="009336F2">
        <w:rPr>
          <w:rFonts w:asciiTheme="minorHAnsi" w:hAnsiTheme="minorHAnsi" w:cstheme="minorHAnsi"/>
          <w:sz w:val="22"/>
          <w:szCs w:val="22"/>
        </w:rPr>
        <w:t xml:space="preserve"> ambientes de control totalmente digitalizados</w:t>
      </w:r>
      <w:r w:rsidR="009F234A" w:rsidRPr="009336F2">
        <w:rPr>
          <w:rFonts w:asciiTheme="minorHAnsi" w:hAnsiTheme="minorHAnsi" w:cstheme="minorHAnsi"/>
          <w:sz w:val="22"/>
          <w:szCs w:val="22"/>
        </w:rPr>
        <w:t>.</w:t>
      </w:r>
    </w:p>
    <w:p w14:paraId="1BD1C7B7" w14:textId="77777777" w:rsidR="00EA465F" w:rsidRPr="009336F2" w:rsidRDefault="00EA465F" w:rsidP="009336F2">
      <w:pPr>
        <w:jc w:val="both"/>
        <w:rPr>
          <w:rFonts w:asciiTheme="minorHAnsi" w:hAnsiTheme="minorHAnsi" w:cstheme="minorHAnsi"/>
          <w:sz w:val="22"/>
          <w:szCs w:val="22"/>
        </w:rPr>
      </w:pPr>
    </w:p>
    <w:p w14:paraId="59E77B70" w14:textId="77777777"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Demora en la implementación de las nuevas herramientas que permiten generar expediente digital y procedimientos digitales en los organismos de control.</w:t>
      </w:r>
    </w:p>
    <w:p w14:paraId="20776E3A" w14:textId="77777777" w:rsidR="00EA465F" w:rsidRPr="009336F2" w:rsidRDefault="00EA465F" w:rsidP="009336F2">
      <w:pPr>
        <w:jc w:val="both"/>
        <w:rPr>
          <w:rFonts w:asciiTheme="minorHAnsi" w:hAnsiTheme="minorHAnsi" w:cstheme="minorHAnsi"/>
          <w:sz w:val="22"/>
          <w:szCs w:val="22"/>
        </w:rPr>
      </w:pPr>
    </w:p>
    <w:p w14:paraId="20CC682F" w14:textId="77777777"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Diferentes interpretaciones sobre la validez de la documentación generada a través de medios digitales.</w:t>
      </w:r>
    </w:p>
    <w:p w14:paraId="5CC5A6FE" w14:textId="77777777" w:rsidR="00EA465F" w:rsidRPr="009336F2" w:rsidRDefault="00EA465F" w:rsidP="009336F2">
      <w:pPr>
        <w:jc w:val="both"/>
        <w:rPr>
          <w:rFonts w:asciiTheme="minorHAnsi" w:hAnsiTheme="minorHAnsi" w:cstheme="minorHAnsi"/>
          <w:sz w:val="22"/>
          <w:szCs w:val="22"/>
        </w:rPr>
      </w:pPr>
    </w:p>
    <w:p w14:paraId="25A448E6" w14:textId="20E74B4F" w:rsidR="00EA465F" w:rsidRPr="009336F2" w:rsidRDefault="00EA465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Excesivo rigorismo formal</w:t>
      </w:r>
      <w:r w:rsidR="00386FB7" w:rsidRPr="009336F2">
        <w:rPr>
          <w:rFonts w:asciiTheme="minorHAnsi" w:hAnsiTheme="minorHAnsi" w:cstheme="minorHAnsi"/>
          <w:sz w:val="22"/>
          <w:szCs w:val="22"/>
        </w:rPr>
        <w:t>, dado que la digitalización plantea flexibilidad en los procesos.</w:t>
      </w:r>
    </w:p>
    <w:p w14:paraId="2A8D653D" w14:textId="77777777" w:rsidR="0041414F" w:rsidRPr="009336F2" w:rsidRDefault="0041414F" w:rsidP="009336F2">
      <w:pPr>
        <w:jc w:val="both"/>
        <w:rPr>
          <w:rFonts w:asciiTheme="minorHAnsi" w:hAnsiTheme="minorHAnsi" w:cstheme="minorHAnsi"/>
          <w:sz w:val="22"/>
          <w:szCs w:val="22"/>
        </w:rPr>
      </w:pPr>
    </w:p>
    <w:p w14:paraId="0D71AC28" w14:textId="57327E4A" w:rsidR="0041414F" w:rsidRPr="009336F2" w:rsidRDefault="00386FB7"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P</w:t>
      </w:r>
      <w:r w:rsidR="0041414F" w:rsidRPr="009336F2">
        <w:rPr>
          <w:rFonts w:asciiTheme="minorHAnsi" w:hAnsiTheme="minorHAnsi" w:cstheme="minorHAnsi"/>
          <w:sz w:val="22"/>
          <w:szCs w:val="22"/>
        </w:rPr>
        <w:t>resupuesto</w:t>
      </w:r>
      <w:r w:rsidRPr="009336F2">
        <w:rPr>
          <w:rFonts w:asciiTheme="minorHAnsi" w:hAnsiTheme="minorHAnsi" w:cstheme="minorHAnsi"/>
          <w:sz w:val="22"/>
          <w:szCs w:val="22"/>
        </w:rPr>
        <w:t xml:space="preserve"> escaso para la implementación de tecnologías </w:t>
      </w:r>
    </w:p>
    <w:p w14:paraId="5CE62996" w14:textId="77777777" w:rsidR="0041414F" w:rsidRPr="009336F2" w:rsidRDefault="0041414F" w:rsidP="009336F2">
      <w:pPr>
        <w:jc w:val="both"/>
        <w:rPr>
          <w:rFonts w:asciiTheme="minorHAnsi" w:hAnsiTheme="minorHAnsi" w:cstheme="minorHAnsi"/>
          <w:sz w:val="22"/>
          <w:szCs w:val="22"/>
        </w:rPr>
      </w:pPr>
    </w:p>
    <w:p w14:paraId="04D63C08" w14:textId="77777777" w:rsidR="0041414F" w:rsidRPr="009336F2" w:rsidRDefault="0041414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Independientemente de los desafíos y las viscitudes imperantes desde el Organismo de Control municipal se considero la implementación gradual de ciertas herramientas que permitan, entre otras cosas, sanear los inconvenientes diarios generados en la comunicación entre órgano de control y órgano controlado cuando este último tiene implementado herramientas digitales y el primero no. Así en primera instancia se propuso y comenzó a elaborar un convenio de buenas prácticas de dialogo por la inequidad planteada, que defina claramente responsabilidades y diferentes tipos de oportunidades en las cuales deben considerarse notificadas las actuaciones y como actuar en relación estas nuevas modalidades y ante la auditoria de expedientes digitales con la incorporación de informes, actas e intervenciones del órgano de control aún en formato papel.</w:t>
      </w:r>
    </w:p>
    <w:p w14:paraId="29C9BEE6" w14:textId="77777777" w:rsidR="0041414F" w:rsidRPr="009336F2" w:rsidRDefault="0041414F" w:rsidP="009336F2">
      <w:pPr>
        <w:jc w:val="both"/>
        <w:rPr>
          <w:rFonts w:asciiTheme="minorHAnsi" w:hAnsiTheme="minorHAnsi" w:cstheme="minorHAnsi"/>
          <w:sz w:val="22"/>
          <w:szCs w:val="22"/>
        </w:rPr>
      </w:pPr>
    </w:p>
    <w:p w14:paraId="3BAD35AD" w14:textId="6DE266AF" w:rsidR="0041414F" w:rsidRPr="009336F2" w:rsidRDefault="0041414F"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Además de ello, y aunque los órganos de control, evidentemente, maneja</w:t>
      </w:r>
      <w:r w:rsidR="00876A56">
        <w:rPr>
          <w:rFonts w:asciiTheme="minorHAnsi" w:hAnsiTheme="minorHAnsi" w:cstheme="minorHAnsi"/>
          <w:sz w:val="22"/>
          <w:szCs w:val="22"/>
        </w:rPr>
        <w:t>n</w:t>
      </w:r>
      <w:r w:rsidRPr="009336F2">
        <w:rPr>
          <w:rFonts w:asciiTheme="minorHAnsi" w:hAnsiTheme="minorHAnsi" w:cstheme="minorHAnsi"/>
          <w:sz w:val="22"/>
          <w:szCs w:val="22"/>
        </w:rPr>
        <w:t xml:space="preserve"> tiempos diferentes a los órganos controlados, </w:t>
      </w:r>
      <w:r w:rsidR="001B141D">
        <w:rPr>
          <w:rFonts w:asciiTheme="minorHAnsi" w:hAnsiTheme="minorHAnsi" w:cstheme="minorHAnsi"/>
          <w:sz w:val="22"/>
          <w:szCs w:val="22"/>
        </w:rPr>
        <w:t xml:space="preserve">ante los nuevos escenarios, </w:t>
      </w:r>
      <w:r w:rsidRPr="009336F2">
        <w:rPr>
          <w:rFonts w:asciiTheme="minorHAnsi" w:hAnsiTheme="minorHAnsi" w:cstheme="minorHAnsi"/>
          <w:sz w:val="22"/>
          <w:szCs w:val="22"/>
        </w:rPr>
        <w:t>se comenzó a trabajar en diferentes ejes de modernización, como:</w:t>
      </w:r>
      <w:r w:rsidR="006429BD" w:rsidRPr="009336F2">
        <w:rPr>
          <w:rFonts w:asciiTheme="minorHAnsi" w:hAnsiTheme="minorHAnsi" w:cstheme="minorHAnsi"/>
          <w:sz w:val="22"/>
          <w:szCs w:val="22"/>
        </w:rPr>
        <w:t xml:space="preserve"> firma digital y domicilio electrónico – a través de la implementación de correos electrónicos oficiales a cada uno de los agentes del organismo- quedando como materia pendiente la notificación electrónica por parte del órgano de control y la implementación de expediente digital. No obstante, orientados en el camino de la modernización, se comenzaron tratativas y charlas con diferentes organismos nacionales que permitan el acceso a sistemas de generación de expediente digital. Estando en ese proceso de charlas y evaluación de alternativas económicas o de libre acceso pero que lleven a la equiparación del órgano de control con el órgano controlado en términos de modernización.</w:t>
      </w:r>
    </w:p>
    <w:p w14:paraId="7EF1098E" w14:textId="77777777" w:rsidR="006429BD" w:rsidRPr="009336F2" w:rsidRDefault="006429BD" w:rsidP="009336F2">
      <w:pPr>
        <w:jc w:val="both"/>
        <w:rPr>
          <w:rFonts w:asciiTheme="minorHAnsi" w:hAnsiTheme="minorHAnsi" w:cstheme="minorHAnsi"/>
          <w:sz w:val="22"/>
          <w:szCs w:val="22"/>
        </w:rPr>
      </w:pPr>
    </w:p>
    <w:p w14:paraId="44745B8C" w14:textId="3F0F6BDB" w:rsidR="003312AB" w:rsidRDefault="00305297" w:rsidP="00147DEA">
      <w:pPr>
        <w:ind w:firstLine="708"/>
        <w:jc w:val="both"/>
        <w:rPr>
          <w:rFonts w:asciiTheme="minorHAnsi" w:hAnsiTheme="minorHAnsi" w:cstheme="minorHAnsi"/>
          <w:sz w:val="22"/>
          <w:szCs w:val="22"/>
        </w:rPr>
      </w:pPr>
      <w:r w:rsidRPr="009336F2">
        <w:rPr>
          <w:rFonts w:asciiTheme="minorHAnsi" w:hAnsiTheme="minorHAnsi" w:cstheme="minorHAnsi"/>
          <w:sz w:val="22"/>
          <w:szCs w:val="22"/>
        </w:rPr>
        <w:t xml:space="preserve">La experiencia del Órgano de control Municipal, como las que conocemos </w:t>
      </w:r>
      <w:r w:rsidR="003312AB">
        <w:rPr>
          <w:rFonts w:asciiTheme="minorHAnsi" w:hAnsiTheme="minorHAnsi" w:cstheme="minorHAnsi"/>
          <w:sz w:val="22"/>
          <w:szCs w:val="22"/>
        </w:rPr>
        <w:t>sobre</w:t>
      </w:r>
      <w:r w:rsidRPr="009336F2">
        <w:rPr>
          <w:rFonts w:asciiTheme="minorHAnsi" w:hAnsiTheme="minorHAnsi" w:cstheme="minorHAnsi"/>
          <w:sz w:val="22"/>
          <w:szCs w:val="22"/>
        </w:rPr>
        <w:t xml:space="preserve"> los restantes órganos que se encuentran en la provincia, nos lleva a preguntarnos cuales son las razones por las cuales los órganos de control </w:t>
      </w:r>
      <w:r w:rsidR="003312AB">
        <w:rPr>
          <w:rFonts w:asciiTheme="minorHAnsi" w:hAnsiTheme="minorHAnsi" w:cstheme="minorHAnsi"/>
          <w:sz w:val="22"/>
          <w:szCs w:val="22"/>
        </w:rPr>
        <w:t xml:space="preserve">se </w:t>
      </w:r>
      <w:r w:rsidRPr="009336F2">
        <w:rPr>
          <w:rFonts w:asciiTheme="minorHAnsi" w:hAnsiTheme="minorHAnsi" w:cstheme="minorHAnsi"/>
          <w:sz w:val="22"/>
          <w:szCs w:val="22"/>
        </w:rPr>
        <w:t xml:space="preserve">demoran en la implementación de medidas de modernización, siendo que estas fueron implementadas de manera más rápida en las jurisdicciones controladas. Un ensayo de respuesta, que podría servir de hipótesis de una investigación futura, puede estar dado por </w:t>
      </w:r>
      <w:r w:rsidR="002C21C4" w:rsidRPr="009336F2">
        <w:rPr>
          <w:rFonts w:asciiTheme="minorHAnsi" w:hAnsiTheme="minorHAnsi" w:cstheme="minorHAnsi"/>
          <w:sz w:val="22"/>
          <w:szCs w:val="22"/>
        </w:rPr>
        <w:t>el planteo de dificultades para considerar validos los documentos digitales, por la demora en la adaptación de las normas a procesos digitales y,</w:t>
      </w:r>
      <w:r w:rsidR="003312AB">
        <w:rPr>
          <w:rFonts w:asciiTheme="minorHAnsi" w:hAnsiTheme="minorHAnsi" w:cstheme="minorHAnsi"/>
          <w:sz w:val="22"/>
          <w:szCs w:val="22"/>
        </w:rPr>
        <w:t xml:space="preserve"> por la debilidad en la implementación de un trabajo en conjunto entre órgano controlado y órgano de control en interpretación coordinada de normas y medidas de gobierno electrónico. </w:t>
      </w:r>
    </w:p>
    <w:p w14:paraId="07969A27" w14:textId="57FD4D8C" w:rsidR="003312AB" w:rsidRDefault="003312AB" w:rsidP="009336F2">
      <w:pPr>
        <w:jc w:val="both"/>
        <w:rPr>
          <w:rFonts w:asciiTheme="minorHAnsi" w:hAnsiTheme="minorHAnsi" w:cstheme="minorHAnsi"/>
          <w:sz w:val="22"/>
          <w:szCs w:val="22"/>
        </w:rPr>
      </w:pPr>
    </w:p>
    <w:p w14:paraId="0AF77DCD" w14:textId="1F4CE2F2" w:rsidR="004A6613" w:rsidRDefault="0011334A" w:rsidP="00147DEA">
      <w:pPr>
        <w:ind w:firstLine="708"/>
        <w:jc w:val="both"/>
        <w:rPr>
          <w:rFonts w:asciiTheme="minorHAnsi" w:hAnsiTheme="minorHAnsi" w:cstheme="minorHAnsi"/>
          <w:sz w:val="22"/>
          <w:szCs w:val="22"/>
        </w:rPr>
      </w:pPr>
      <w:r>
        <w:rPr>
          <w:rFonts w:asciiTheme="minorHAnsi" w:hAnsiTheme="minorHAnsi" w:cstheme="minorHAnsi"/>
          <w:sz w:val="22"/>
          <w:szCs w:val="22"/>
        </w:rPr>
        <w:t xml:space="preserve">No </w:t>
      </w:r>
      <w:r w:rsidR="00D41E19">
        <w:rPr>
          <w:rFonts w:asciiTheme="minorHAnsi" w:hAnsiTheme="minorHAnsi" w:cstheme="minorHAnsi"/>
          <w:sz w:val="22"/>
          <w:szCs w:val="22"/>
        </w:rPr>
        <w:t>obstante,</w:t>
      </w:r>
      <w:r>
        <w:rPr>
          <w:rFonts w:asciiTheme="minorHAnsi" w:hAnsiTheme="minorHAnsi" w:cstheme="minorHAnsi"/>
          <w:sz w:val="22"/>
          <w:szCs w:val="22"/>
        </w:rPr>
        <w:t xml:space="preserve"> y adentrándonos en la labor se identificaron limitaciones expresadas por los Organismos de Control</w:t>
      </w:r>
      <w:r w:rsidR="007A51D3">
        <w:rPr>
          <w:rFonts w:asciiTheme="minorHAnsi" w:hAnsiTheme="minorHAnsi" w:cstheme="minorHAnsi"/>
          <w:sz w:val="22"/>
          <w:szCs w:val="22"/>
        </w:rPr>
        <w:t xml:space="preserve">, </w:t>
      </w:r>
      <w:r w:rsidR="00545876" w:rsidRPr="009336F2">
        <w:rPr>
          <w:rFonts w:asciiTheme="minorHAnsi" w:hAnsiTheme="minorHAnsi" w:cstheme="minorHAnsi"/>
          <w:sz w:val="22"/>
          <w:szCs w:val="22"/>
        </w:rPr>
        <w:t>pertenecientes a la Provincia:</w:t>
      </w:r>
    </w:p>
    <w:p w14:paraId="1E7D07A1" w14:textId="2FA37245" w:rsidR="00D41E19" w:rsidRPr="00D41E19" w:rsidRDefault="00D41E19" w:rsidP="00147DEA">
      <w:pPr>
        <w:spacing w:before="240"/>
        <w:jc w:val="both"/>
        <w:rPr>
          <w:rFonts w:asciiTheme="minorHAnsi" w:eastAsia="Arial" w:hAnsiTheme="minorHAnsi" w:cstheme="minorHAnsi"/>
          <w:i/>
          <w:iCs/>
          <w:color w:val="000000"/>
          <w:sz w:val="22"/>
          <w:szCs w:val="22"/>
        </w:rPr>
      </w:pPr>
      <w:r w:rsidRPr="00D41E19">
        <w:rPr>
          <w:rFonts w:asciiTheme="minorHAnsi" w:hAnsiTheme="minorHAnsi" w:cstheme="minorHAnsi"/>
          <w:i/>
          <w:iCs/>
          <w:sz w:val="22"/>
          <w:szCs w:val="22"/>
        </w:rPr>
        <w:t xml:space="preserve">“(…) </w:t>
      </w:r>
      <w:r w:rsidRPr="00D41E19">
        <w:rPr>
          <w:rFonts w:asciiTheme="minorHAnsi" w:eastAsia="Arial" w:hAnsiTheme="minorHAnsi" w:cstheme="minorHAnsi"/>
          <w:i/>
          <w:iCs/>
          <w:color w:val="000000"/>
          <w:sz w:val="22"/>
          <w:szCs w:val="22"/>
        </w:rPr>
        <w:t>Riesgo inherente, existente por la implementación de un nuevo sistema informático para el registro de la actividad administrativo- financiero del Departamento Ejecutivo Municipal, y no sólo desde ese lugar, sino también desde la auditoría de un sistema nuevo por parte de este Órgano de Control, el cual no es mitigado en todo por la capacitación recibida, dado que la misma fue realizada sobre la visión de “administración” y no de auditoría y se restringió al registro de gastos (…)”</w:t>
      </w:r>
      <w:r>
        <w:rPr>
          <w:rStyle w:val="Refdenotaalpie"/>
          <w:rFonts w:asciiTheme="minorHAnsi" w:eastAsia="Arial" w:hAnsiTheme="minorHAnsi" w:cstheme="minorHAnsi"/>
          <w:i/>
          <w:iCs/>
          <w:color w:val="000000"/>
          <w:sz w:val="22"/>
          <w:szCs w:val="22"/>
        </w:rPr>
        <w:footnoteReference w:id="8"/>
      </w:r>
    </w:p>
    <w:p w14:paraId="115978E9" w14:textId="77777777" w:rsidR="00545876" w:rsidRPr="009336F2" w:rsidRDefault="00545876" w:rsidP="00147DEA">
      <w:pPr>
        <w:jc w:val="both"/>
        <w:rPr>
          <w:rFonts w:asciiTheme="minorHAnsi" w:hAnsiTheme="minorHAnsi" w:cstheme="minorHAnsi"/>
          <w:sz w:val="22"/>
          <w:szCs w:val="22"/>
        </w:rPr>
      </w:pPr>
    </w:p>
    <w:p w14:paraId="067084B7" w14:textId="7CBA9E47" w:rsidR="004A6613" w:rsidRPr="00D41E19" w:rsidRDefault="004A6613" w:rsidP="00147DEA">
      <w:pPr>
        <w:jc w:val="both"/>
        <w:rPr>
          <w:rFonts w:asciiTheme="minorHAnsi" w:hAnsiTheme="minorHAnsi" w:cstheme="minorHAnsi"/>
          <w:i/>
          <w:iCs/>
          <w:sz w:val="22"/>
          <w:szCs w:val="22"/>
        </w:rPr>
      </w:pPr>
      <w:r w:rsidRPr="00D41E19">
        <w:rPr>
          <w:rFonts w:asciiTheme="minorHAnsi" w:hAnsiTheme="minorHAnsi" w:cstheme="minorHAnsi"/>
          <w:i/>
          <w:iCs/>
          <w:sz w:val="22"/>
          <w:szCs w:val="22"/>
        </w:rPr>
        <w:t>“(…) no fue posible avanzar en los siguientes puntos: - Auditoría del sistema de información contable (…)</w:t>
      </w:r>
      <w:r w:rsidRPr="00D41E19">
        <w:rPr>
          <w:rStyle w:val="Refdenotaalpie"/>
          <w:rFonts w:asciiTheme="minorHAnsi" w:hAnsiTheme="minorHAnsi" w:cstheme="minorHAnsi"/>
          <w:i/>
          <w:iCs/>
          <w:sz w:val="22"/>
          <w:szCs w:val="22"/>
        </w:rPr>
        <w:footnoteReference w:id="9"/>
      </w:r>
    </w:p>
    <w:p w14:paraId="41BDC2FE" w14:textId="308046FB" w:rsidR="004A6613" w:rsidRPr="00D41E19" w:rsidRDefault="004A6613" w:rsidP="00147DEA">
      <w:pPr>
        <w:jc w:val="both"/>
        <w:rPr>
          <w:rFonts w:asciiTheme="minorHAnsi" w:hAnsiTheme="minorHAnsi" w:cstheme="minorHAnsi"/>
          <w:sz w:val="22"/>
          <w:szCs w:val="22"/>
        </w:rPr>
      </w:pPr>
    </w:p>
    <w:p w14:paraId="442FD7D6" w14:textId="04094A48" w:rsidR="00545876" w:rsidRPr="00D41E19" w:rsidRDefault="005C6A18" w:rsidP="00147DEA">
      <w:pPr>
        <w:jc w:val="both"/>
        <w:rPr>
          <w:rFonts w:asciiTheme="minorHAnsi" w:hAnsiTheme="minorHAnsi" w:cstheme="minorHAnsi"/>
          <w:sz w:val="22"/>
          <w:szCs w:val="22"/>
        </w:rPr>
      </w:pPr>
      <w:r w:rsidRPr="00D41E19">
        <w:rPr>
          <w:rFonts w:asciiTheme="minorHAnsi" w:hAnsiTheme="minorHAnsi" w:cstheme="minorHAnsi"/>
          <w:sz w:val="22"/>
          <w:szCs w:val="22"/>
        </w:rPr>
        <w:t>“(…) a partir del mes de enero 2020, el Poder Ejecutivo implementó el expediente electrónico (…)”</w:t>
      </w:r>
    </w:p>
    <w:p w14:paraId="737358D0" w14:textId="63B548E2" w:rsidR="005C6A18" w:rsidRPr="009336F2" w:rsidRDefault="005C6A18" w:rsidP="00147DEA">
      <w:pPr>
        <w:jc w:val="both"/>
        <w:rPr>
          <w:rFonts w:asciiTheme="minorHAnsi" w:hAnsiTheme="minorHAnsi" w:cstheme="minorHAnsi"/>
          <w:sz w:val="22"/>
          <w:szCs w:val="22"/>
        </w:rPr>
      </w:pPr>
      <w:r w:rsidRPr="009336F2">
        <w:rPr>
          <w:rFonts w:asciiTheme="minorHAnsi" w:hAnsiTheme="minorHAnsi" w:cstheme="minorHAnsi"/>
          <w:sz w:val="22"/>
          <w:szCs w:val="22"/>
        </w:rPr>
        <w:t xml:space="preserve">“(…) </w:t>
      </w:r>
      <w:r w:rsidR="009B0F82" w:rsidRPr="009336F2">
        <w:rPr>
          <w:rFonts w:asciiTheme="minorHAnsi" w:hAnsiTheme="minorHAnsi" w:cstheme="minorHAnsi"/>
          <w:sz w:val="22"/>
          <w:szCs w:val="22"/>
        </w:rPr>
        <w:t>la implementación del expediente electrónico (…)” “(…) impacto directamente sobre el cumplimiento del plan anual de auditoria (…)”</w:t>
      </w:r>
      <w:r w:rsidR="009B0F82" w:rsidRPr="009336F2">
        <w:rPr>
          <w:rStyle w:val="Refdenotaalpie"/>
          <w:rFonts w:asciiTheme="minorHAnsi" w:hAnsiTheme="minorHAnsi" w:cstheme="minorHAnsi"/>
          <w:sz w:val="22"/>
          <w:szCs w:val="22"/>
        </w:rPr>
        <w:footnoteReference w:id="10"/>
      </w:r>
    </w:p>
    <w:p w14:paraId="551CDDB5" w14:textId="77777777" w:rsidR="00FD61A9" w:rsidRDefault="00FD61A9" w:rsidP="00147DEA">
      <w:pPr>
        <w:jc w:val="both"/>
        <w:rPr>
          <w:rFonts w:asciiTheme="minorHAnsi" w:hAnsiTheme="minorHAnsi" w:cstheme="minorHAnsi"/>
          <w:b/>
          <w:bCs/>
          <w:sz w:val="22"/>
          <w:szCs w:val="22"/>
        </w:rPr>
      </w:pPr>
    </w:p>
    <w:p w14:paraId="6C801DC0" w14:textId="77777777" w:rsidR="00FD61A9" w:rsidRDefault="00FD61A9" w:rsidP="00147DEA">
      <w:pPr>
        <w:jc w:val="both"/>
        <w:rPr>
          <w:rFonts w:asciiTheme="minorHAnsi" w:hAnsiTheme="minorHAnsi" w:cstheme="minorHAnsi"/>
          <w:b/>
          <w:bCs/>
          <w:sz w:val="22"/>
          <w:szCs w:val="22"/>
        </w:rPr>
      </w:pPr>
    </w:p>
    <w:p w14:paraId="1F2EE524" w14:textId="4F723C4C" w:rsidR="006D3461" w:rsidRPr="009336F2" w:rsidRDefault="00535581" w:rsidP="00147DEA">
      <w:pPr>
        <w:jc w:val="both"/>
        <w:rPr>
          <w:rFonts w:asciiTheme="minorHAnsi" w:hAnsiTheme="minorHAnsi" w:cstheme="minorHAnsi"/>
          <w:b/>
          <w:bCs/>
          <w:sz w:val="22"/>
          <w:szCs w:val="22"/>
        </w:rPr>
      </w:pPr>
      <w:r w:rsidRPr="009336F2">
        <w:rPr>
          <w:rFonts w:asciiTheme="minorHAnsi" w:hAnsiTheme="minorHAnsi" w:cstheme="minorHAnsi"/>
          <w:b/>
          <w:bCs/>
          <w:sz w:val="22"/>
          <w:szCs w:val="22"/>
        </w:rPr>
        <w:t>CONCLUSIONES Y REFLEXIONES FINALES</w:t>
      </w:r>
    </w:p>
    <w:p w14:paraId="65195444" w14:textId="77777777" w:rsidR="00535581" w:rsidRPr="009336F2" w:rsidRDefault="00535581" w:rsidP="009336F2">
      <w:pPr>
        <w:ind w:firstLine="491"/>
        <w:jc w:val="both"/>
        <w:rPr>
          <w:rFonts w:asciiTheme="minorHAnsi" w:hAnsiTheme="minorHAnsi" w:cstheme="minorHAnsi"/>
          <w:sz w:val="22"/>
          <w:szCs w:val="22"/>
        </w:rPr>
      </w:pPr>
    </w:p>
    <w:p w14:paraId="17C2ABC4" w14:textId="77777777" w:rsidR="00A156C3" w:rsidRPr="009336F2" w:rsidRDefault="00002060"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La n</w:t>
      </w:r>
      <w:r w:rsidR="00A156C3" w:rsidRPr="009336F2">
        <w:rPr>
          <w:rFonts w:asciiTheme="minorHAnsi" w:hAnsiTheme="minorHAnsi" w:cstheme="minorHAnsi"/>
          <w:sz w:val="22"/>
          <w:szCs w:val="22"/>
        </w:rPr>
        <w:t xml:space="preserve">ormativa </w:t>
      </w:r>
      <w:r w:rsidRPr="009336F2">
        <w:rPr>
          <w:rFonts w:asciiTheme="minorHAnsi" w:hAnsiTheme="minorHAnsi" w:cstheme="minorHAnsi"/>
          <w:sz w:val="22"/>
          <w:szCs w:val="22"/>
        </w:rPr>
        <w:t xml:space="preserve">existente, con las modificaciones introducidas, brindan la plataforma de impulso a la </w:t>
      </w:r>
      <w:r w:rsidR="00A156C3" w:rsidRPr="009336F2">
        <w:rPr>
          <w:rFonts w:asciiTheme="minorHAnsi" w:hAnsiTheme="minorHAnsi" w:cstheme="minorHAnsi"/>
          <w:sz w:val="22"/>
          <w:szCs w:val="22"/>
        </w:rPr>
        <w:t>des</w:t>
      </w:r>
      <w:r w:rsidR="003C0E00" w:rsidRPr="009336F2">
        <w:rPr>
          <w:rFonts w:asciiTheme="minorHAnsi" w:hAnsiTheme="minorHAnsi" w:cstheme="minorHAnsi"/>
          <w:sz w:val="22"/>
          <w:szCs w:val="22"/>
        </w:rPr>
        <w:t>p</w:t>
      </w:r>
      <w:r w:rsidR="00A156C3" w:rsidRPr="009336F2">
        <w:rPr>
          <w:rFonts w:asciiTheme="minorHAnsi" w:hAnsiTheme="minorHAnsi" w:cstheme="minorHAnsi"/>
          <w:sz w:val="22"/>
          <w:szCs w:val="22"/>
        </w:rPr>
        <w:t xml:space="preserve">apelización </w:t>
      </w:r>
      <w:r w:rsidRPr="009336F2">
        <w:rPr>
          <w:rFonts w:asciiTheme="minorHAnsi" w:hAnsiTheme="minorHAnsi" w:cstheme="minorHAnsi"/>
          <w:sz w:val="22"/>
          <w:szCs w:val="22"/>
        </w:rPr>
        <w:t xml:space="preserve">del estado, el uso de tics y herramientas digitales tendientes al desarrollo de un Estado moderno, eficiente y </w:t>
      </w:r>
      <w:r w:rsidR="00A156C3" w:rsidRPr="009336F2">
        <w:rPr>
          <w:rFonts w:asciiTheme="minorHAnsi" w:hAnsiTheme="minorHAnsi" w:cstheme="minorHAnsi"/>
          <w:sz w:val="22"/>
          <w:szCs w:val="22"/>
        </w:rPr>
        <w:t>sustentable.</w:t>
      </w:r>
    </w:p>
    <w:p w14:paraId="224449BC" w14:textId="77777777" w:rsidR="00356E03" w:rsidRPr="009336F2" w:rsidRDefault="00356E03" w:rsidP="009336F2">
      <w:pPr>
        <w:ind w:firstLine="491"/>
        <w:jc w:val="both"/>
        <w:rPr>
          <w:rFonts w:asciiTheme="minorHAnsi" w:hAnsiTheme="minorHAnsi" w:cstheme="minorHAnsi"/>
          <w:sz w:val="22"/>
          <w:szCs w:val="22"/>
        </w:rPr>
      </w:pPr>
    </w:p>
    <w:p w14:paraId="30CD685F" w14:textId="77777777" w:rsidR="00576F66" w:rsidRPr="009336F2" w:rsidRDefault="00EC4B30"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Ahora bien, cuando hablamos de nuevas herramientas tanto digitales como sustentables nos lleva a replantearnos las profesiones de nuestros auditores, porque si nos encontramos ante nuevos escenarios en cuanto a nuevas herramientas para auditar y a la vez</w:t>
      </w:r>
      <w:r w:rsidR="00576F66" w:rsidRPr="009336F2">
        <w:rPr>
          <w:rFonts w:asciiTheme="minorHAnsi" w:hAnsiTheme="minorHAnsi" w:cstheme="minorHAnsi"/>
          <w:sz w:val="22"/>
          <w:szCs w:val="22"/>
        </w:rPr>
        <w:t xml:space="preserve"> pensar que ya no basta sólo con las auditorias tradicionales, sobre rendiciones de cuentas, se nos abre un escenario que no invita a pensar en resultados, en políticas públicas no sólo implementadas, sino que también generen impactos o resultados positivos</w:t>
      </w:r>
      <w:r w:rsidR="00571DF7" w:rsidRPr="009336F2">
        <w:rPr>
          <w:rFonts w:asciiTheme="minorHAnsi" w:hAnsiTheme="minorHAnsi" w:cstheme="minorHAnsi"/>
          <w:sz w:val="22"/>
          <w:szCs w:val="22"/>
        </w:rPr>
        <w:t>, desde lo económico y lo sustentable.</w:t>
      </w:r>
    </w:p>
    <w:p w14:paraId="5329CB65" w14:textId="77777777" w:rsidR="00CC6A19" w:rsidRPr="009336F2" w:rsidRDefault="00CC6A19" w:rsidP="009336F2">
      <w:pPr>
        <w:ind w:firstLine="491"/>
        <w:jc w:val="both"/>
        <w:rPr>
          <w:rFonts w:asciiTheme="minorHAnsi" w:hAnsiTheme="minorHAnsi" w:cstheme="minorHAnsi"/>
          <w:sz w:val="22"/>
          <w:szCs w:val="22"/>
        </w:rPr>
      </w:pPr>
    </w:p>
    <w:p w14:paraId="056CB517" w14:textId="25E19197" w:rsidR="00576F66" w:rsidRPr="009336F2" w:rsidRDefault="00576F6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Lo que </w:t>
      </w:r>
      <w:r w:rsidR="006E36C5">
        <w:rPr>
          <w:rFonts w:asciiTheme="minorHAnsi" w:hAnsiTheme="minorHAnsi" w:cstheme="minorHAnsi"/>
          <w:sz w:val="22"/>
          <w:szCs w:val="22"/>
        </w:rPr>
        <w:t>implica</w:t>
      </w:r>
      <w:r w:rsidRPr="009336F2">
        <w:rPr>
          <w:rFonts w:asciiTheme="minorHAnsi" w:hAnsiTheme="minorHAnsi" w:cstheme="minorHAnsi"/>
          <w:sz w:val="22"/>
          <w:szCs w:val="22"/>
        </w:rPr>
        <w:t xml:space="preserve"> pensar en equipos interdisciplinarios para poder analizar las rendiciones de una forma más integral e integrada. Ya no solo hablaremos de si el gasto </w:t>
      </w:r>
      <w:r w:rsidR="00356E03" w:rsidRPr="009336F2">
        <w:rPr>
          <w:rFonts w:asciiTheme="minorHAnsi" w:hAnsiTheme="minorHAnsi" w:cstheme="minorHAnsi"/>
          <w:sz w:val="22"/>
          <w:szCs w:val="22"/>
        </w:rPr>
        <w:t>está</w:t>
      </w:r>
      <w:r w:rsidRPr="009336F2">
        <w:rPr>
          <w:rFonts w:asciiTheme="minorHAnsi" w:hAnsiTheme="minorHAnsi" w:cstheme="minorHAnsi"/>
          <w:sz w:val="22"/>
          <w:szCs w:val="22"/>
        </w:rPr>
        <w:t xml:space="preserve"> bien</w:t>
      </w:r>
      <w:r w:rsidR="00356E03" w:rsidRPr="009336F2">
        <w:rPr>
          <w:rFonts w:asciiTheme="minorHAnsi" w:hAnsiTheme="minorHAnsi" w:cstheme="minorHAnsi"/>
          <w:sz w:val="22"/>
          <w:szCs w:val="22"/>
        </w:rPr>
        <w:t xml:space="preserve"> ejecutado</w:t>
      </w:r>
      <w:r w:rsidRPr="009336F2">
        <w:rPr>
          <w:rFonts w:asciiTheme="minorHAnsi" w:hAnsiTheme="minorHAnsi" w:cstheme="minorHAnsi"/>
          <w:sz w:val="22"/>
          <w:szCs w:val="22"/>
        </w:rPr>
        <w:t xml:space="preserve"> o no en cuanto a los sensores legales, presupuestarios y financieros; si no a evaluar si agrego valor o no como política pública</w:t>
      </w:r>
      <w:r w:rsidR="00571DF7" w:rsidRPr="009336F2">
        <w:rPr>
          <w:rFonts w:asciiTheme="minorHAnsi" w:hAnsiTheme="minorHAnsi" w:cstheme="minorHAnsi"/>
          <w:sz w:val="22"/>
          <w:szCs w:val="22"/>
        </w:rPr>
        <w:t xml:space="preserve"> y que impacto gener</w:t>
      </w:r>
      <w:r w:rsidR="002A685F" w:rsidRPr="009336F2">
        <w:rPr>
          <w:rFonts w:asciiTheme="minorHAnsi" w:hAnsiTheme="minorHAnsi" w:cstheme="minorHAnsi"/>
          <w:sz w:val="22"/>
          <w:szCs w:val="22"/>
        </w:rPr>
        <w:t>ó</w:t>
      </w:r>
      <w:r w:rsidR="00571DF7" w:rsidRPr="009336F2">
        <w:rPr>
          <w:rFonts w:asciiTheme="minorHAnsi" w:hAnsiTheme="minorHAnsi" w:cstheme="minorHAnsi"/>
          <w:sz w:val="22"/>
          <w:szCs w:val="22"/>
        </w:rPr>
        <w:t xml:space="preserve"> en la sociedad.</w:t>
      </w:r>
    </w:p>
    <w:p w14:paraId="366BED33" w14:textId="77777777" w:rsidR="00CC6A19" w:rsidRPr="009336F2" w:rsidRDefault="00CC6A19" w:rsidP="009336F2">
      <w:pPr>
        <w:ind w:firstLine="491"/>
        <w:jc w:val="both"/>
        <w:rPr>
          <w:rFonts w:asciiTheme="minorHAnsi" w:hAnsiTheme="minorHAnsi" w:cstheme="minorHAnsi"/>
          <w:sz w:val="22"/>
          <w:szCs w:val="22"/>
        </w:rPr>
      </w:pPr>
    </w:p>
    <w:p w14:paraId="6577A00E" w14:textId="77777777" w:rsidR="00576F66" w:rsidRPr="009336F2" w:rsidRDefault="00576F66"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Pensar en estos paradigmas nos lleva a replantearnos nuevas formas de auditar</w:t>
      </w:r>
      <w:r w:rsidR="00571DF7" w:rsidRPr="009336F2">
        <w:rPr>
          <w:rFonts w:asciiTheme="minorHAnsi" w:hAnsiTheme="minorHAnsi" w:cstheme="minorHAnsi"/>
          <w:sz w:val="22"/>
          <w:szCs w:val="22"/>
        </w:rPr>
        <w:t xml:space="preserve">, </w:t>
      </w:r>
      <w:r w:rsidRPr="009336F2">
        <w:rPr>
          <w:rFonts w:asciiTheme="minorHAnsi" w:hAnsiTheme="minorHAnsi" w:cstheme="minorHAnsi"/>
          <w:sz w:val="22"/>
          <w:szCs w:val="22"/>
        </w:rPr>
        <w:t xml:space="preserve">no sólo con nuevas herramientas adaptándonos a la tecnología, si no a </w:t>
      </w:r>
      <w:r w:rsidR="00571DF7" w:rsidRPr="009336F2">
        <w:rPr>
          <w:rFonts w:asciiTheme="minorHAnsi" w:hAnsiTheme="minorHAnsi" w:cstheme="minorHAnsi"/>
          <w:sz w:val="22"/>
          <w:szCs w:val="22"/>
        </w:rPr>
        <w:t xml:space="preserve">realizarlas a </w:t>
      </w:r>
      <w:r w:rsidRPr="009336F2">
        <w:rPr>
          <w:rFonts w:asciiTheme="minorHAnsi" w:hAnsiTheme="minorHAnsi" w:cstheme="minorHAnsi"/>
          <w:sz w:val="22"/>
          <w:szCs w:val="22"/>
        </w:rPr>
        <w:t>través de equipos interdisciplinarios</w:t>
      </w:r>
      <w:r w:rsidR="002A685F" w:rsidRPr="009336F2">
        <w:rPr>
          <w:rFonts w:asciiTheme="minorHAnsi" w:hAnsiTheme="minorHAnsi" w:cstheme="minorHAnsi"/>
          <w:sz w:val="22"/>
          <w:szCs w:val="22"/>
        </w:rPr>
        <w:t xml:space="preserve"> y como transformar los procesos tradicionales de control a procesos digitales de control.</w:t>
      </w:r>
    </w:p>
    <w:p w14:paraId="394433D2" w14:textId="77777777" w:rsidR="00CC6A19" w:rsidRPr="009336F2" w:rsidRDefault="00CC6A19" w:rsidP="009336F2">
      <w:pPr>
        <w:ind w:firstLine="491"/>
        <w:jc w:val="both"/>
        <w:rPr>
          <w:rFonts w:asciiTheme="minorHAnsi" w:hAnsiTheme="minorHAnsi" w:cstheme="minorHAnsi"/>
          <w:sz w:val="22"/>
          <w:szCs w:val="22"/>
        </w:rPr>
      </w:pPr>
    </w:p>
    <w:p w14:paraId="0884C700" w14:textId="77777777" w:rsidR="00576F66" w:rsidRPr="009336F2" w:rsidRDefault="00A156C3"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Bajo estos parámetros, </w:t>
      </w:r>
      <w:r w:rsidR="00576F66" w:rsidRPr="009336F2">
        <w:rPr>
          <w:rFonts w:asciiTheme="minorHAnsi" w:hAnsiTheme="minorHAnsi" w:cstheme="minorHAnsi"/>
          <w:sz w:val="22"/>
          <w:szCs w:val="22"/>
        </w:rPr>
        <w:t>podemos mencionar una gran fortaleza d</w:t>
      </w:r>
      <w:r w:rsidRPr="009336F2">
        <w:rPr>
          <w:rFonts w:asciiTheme="minorHAnsi" w:hAnsiTheme="minorHAnsi" w:cstheme="minorHAnsi"/>
          <w:sz w:val="22"/>
          <w:szCs w:val="22"/>
        </w:rPr>
        <w:t>el órgano de control externo municipal</w:t>
      </w:r>
      <w:r w:rsidR="00576F66" w:rsidRPr="009336F2">
        <w:rPr>
          <w:rFonts w:asciiTheme="minorHAnsi" w:hAnsiTheme="minorHAnsi" w:cstheme="minorHAnsi"/>
          <w:sz w:val="22"/>
          <w:szCs w:val="22"/>
        </w:rPr>
        <w:t>, dado que su cuerpo plenario se encuentra formado por tres profesiones diferentes</w:t>
      </w:r>
      <w:r w:rsidR="00436DEC" w:rsidRPr="009336F2">
        <w:rPr>
          <w:rFonts w:asciiTheme="minorHAnsi" w:hAnsiTheme="minorHAnsi" w:cstheme="minorHAnsi"/>
          <w:sz w:val="22"/>
          <w:szCs w:val="22"/>
        </w:rPr>
        <w:t xml:space="preserve">, lo que lleva a que las vocalías tengan equipos con diversidad de profesiones y a la hora de realizar </w:t>
      </w:r>
      <w:r w:rsidR="00356E03" w:rsidRPr="009336F2">
        <w:rPr>
          <w:rFonts w:asciiTheme="minorHAnsi" w:hAnsiTheme="minorHAnsi" w:cstheme="minorHAnsi"/>
          <w:sz w:val="22"/>
          <w:szCs w:val="22"/>
        </w:rPr>
        <w:t>auditorías</w:t>
      </w:r>
      <w:r w:rsidR="00436DEC" w:rsidRPr="009336F2">
        <w:rPr>
          <w:rFonts w:asciiTheme="minorHAnsi" w:hAnsiTheme="minorHAnsi" w:cstheme="minorHAnsi"/>
          <w:sz w:val="22"/>
          <w:szCs w:val="22"/>
        </w:rPr>
        <w:t xml:space="preserve"> puedan intercambiar conocimientos y opiniones.</w:t>
      </w:r>
    </w:p>
    <w:p w14:paraId="68D2F7F4" w14:textId="77777777" w:rsidR="00CC6A19" w:rsidRPr="009336F2" w:rsidRDefault="00CC6A19" w:rsidP="009336F2">
      <w:pPr>
        <w:ind w:firstLine="491"/>
        <w:jc w:val="both"/>
        <w:rPr>
          <w:rFonts w:asciiTheme="minorHAnsi" w:hAnsiTheme="minorHAnsi" w:cstheme="minorHAnsi"/>
          <w:sz w:val="22"/>
          <w:szCs w:val="22"/>
        </w:rPr>
      </w:pPr>
    </w:p>
    <w:p w14:paraId="05626978" w14:textId="7EB7C5FF" w:rsidR="00C47B44" w:rsidRPr="009336F2" w:rsidRDefault="00436DEC"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lastRenderedPageBreak/>
        <w:t>A su vez</w:t>
      </w:r>
      <w:r w:rsidR="00A156C3" w:rsidRPr="009336F2">
        <w:rPr>
          <w:rFonts w:asciiTheme="minorHAnsi" w:hAnsiTheme="minorHAnsi" w:cstheme="minorHAnsi"/>
          <w:sz w:val="22"/>
          <w:szCs w:val="22"/>
        </w:rPr>
        <w:t xml:space="preserve"> se encuentra ante el desafío de analizar el compendio normativo</w:t>
      </w:r>
      <w:r w:rsidR="001D24EB" w:rsidRPr="009336F2">
        <w:rPr>
          <w:rFonts w:asciiTheme="minorHAnsi" w:hAnsiTheme="minorHAnsi" w:cstheme="minorHAnsi"/>
          <w:sz w:val="22"/>
          <w:szCs w:val="22"/>
        </w:rPr>
        <w:t>, reglamentar la posibilidad de presentar la rendición de cuentas mediante mecanismos totalmente digitales</w:t>
      </w:r>
      <w:r w:rsidR="00A156C3" w:rsidRPr="009336F2">
        <w:rPr>
          <w:rFonts w:asciiTheme="minorHAnsi" w:hAnsiTheme="minorHAnsi" w:cstheme="minorHAnsi"/>
          <w:sz w:val="22"/>
          <w:szCs w:val="22"/>
        </w:rPr>
        <w:t xml:space="preserve"> y adaptar su</w:t>
      </w:r>
      <w:r w:rsidR="00002060" w:rsidRPr="009336F2">
        <w:rPr>
          <w:rFonts w:asciiTheme="minorHAnsi" w:hAnsiTheme="minorHAnsi" w:cstheme="minorHAnsi"/>
          <w:sz w:val="22"/>
          <w:szCs w:val="22"/>
        </w:rPr>
        <w:t xml:space="preserve">s propias normas a la luz de las ya mencionadas y la implementación de las mismas, posibilitando </w:t>
      </w:r>
      <w:r w:rsidR="00A156C3" w:rsidRPr="009336F2">
        <w:rPr>
          <w:rFonts w:asciiTheme="minorHAnsi" w:hAnsiTheme="minorHAnsi" w:cstheme="minorHAnsi"/>
          <w:sz w:val="22"/>
          <w:szCs w:val="22"/>
        </w:rPr>
        <w:t>mejorar</w:t>
      </w:r>
      <w:r w:rsidR="008D7654" w:rsidRPr="009336F2">
        <w:rPr>
          <w:rFonts w:asciiTheme="minorHAnsi" w:hAnsiTheme="minorHAnsi" w:cstheme="minorHAnsi"/>
          <w:sz w:val="22"/>
          <w:szCs w:val="22"/>
        </w:rPr>
        <w:t xml:space="preserve"> y logra</w:t>
      </w:r>
      <w:r w:rsidR="00C47B44" w:rsidRPr="009336F2">
        <w:rPr>
          <w:rFonts w:asciiTheme="minorHAnsi" w:hAnsiTheme="minorHAnsi" w:cstheme="minorHAnsi"/>
          <w:sz w:val="22"/>
          <w:szCs w:val="22"/>
        </w:rPr>
        <w:t>r</w:t>
      </w:r>
      <w:r w:rsidR="008D7654" w:rsidRPr="009336F2">
        <w:rPr>
          <w:rFonts w:asciiTheme="minorHAnsi" w:hAnsiTheme="minorHAnsi" w:cstheme="minorHAnsi"/>
          <w:sz w:val="22"/>
          <w:szCs w:val="22"/>
        </w:rPr>
        <w:t xml:space="preserve"> optimizar, simplificar y agiliza</w:t>
      </w:r>
      <w:r w:rsidR="00C47B44" w:rsidRPr="009336F2">
        <w:rPr>
          <w:rFonts w:asciiTheme="minorHAnsi" w:hAnsiTheme="minorHAnsi" w:cstheme="minorHAnsi"/>
          <w:sz w:val="22"/>
          <w:szCs w:val="22"/>
        </w:rPr>
        <w:t xml:space="preserve"> recursos y </w:t>
      </w:r>
      <w:r w:rsidR="00F91721" w:rsidRPr="009336F2">
        <w:rPr>
          <w:rFonts w:asciiTheme="minorHAnsi" w:hAnsiTheme="minorHAnsi" w:cstheme="minorHAnsi"/>
          <w:sz w:val="22"/>
          <w:szCs w:val="22"/>
        </w:rPr>
        <w:t>tiempos</w:t>
      </w:r>
      <w:r w:rsidR="008D7654" w:rsidRPr="009336F2">
        <w:rPr>
          <w:rFonts w:asciiTheme="minorHAnsi" w:hAnsiTheme="minorHAnsi" w:cstheme="minorHAnsi"/>
          <w:sz w:val="22"/>
          <w:szCs w:val="22"/>
        </w:rPr>
        <w:t>.</w:t>
      </w:r>
    </w:p>
    <w:p w14:paraId="6671A836" w14:textId="77777777" w:rsidR="00F91721" w:rsidRPr="009336F2" w:rsidRDefault="00F91721" w:rsidP="009336F2">
      <w:pPr>
        <w:ind w:firstLine="491"/>
        <w:jc w:val="both"/>
        <w:rPr>
          <w:rFonts w:asciiTheme="minorHAnsi" w:hAnsiTheme="minorHAnsi" w:cstheme="minorHAnsi"/>
          <w:sz w:val="22"/>
          <w:szCs w:val="22"/>
        </w:rPr>
      </w:pPr>
    </w:p>
    <w:p w14:paraId="007F4B3F" w14:textId="0914BFE0" w:rsidR="00356E03" w:rsidRPr="009336F2" w:rsidRDefault="008D7654"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t xml:space="preserve">Impactando en el tiempo de realización de la rendición de cuentas y contribuyendo </w:t>
      </w:r>
      <w:r w:rsidR="00F91721" w:rsidRPr="009336F2">
        <w:rPr>
          <w:rFonts w:asciiTheme="minorHAnsi" w:hAnsiTheme="minorHAnsi" w:cstheme="minorHAnsi"/>
          <w:sz w:val="22"/>
          <w:szCs w:val="22"/>
        </w:rPr>
        <w:t>a la</w:t>
      </w:r>
      <w:r w:rsidR="00A156C3" w:rsidRPr="009336F2">
        <w:rPr>
          <w:rFonts w:asciiTheme="minorHAnsi" w:hAnsiTheme="minorHAnsi" w:cstheme="minorHAnsi"/>
          <w:sz w:val="22"/>
          <w:szCs w:val="22"/>
        </w:rPr>
        <w:t xml:space="preserve"> eficiencia del mismo pero que, por sobre todas las cosas, lo hará un organismo con mayor sustentabilidad y amigable con el medio ambiente, colaborando a la protección de la bella ciudad de Ushuaia, la más austral de mundo.</w:t>
      </w:r>
    </w:p>
    <w:p w14:paraId="6BE83380" w14:textId="77777777" w:rsidR="007B1D2B" w:rsidRPr="009336F2" w:rsidRDefault="007B1D2B" w:rsidP="009336F2">
      <w:pPr>
        <w:ind w:firstLine="491"/>
        <w:jc w:val="both"/>
        <w:rPr>
          <w:rFonts w:asciiTheme="minorHAnsi" w:hAnsiTheme="minorHAnsi" w:cstheme="minorHAnsi"/>
          <w:sz w:val="22"/>
          <w:szCs w:val="22"/>
        </w:rPr>
      </w:pPr>
    </w:p>
    <w:p w14:paraId="2E76702D" w14:textId="77777777" w:rsidR="00535581" w:rsidRPr="009336F2" w:rsidRDefault="00535581" w:rsidP="009336F2">
      <w:pPr>
        <w:ind w:firstLine="491"/>
        <w:jc w:val="both"/>
        <w:rPr>
          <w:rFonts w:asciiTheme="minorHAnsi" w:hAnsiTheme="minorHAnsi" w:cstheme="minorHAnsi"/>
          <w:sz w:val="22"/>
          <w:szCs w:val="22"/>
        </w:rPr>
      </w:pPr>
      <w:r w:rsidRPr="009336F2">
        <w:rPr>
          <w:rFonts w:asciiTheme="minorHAnsi" w:hAnsiTheme="minorHAnsi" w:cstheme="minorHAnsi"/>
          <w:sz w:val="22"/>
          <w:szCs w:val="22"/>
        </w:rPr>
        <w:br w:type="page"/>
      </w:r>
    </w:p>
    <w:p w14:paraId="549000B3" w14:textId="77777777" w:rsidR="00535581" w:rsidRPr="00FD61A9" w:rsidRDefault="00535581" w:rsidP="009419FA">
      <w:pPr>
        <w:ind w:firstLine="491"/>
        <w:jc w:val="both"/>
        <w:rPr>
          <w:rFonts w:asciiTheme="minorHAnsi" w:hAnsiTheme="minorHAnsi" w:cstheme="minorHAnsi"/>
          <w:b/>
          <w:bCs/>
          <w:sz w:val="22"/>
          <w:szCs w:val="22"/>
        </w:rPr>
      </w:pPr>
      <w:r w:rsidRPr="00FD61A9">
        <w:rPr>
          <w:rFonts w:asciiTheme="minorHAnsi" w:hAnsiTheme="minorHAnsi" w:cstheme="minorHAnsi"/>
          <w:b/>
          <w:bCs/>
          <w:sz w:val="22"/>
          <w:szCs w:val="22"/>
        </w:rPr>
        <w:lastRenderedPageBreak/>
        <w:t xml:space="preserve">REFERENCIAS BIBLIOGRAFICAS </w:t>
      </w:r>
    </w:p>
    <w:p w14:paraId="3377A33D" w14:textId="77777777" w:rsidR="00535581" w:rsidRPr="00BD5077" w:rsidRDefault="00535581" w:rsidP="009419FA">
      <w:pPr>
        <w:ind w:firstLine="491"/>
        <w:jc w:val="both"/>
        <w:rPr>
          <w:rFonts w:asciiTheme="minorHAnsi" w:hAnsiTheme="minorHAnsi" w:cstheme="minorHAnsi"/>
          <w:sz w:val="22"/>
          <w:szCs w:val="22"/>
        </w:rPr>
      </w:pPr>
    </w:p>
    <w:p w14:paraId="0FBE32FB" w14:textId="77777777" w:rsidR="00535581" w:rsidRPr="00BD5077" w:rsidRDefault="00535581"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 xml:space="preserve">Constitución de la Provincia de Tierra del Fuego, Antártida e Islas del Atlántico Sur. </w:t>
      </w:r>
      <w:hyperlink r:id="rId8" w:history="1">
        <w:r w:rsidRPr="00BD5077">
          <w:rPr>
            <w:rStyle w:val="Hipervnculo"/>
            <w:rFonts w:asciiTheme="minorHAnsi" w:hAnsiTheme="minorHAnsi" w:cstheme="minorHAnsi"/>
            <w:color w:val="auto"/>
            <w:sz w:val="22"/>
            <w:szCs w:val="22"/>
          </w:rPr>
          <w:t>https://www.tierradelfuego.gob.ar/constitucion/</w:t>
        </w:r>
      </w:hyperlink>
      <w:r w:rsidRPr="00BD5077">
        <w:rPr>
          <w:rFonts w:asciiTheme="minorHAnsi" w:hAnsiTheme="minorHAnsi" w:cstheme="minorHAnsi"/>
          <w:sz w:val="22"/>
          <w:szCs w:val="22"/>
        </w:rPr>
        <w:t xml:space="preserve"> </w:t>
      </w:r>
    </w:p>
    <w:p w14:paraId="0EB6762B" w14:textId="77777777" w:rsidR="008463DC" w:rsidRPr="00BD5077" w:rsidRDefault="008463DC" w:rsidP="009419FA">
      <w:pPr>
        <w:ind w:firstLine="491"/>
        <w:jc w:val="both"/>
        <w:rPr>
          <w:rFonts w:asciiTheme="minorHAnsi" w:hAnsiTheme="minorHAnsi" w:cstheme="minorHAnsi"/>
          <w:sz w:val="22"/>
          <w:szCs w:val="22"/>
        </w:rPr>
      </w:pPr>
    </w:p>
    <w:p w14:paraId="08DFFED4" w14:textId="77777777" w:rsidR="006B32F1" w:rsidRPr="00BD5077" w:rsidRDefault="00857455" w:rsidP="009419FA">
      <w:pPr>
        <w:ind w:firstLine="491"/>
        <w:jc w:val="both"/>
        <w:rPr>
          <w:rFonts w:asciiTheme="minorHAnsi" w:hAnsiTheme="minorHAnsi" w:cstheme="minorHAnsi"/>
          <w:sz w:val="22"/>
          <w:szCs w:val="22"/>
        </w:rPr>
      </w:pPr>
      <w:hyperlink r:id="rId9" w:history="1">
        <w:r w:rsidR="006B32F1" w:rsidRPr="00BD5077">
          <w:rPr>
            <w:rStyle w:val="Hipervnculo"/>
            <w:rFonts w:asciiTheme="minorHAnsi" w:hAnsiTheme="minorHAnsi" w:cstheme="minorHAnsi"/>
            <w:color w:val="auto"/>
            <w:sz w:val="22"/>
            <w:szCs w:val="22"/>
          </w:rPr>
          <w:t>http://www.tcptdf.gob.ar/ords/f?p=110:16:::NO</w:t>
        </w:r>
      </w:hyperlink>
      <w:r w:rsidR="006B32F1" w:rsidRPr="00BD5077">
        <w:rPr>
          <w:rFonts w:asciiTheme="minorHAnsi" w:hAnsiTheme="minorHAnsi" w:cstheme="minorHAnsi"/>
          <w:sz w:val="22"/>
          <w:szCs w:val="22"/>
        </w:rPr>
        <w:t xml:space="preserve">::: </w:t>
      </w:r>
      <w:hyperlink r:id="rId10" w:tgtFrame="_blank" w:history="1">
        <w:r w:rsidR="008463DC" w:rsidRPr="00BD5077">
          <w:rPr>
            <w:rStyle w:val="Hipervnculo"/>
            <w:rFonts w:asciiTheme="minorHAnsi" w:hAnsiTheme="minorHAnsi" w:cstheme="minorHAnsi"/>
            <w:color w:val="auto"/>
            <w:sz w:val="22"/>
            <w:szCs w:val="22"/>
          </w:rPr>
          <w:t>Ley Provincial Nº 50 - Creación del Tribunal de Cuentas, Provincia de Tierra del Fuego, Antártida e Islas del Atlántico Sur</w:t>
        </w:r>
      </w:hyperlink>
    </w:p>
    <w:p w14:paraId="143FCF21" w14:textId="77777777" w:rsidR="00535581" w:rsidRPr="00BD5077" w:rsidRDefault="00EB6127"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 xml:space="preserve">Carta Orgánica Municipalidad de Rio Grande </w:t>
      </w:r>
      <w:hyperlink r:id="rId11" w:history="1">
        <w:r w:rsidRPr="00BD5077">
          <w:rPr>
            <w:rStyle w:val="Hipervnculo"/>
            <w:rFonts w:asciiTheme="minorHAnsi" w:hAnsiTheme="minorHAnsi" w:cstheme="minorHAnsi"/>
            <w:color w:val="auto"/>
            <w:sz w:val="22"/>
            <w:szCs w:val="22"/>
          </w:rPr>
          <w:t>http://www.concejoriogrande.gov.ar/otroscontenidos/3Carta%20Organica.htm</w:t>
        </w:r>
      </w:hyperlink>
      <w:r w:rsidRPr="00BD5077">
        <w:rPr>
          <w:rFonts w:asciiTheme="minorHAnsi" w:hAnsiTheme="minorHAnsi" w:cstheme="minorHAnsi"/>
          <w:sz w:val="22"/>
          <w:szCs w:val="22"/>
        </w:rPr>
        <w:t xml:space="preserve"> </w:t>
      </w:r>
    </w:p>
    <w:p w14:paraId="6EF9DCBB" w14:textId="77777777" w:rsidR="00F203C0" w:rsidRPr="00BD5077" w:rsidRDefault="00F203C0"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Ordenanza Municipal N° Nº-2493-2008 Creación-Tribunal de Cuentas Municipal de Rio Grande.</w:t>
      </w:r>
    </w:p>
    <w:p w14:paraId="0295F789" w14:textId="11FFBF36" w:rsidR="006D3461" w:rsidRPr="00BD5077" w:rsidRDefault="00A84A5C"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 xml:space="preserve">Carta Orgánica Municipal de la ciudad de Ushuaia. </w:t>
      </w:r>
      <w:hyperlink r:id="rId12" w:history="1">
        <w:r w:rsidRPr="00BD5077">
          <w:rPr>
            <w:rStyle w:val="Hipervnculo"/>
            <w:rFonts w:asciiTheme="minorHAnsi" w:hAnsiTheme="minorHAnsi" w:cstheme="minorHAnsi"/>
            <w:color w:val="auto"/>
            <w:sz w:val="22"/>
            <w:szCs w:val="22"/>
          </w:rPr>
          <w:t>https://www.ushuaia.gob.ar/institucional/carta-organica</w:t>
        </w:r>
      </w:hyperlink>
      <w:r w:rsidRPr="00BD5077">
        <w:rPr>
          <w:rFonts w:asciiTheme="minorHAnsi" w:hAnsiTheme="minorHAnsi" w:cstheme="minorHAnsi"/>
          <w:sz w:val="22"/>
          <w:szCs w:val="22"/>
        </w:rPr>
        <w:t xml:space="preserve"> </w:t>
      </w:r>
    </w:p>
    <w:p w14:paraId="55B6C04F" w14:textId="77777777" w:rsidR="0082378C" w:rsidRPr="00BD5077" w:rsidRDefault="0082378C" w:rsidP="009419FA">
      <w:pPr>
        <w:pStyle w:val="Textonotapie"/>
        <w:jc w:val="both"/>
        <w:rPr>
          <w:rFonts w:asciiTheme="minorHAnsi" w:hAnsiTheme="minorHAnsi" w:cstheme="minorHAnsi"/>
          <w:sz w:val="22"/>
          <w:szCs w:val="22"/>
          <w:lang w:val="es-AR"/>
        </w:rPr>
      </w:pPr>
    </w:p>
    <w:p w14:paraId="7BF77039" w14:textId="519B8128" w:rsidR="0082378C" w:rsidRPr="00BD5077" w:rsidRDefault="0082378C" w:rsidP="009419FA">
      <w:pPr>
        <w:pStyle w:val="Textonotapie"/>
        <w:ind w:firstLine="491"/>
        <w:jc w:val="both"/>
        <w:rPr>
          <w:rFonts w:asciiTheme="minorHAnsi" w:hAnsiTheme="minorHAnsi" w:cstheme="minorHAnsi"/>
          <w:sz w:val="22"/>
          <w:szCs w:val="22"/>
          <w:lang w:val="es-AR"/>
        </w:rPr>
      </w:pPr>
      <w:r w:rsidRPr="00BD5077">
        <w:rPr>
          <w:rFonts w:asciiTheme="minorHAnsi" w:hAnsiTheme="minorHAnsi" w:cstheme="minorHAnsi"/>
          <w:sz w:val="22"/>
          <w:szCs w:val="22"/>
          <w:lang w:val="es-AR"/>
        </w:rPr>
        <w:t>Informe contable Cuenta de Inversión 2020, Sindicatura General Municipal, Vocalía Contable.</w:t>
      </w:r>
    </w:p>
    <w:p w14:paraId="28926E22" w14:textId="77777777" w:rsidR="0082378C" w:rsidRPr="00BD5077" w:rsidRDefault="0082378C" w:rsidP="009419FA">
      <w:pPr>
        <w:pStyle w:val="Textonotapie"/>
        <w:jc w:val="both"/>
        <w:rPr>
          <w:rFonts w:asciiTheme="minorHAnsi" w:hAnsiTheme="minorHAnsi" w:cstheme="minorHAnsi"/>
          <w:sz w:val="22"/>
          <w:szCs w:val="22"/>
        </w:rPr>
      </w:pPr>
    </w:p>
    <w:p w14:paraId="1E388513" w14:textId="77777777" w:rsidR="0082378C" w:rsidRPr="00BD5077" w:rsidRDefault="0082378C" w:rsidP="009419FA">
      <w:pPr>
        <w:pStyle w:val="Textonotapie"/>
        <w:ind w:firstLine="491"/>
        <w:jc w:val="both"/>
        <w:rPr>
          <w:rFonts w:asciiTheme="minorHAnsi" w:hAnsiTheme="minorHAnsi" w:cstheme="minorHAnsi"/>
          <w:sz w:val="22"/>
          <w:szCs w:val="22"/>
          <w:lang w:val="es-ES"/>
        </w:rPr>
      </w:pPr>
      <w:r w:rsidRPr="00BD5077">
        <w:rPr>
          <w:rFonts w:asciiTheme="minorHAnsi" w:hAnsiTheme="minorHAnsi" w:cstheme="minorHAnsi"/>
          <w:sz w:val="22"/>
          <w:szCs w:val="22"/>
          <w:lang w:val="es-ES"/>
        </w:rPr>
        <w:t xml:space="preserve">Dictamen contable Cuenta de Inversión 2020, Tribunal de Cuentas Municipal de la ciudad de Río Grande. </w:t>
      </w:r>
    </w:p>
    <w:p w14:paraId="5E992A0D" w14:textId="7C6E1402" w:rsidR="0082378C" w:rsidRPr="00BD5077" w:rsidRDefault="00857455" w:rsidP="009419FA">
      <w:pPr>
        <w:pStyle w:val="Textonotapie"/>
        <w:jc w:val="both"/>
        <w:rPr>
          <w:rFonts w:asciiTheme="minorHAnsi" w:hAnsiTheme="minorHAnsi" w:cstheme="minorHAnsi"/>
          <w:sz w:val="22"/>
          <w:szCs w:val="22"/>
          <w:lang w:val="es-ES"/>
        </w:rPr>
      </w:pPr>
      <w:hyperlink r:id="rId13" w:history="1">
        <w:r w:rsidR="00D7779F" w:rsidRPr="00BD5077">
          <w:rPr>
            <w:rStyle w:val="Hipervnculo"/>
            <w:rFonts w:asciiTheme="minorHAnsi" w:hAnsiTheme="minorHAnsi" w:cstheme="minorHAnsi"/>
            <w:sz w:val="22"/>
            <w:szCs w:val="22"/>
            <w:lang w:val="es-ES"/>
          </w:rPr>
          <w:t>http://www.tcmriogrande.gov.ar/cuenta-de-inversion/</w:t>
        </w:r>
      </w:hyperlink>
      <w:r w:rsidR="0082378C" w:rsidRPr="00BD5077">
        <w:rPr>
          <w:rFonts w:asciiTheme="minorHAnsi" w:hAnsiTheme="minorHAnsi" w:cstheme="minorHAnsi"/>
          <w:sz w:val="22"/>
          <w:szCs w:val="22"/>
          <w:lang w:val="es-ES"/>
        </w:rPr>
        <w:t xml:space="preserve"> accedido 25/10/2021.</w:t>
      </w:r>
    </w:p>
    <w:p w14:paraId="5BC2DB40" w14:textId="77777777" w:rsidR="00D7779F" w:rsidRPr="00BD5077" w:rsidRDefault="00D7779F" w:rsidP="009419FA">
      <w:pPr>
        <w:jc w:val="both"/>
        <w:rPr>
          <w:rFonts w:asciiTheme="minorHAnsi" w:hAnsiTheme="minorHAnsi" w:cstheme="minorHAnsi"/>
          <w:sz w:val="22"/>
          <w:szCs w:val="22"/>
          <w:lang w:val="es-ES"/>
        </w:rPr>
      </w:pPr>
    </w:p>
    <w:p w14:paraId="095BC8E6" w14:textId="481F953E" w:rsidR="00D7779F" w:rsidRPr="00BD5077" w:rsidRDefault="0082378C" w:rsidP="009419FA">
      <w:pPr>
        <w:ind w:firstLine="708"/>
        <w:jc w:val="both"/>
        <w:rPr>
          <w:rFonts w:asciiTheme="minorHAnsi" w:hAnsiTheme="minorHAnsi" w:cstheme="minorHAnsi"/>
          <w:sz w:val="22"/>
          <w:szCs w:val="22"/>
          <w:lang w:val="es-ES"/>
        </w:rPr>
      </w:pPr>
      <w:r w:rsidRPr="00BD5077">
        <w:rPr>
          <w:rFonts w:asciiTheme="minorHAnsi" w:hAnsiTheme="minorHAnsi" w:cstheme="minorHAnsi"/>
          <w:sz w:val="22"/>
          <w:szCs w:val="22"/>
          <w:lang w:val="es-ES"/>
        </w:rPr>
        <w:t>Dictamen Cuenta de Inversión 2020, Tribunal de Cuentas Provincia de Tierra del Fuego A</w:t>
      </w:r>
      <w:r w:rsidR="00E82609">
        <w:rPr>
          <w:rFonts w:asciiTheme="minorHAnsi" w:hAnsiTheme="minorHAnsi" w:cstheme="minorHAnsi"/>
          <w:sz w:val="22"/>
          <w:szCs w:val="22"/>
          <w:lang w:val="es-ES"/>
        </w:rPr>
        <w:t>.</w:t>
      </w:r>
      <w:r w:rsidRPr="00BD5077">
        <w:rPr>
          <w:rFonts w:asciiTheme="minorHAnsi" w:hAnsiTheme="minorHAnsi" w:cstheme="minorHAnsi"/>
          <w:sz w:val="22"/>
          <w:szCs w:val="22"/>
          <w:lang w:val="es-ES"/>
        </w:rPr>
        <w:t>eI</w:t>
      </w:r>
      <w:r w:rsidR="00E82609">
        <w:rPr>
          <w:rFonts w:asciiTheme="minorHAnsi" w:hAnsiTheme="minorHAnsi" w:cstheme="minorHAnsi"/>
          <w:sz w:val="22"/>
          <w:szCs w:val="22"/>
          <w:lang w:val="es-ES"/>
        </w:rPr>
        <w:t>.</w:t>
      </w:r>
      <w:r w:rsidRPr="00BD5077">
        <w:rPr>
          <w:rFonts w:asciiTheme="minorHAnsi" w:hAnsiTheme="minorHAnsi" w:cstheme="minorHAnsi"/>
          <w:sz w:val="22"/>
          <w:szCs w:val="22"/>
          <w:lang w:val="es-ES"/>
        </w:rPr>
        <w:t>A</w:t>
      </w:r>
      <w:r w:rsidR="00E82609">
        <w:rPr>
          <w:rFonts w:asciiTheme="minorHAnsi" w:hAnsiTheme="minorHAnsi" w:cstheme="minorHAnsi"/>
          <w:sz w:val="22"/>
          <w:szCs w:val="22"/>
          <w:lang w:val="es-ES"/>
        </w:rPr>
        <w:t>.</w:t>
      </w:r>
      <w:r w:rsidRPr="00BD5077">
        <w:rPr>
          <w:rFonts w:asciiTheme="minorHAnsi" w:hAnsiTheme="minorHAnsi" w:cstheme="minorHAnsi"/>
          <w:sz w:val="22"/>
          <w:szCs w:val="22"/>
          <w:lang w:val="es-ES"/>
        </w:rPr>
        <w:t xml:space="preserve">S. </w:t>
      </w:r>
    </w:p>
    <w:p w14:paraId="1B573776" w14:textId="77BEAAAF" w:rsidR="0082378C" w:rsidRPr="00BD5077" w:rsidRDefault="00857455" w:rsidP="009419FA">
      <w:pPr>
        <w:jc w:val="both"/>
        <w:rPr>
          <w:rFonts w:asciiTheme="minorHAnsi" w:hAnsiTheme="minorHAnsi" w:cstheme="minorHAnsi"/>
          <w:sz w:val="22"/>
          <w:szCs w:val="22"/>
        </w:rPr>
      </w:pPr>
      <w:hyperlink r:id="rId14" w:history="1">
        <w:r w:rsidR="00D7779F" w:rsidRPr="00BD5077">
          <w:rPr>
            <w:rStyle w:val="Hipervnculo"/>
            <w:rFonts w:asciiTheme="minorHAnsi" w:hAnsiTheme="minorHAnsi" w:cstheme="minorHAnsi"/>
            <w:sz w:val="22"/>
            <w:szCs w:val="22"/>
            <w:lang w:val="es-ES"/>
          </w:rPr>
          <w:t>http://www.tcptdf.gob.ar/ords/f?p=110:CUENTA:16789749831048::NO</w:t>
        </w:r>
      </w:hyperlink>
      <w:r w:rsidR="00D7779F" w:rsidRPr="00BD5077">
        <w:rPr>
          <w:rFonts w:asciiTheme="minorHAnsi" w:hAnsiTheme="minorHAnsi" w:cstheme="minorHAnsi"/>
          <w:sz w:val="22"/>
          <w:szCs w:val="22"/>
          <w:lang w:val="es-ES"/>
        </w:rPr>
        <w:t>::: Accedido 01/11/2021.</w:t>
      </w:r>
    </w:p>
    <w:p w14:paraId="4E45F126" w14:textId="77777777" w:rsidR="0068638D" w:rsidRPr="00BD5077" w:rsidRDefault="0068638D" w:rsidP="009419FA">
      <w:pPr>
        <w:ind w:firstLine="491"/>
        <w:jc w:val="both"/>
        <w:rPr>
          <w:rFonts w:asciiTheme="minorHAnsi" w:hAnsiTheme="minorHAnsi" w:cstheme="minorHAnsi"/>
          <w:sz w:val="22"/>
          <w:szCs w:val="22"/>
        </w:rPr>
      </w:pPr>
    </w:p>
    <w:p w14:paraId="6C41295A" w14:textId="35FC5023" w:rsidR="00330E4E" w:rsidRPr="00BD5077" w:rsidRDefault="003773D7"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Ley N° 495</w:t>
      </w:r>
      <w:r w:rsidR="00364291" w:rsidRPr="00BD5077">
        <w:rPr>
          <w:rFonts w:asciiTheme="minorHAnsi" w:hAnsiTheme="minorHAnsi" w:cstheme="minorHAnsi"/>
          <w:sz w:val="22"/>
          <w:szCs w:val="22"/>
        </w:rPr>
        <w:t xml:space="preserve"> y modificatorias Administración Financiera – Control del Sector Público. </w:t>
      </w:r>
      <w:hyperlink r:id="rId15" w:history="1">
        <w:r w:rsidR="00364291" w:rsidRPr="00BD5077">
          <w:rPr>
            <w:rStyle w:val="Hipervnculo"/>
            <w:rFonts w:asciiTheme="minorHAnsi" w:hAnsiTheme="minorHAnsi" w:cstheme="minorHAnsi"/>
            <w:color w:val="auto"/>
            <w:sz w:val="22"/>
            <w:szCs w:val="22"/>
          </w:rPr>
          <w:t>https://www.argentina.gob.ar/normativa/provincial/ley-495-123456789-0abc-defg-199-0000vvorpyel</w:t>
        </w:r>
      </w:hyperlink>
      <w:r w:rsidR="009419FA">
        <w:rPr>
          <w:rStyle w:val="Hipervnculo"/>
          <w:rFonts w:asciiTheme="minorHAnsi" w:hAnsiTheme="minorHAnsi" w:cstheme="minorHAnsi"/>
          <w:color w:val="auto"/>
          <w:sz w:val="22"/>
          <w:szCs w:val="22"/>
        </w:rPr>
        <w:t xml:space="preserve"> </w:t>
      </w:r>
    </w:p>
    <w:p w14:paraId="1ADC5DC7" w14:textId="77777777" w:rsidR="00467A17" w:rsidRPr="00BD5077" w:rsidRDefault="00467A17" w:rsidP="009419FA">
      <w:pPr>
        <w:ind w:firstLine="491"/>
        <w:jc w:val="both"/>
        <w:rPr>
          <w:rFonts w:asciiTheme="minorHAnsi" w:hAnsiTheme="minorHAnsi" w:cstheme="minorHAnsi"/>
          <w:sz w:val="22"/>
          <w:szCs w:val="22"/>
        </w:rPr>
      </w:pPr>
    </w:p>
    <w:p w14:paraId="13066D58" w14:textId="77777777" w:rsidR="00467A17" w:rsidRPr="00BD5077" w:rsidRDefault="00467A17"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IVANEGA, Miriam Mabel, Mecanismos de control y argumentaciones de responsabilidad, Ábaco, Buenos Aires, 2003.</w:t>
      </w:r>
    </w:p>
    <w:p w14:paraId="789D7878" w14:textId="77777777" w:rsidR="008B5215" w:rsidRPr="00BD5077" w:rsidRDefault="008B5215" w:rsidP="009419FA">
      <w:pPr>
        <w:ind w:firstLine="491"/>
        <w:jc w:val="both"/>
        <w:rPr>
          <w:rFonts w:asciiTheme="minorHAnsi" w:hAnsiTheme="minorHAnsi" w:cstheme="minorHAnsi"/>
          <w:sz w:val="22"/>
          <w:szCs w:val="22"/>
        </w:rPr>
      </w:pPr>
    </w:p>
    <w:p w14:paraId="4C2399F1" w14:textId="266DA8F2" w:rsidR="008B5215" w:rsidRPr="00BD5077" w:rsidRDefault="008B5215"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 xml:space="preserve">Ley N° 141 y modificatorias Procedimiento Administrativo </w:t>
      </w:r>
      <w:hyperlink r:id="rId16" w:history="1">
        <w:r w:rsidR="009419FA" w:rsidRPr="00981CED">
          <w:rPr>
            <w:rStyle w:val="Hipervnculo"/>
            <w:rFonts w:asciiTheme="minorHAnsi" w:hAnsiTheme="minorHAnsi" w:cstheme="minorHAnsi"/>
            <w:sz w:val="22"/>
            <w:szCs w:val="22"/>
          </w:rPr>
          <w:t>http://www.saij.gob.ar/legislacion/ley-tierra_del_fuego-141-ley_procedimiento_administrativo.htm</w:t>
        </w:r>
      </w:hyperlink>
      <w:r w:rsidR="009419FA">
        <w:rPr>
          <w:rFonts w:asciiTheme="minorHAnsi" w:hAnsiTheme="minorHAnsi" w:cstheme="minorHAnsi"/>
          <w:sz w:val="22"/>
          <w:szCs w:val="22"/>
        </w:rPr>
        <w:t xml:space="preserve"> </w:t>
      </w:r>
    </w:p>
    <w:p w14:paraId="0CD58041" w14:textId="77777777" w:rsidR="008B5215" w:rsidRPr="00BD5077" w:rsidRDefault="008B5215" w:rsidP="009419FA">
      <w:pPr>
        <w:ind w:firstLine="491"/>
        <w:jc w:val="both"/>
        <w:rPr>
          <w:rFonts w:asciiTheme="minorHAnsi" w:hAnsiTheme="minorHAnsi" w:cstheme="minorHAnsi"/>
          <w:sz w:val="22"/>
          <w:szCs w:val="22"/>
        </w:rPr>
      </w:pPr>
    </w:p>
    <w:p w14:paraId="75A5FEF3" w14:textId="0F3817C3" w:rsidR="008B5215" w:rsidRPr="00BD5077" w:rsidRDefault="00857455" w:rsidP="009419FA">
      <w:pPr>
        <w:ind w:firstLine="491"/>
        <w:rPr>
          <w:rFonts w:asciiTheme="minorHAnsi" w:hAnsiTheme="minorHAnsi" w:cstheme="minorHAnsi"/>
          <w:sz w:val="22"/>
          <w:szCs w:val="22"/>
        </w:rPr>
      </w:pPr>
      <w:hyperlink r:id="rId17" w:history="1">
        <w:r w:rsidR="00B961AD" w:rsidRPr="00BD5077">
          <w:rPr>
            <w:rStyle w:val="Hipervnculo"/>
            <w:rFonts w:asciiTheme="minorHAnsi" w:hAnsiTheme="minorHAnsi" w:cstheme="minorHAnsi"/>
            <w:color w:val="auto"/>
            <w:sz w:val="22"/>
            <w:szCs w:val="22"/>
          </w:rPr>
          <w:t>https://www.aref.gob.ar/ley-provincial-1312-declarando-la-emergencia-economica-fiscal-financiera-y-social-en-el-ambito-de-la-provincia-de-tierra-del-fuego-antartida-e-islas-del-atlantico-sur/</w:t>
        </w:r>
      </w:hyperlink>
      <w:r w:rsidR="009419FA">
        <w:rPr>
          <w:rStyle w:val="Hipervnculo"/>
          <w:rFonts w:asciiTheme="minorHAnsi" w:hAnsiTheme="minorHAnsi" w:cstheme="minorHAnsi"/>
          <w:color w:val="auto"/>
          <w:sz w:val="22"/>
          <w:szCs w:val="22"/>
        </w:rPr>
        <w:t xml:space="preserve"> </w:t>
      </w:r>
      <w:r w:rsidR="00B961AD" w:rsidRPr="00BD5077">
        <w:rPr>
          <w:rFonts w:asciiTheme="minorHAnsi" w:hAnsiTheme="minorHAnsi" w:cstheme="minorHAnsi"/>
          <w:sz w:val="22"/>
          <w:szCs w:val="22"/>
        </w:rPr>
        <w:t xml:space="preserve"> </w:t>
      </w:r>
    </w:p>
    <w:p w14:paraId="7C329919" w14:textId="77777777" w:rsidR="00FF30BE" w:rsidRPr="00BD5077" w:rsidRDefault="00FF30BE" w:rsidP="009419FA">
      <w:pPr>
        <w:ind w:firstLine="491"/>
        <w:jc w:val="both"/>
        <w:rPr>
          <w:rFonts w:asciiTheme="minorHAnsi" w:hAnsiTheme="minorHAnsi" w:cstheme="minorHAnsi"/>
          <w:sz w:val="22"/>
          <w:szCs w:val="22"/>
        </w:rPr>
      </w:pPr>
    </w:p>
    <w:p w14:paraId="3C2858C8" w14:textId="77777777" w:rsidR="00FF30BE" w:rsidRPr="00BD5077" w:rsidRDefault="00FF30BE" w:rsidP="009419FA">
      <w:pPr>
        <w:ind w:firstLine="491"/>
        <w:jc w:val="both"/>
        <w:rPr>
          <w:rFonts w:asciiTheme="minorHAnsi" w:hAnsiTheme="minorHAnsi" w:cstheme="minorHAnsi"/>
          <w:sz w:val="22"/>
          <w:szCs w:val="22"/>
        </w:rPr>
      </w:pPr>
      <w:r w:rsidRPr="00BD5077">
        <w:rPr>
          <w:rFonts w:asciiTheme="minorHAnsi" w:hAnsiTheme="minorHAnsi" w:cstheme="minorHAnsi"/>
          <w:sz w:val="22"/>
          <w:szCs w:val="22"/>
        </w:rPr>
        <w:t>Decreto Municipalidad de Ushuaia 977/20</w:t>
      </w:r>
      <w:r w:rsidR="00833F73" w:rsidRPr="00BD5077">
        <w:rPr>
          <w:rFonts w:asciiTheme="minorHAnsi" w:hAnsiTheme="minorHAnsi" w:cstheme="minorHAnsi"/>
          <w:sz w:val="22"/>
          <w:szCs w:val="22"/>
        </w:rPr>
        <w:t>20</w:t>
      </w:r>
      <w:r w:rsidRPr="00BD5077">
        <w:rPr>
          <w:rFonts w:asciiTheme="minorHAnsi" w:hAnsiTheme="minorHAnsi" w:cstheme="minorHAnsi"/>
          <w:sz w:val="22"/>
          <w:szCs w:val="22"/>
        </w:rPr>
        <w:t xml:space="preserve"> Gestión electrónica – Digitalización.</w:t>
      </w:r>
    </w:p>
    <w:sectPr w:rsidR="00FF30BE" w:rsidRPr="00BD5077" w:rsidSect="00F320A9">
      <w:pgSz w:w="11900" w:h="16840"/>
      <w:pgMar w:top="1417" w:right="1701"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7C17" w14:textId="77777777" w:rsidR="00857455" w:rsidRDefault="00857455" w:rsidP="00A13547">
      <w:r>
        <w:separator/>
      </w:r>
    </w:p>
  </w:endnote>
  <w:endnote w:type="continuationSeparator" w:id="0">
    <w:p w14:paraId="1FF5E14D" w14:textId="77777777" w:rsidR="00857455" w:rsidRDefault="00857455" w:rsidP="00A1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DA4F" w14:textId="77777777" w:rsidR="00857455" w:rsidRDefault="00857455" w:rsidP="00A13547">
      <w:r>
        <w:separator/>
      </w:r>
    </w:p>
  </w:footnote>
  <w:footnote w:type="continuationSeparator" w:id="0">
    <w:p w14:paraId="30F21738" w14:textId="77777777" w:rsidR="00857455" w:rsidRDefault="00857455" w:rsidP="00A13547">
      <w:r>
        <w:continuationSeparator/>
      </w:r>
    </w:p>
  </w:footnote>
  <w:footnote w:id="1">
    <w:p w14:paraId="7E8940B0" w14:textId="77777777" w:rsidR="00C45D8E" w:rsidRPr="0093145A" w:rsidRDefault="00C45D8E" w:rsidP="00C45D8E">
      <w:pPr>
        <w:pStyle w:val="Textonotapie"/>
        <w:rPr>
          <w:rFonts w:ascii="Arial" w:hAnsi="Arial" w:cs="Arial"/>
          <w:sz w:val="18"/>
          <w:szCs w:val="18"/>
          <w:lang w:val="es-ES"/>
        </w:rPr>
      </w:pPr>
      <w:r w:rsidRPr="0093145A">
        <w:rPr>
          <w:rStyle w:val="Refdenotaalpie"/>
          <w:rFonts w:ascii="Arial" w:hAnsi="Arial" w:cs="Arial"/>
          <w:sz w:val="18"/>
          <w:szCs w:val="18"/>
        </w:rPr>
        <w:footnoteRef/>
      </w:r>
      <w:r w:rsidRPr="0093145A">
        <w:rPr>
          <w:rFonts w:ascii="Arial" w:hAnsi="Arial" w:cs="Arial"/>
          <w:sz w:val="18"/>
          <w:szCs w:val="18"/>
        </w:rPr>
        <w:t xml:space="preserve"> </w:t>
      </w:r>
      <w:hyperlink r:id="rId1" w:history="1">
        <w:r w:rsidRPr="0093145A">
          <w:rPr>
            <w:rStyle w:val="Hipervnculo"/>
            <w:rFonts w:ascii="Arial" w:hAnsi="Arial" w:cs="Arial"/>
            <w:sz w:val="18"/>
            <w:szCs w:val="18"/>
          </w:rPr>
          <w:t>https://www.conseil-constitutionnel.fr/sites/default/files/as/root/bank_mm/espagnol/es_ddhc.pdf</w:t>
        </w:r>
      </w:hyperlink>
      <w:r w:rsidRPr="0093145A">
        <w:rPr>
          <w:rFonts w:ascii="Arial" w:hAnsi="Arial" w:cs="Arial"/>
          <w:sz w:val="18"/>
          <w:szCs w:val="18"/>
        </w:rPr>
        <w:t xml:space="preserve"> accedido el 06/01/2021.</w:t>
      </w:r>
    </w:p>
  </w:footnote>
  <w:footnote w:id="2">
    <w:p w14:paraId="3F4CEF45" w14:textId="77777777" w:rsidR="00423A94" w:rsidRPr="0093145A" w:rsidRDefault="00423A94" w:rsidP="0093145A">
      <w:pPr>
        <w:pStyle w:val="Textonotapie"/>
        <w:rPr>
          <w:rStyle w:val="Refdenotaalpie"/>
          <w:rFonts w:ascii="Arial" w:hAnsi="Arial" w:cs="Arial"/>
          <w:sz w:val="18"/>
          <w:szCs w:val="18"/>
        </w:rPr>
      </w:pPr>
      <w:r w:rsidRPr="0093145A">
        <w:rPr>
          <w:rStyle w:val="Refdenotaalpie"/>
          <w:rFonts w:ascii="Arial" w:hAnsi="Arial" w:cs="Arial"/>
          <w:sz w:val="18"/>
          <w:szCs w:val="18"/>
        </w:rPr>
        <w:footnoteRef/>
      </w:r>
      <w:r w:rsidRPr="0093145A">
        <w:rPr>
          <w:rStyle w:val="Refdenotaalpie"/>
          <w:rFonts w:ascii="Arial" w:hAnsi="Arial" w:cs="Arial"/>
          <w:sz w:val="18"/>
          <w:szCs w:val="18"/>
        </w:rPr>
        <w:t xml:space="preserve"> IVANEGA, Miriam Mabel, Mecanismos de control y argumentaciones de responsabilidad, Ábaco, Buenos Aires, 2003, capítulo II.</w:t>
      </w:r>
    </w:p>
  </w:footnote>
  <w:footnote w:id="3">
    <w:p w14:paraId="05840482" w14:textId="77777777" w:rsidR="00A03ACC" w:rsidRPr="0093145A" w:rsidRDefault="00A03ACC">
      <w:pPr>
        <w:pStyle w:val="Textonotapie"/>
        <w:rPr>
          <w:rFonts w:ascii="Arial" w:hAnsi="Arial" w:cs="Arial"/>
          <w:sz w:val="18"/>
          <w:szCs w:val="18"/>
          <w:lang w:val="es-ES"/>
        </w:rPr>
      </w:pPr>
      <w:r w:rsidRPr="0093145A">
        <w:rPr>
          <w:rStyle w:val="Refdenotaalpie"/>
          <w:rFonts w:ascii="Arial" w:hAnsi="Arial" w:cs="Arial"/>
          <w:sz w:val="18"/>
          <w:szCs w:val="18"/>
        </w:rPr>
        <w:footnoteRef/>
      </w:r>
      <w:r w:rsidRPr="0093145A">
        <w:rPr>
          <w:rFonts w:ascii="Arial" w:hAnsi="Arial" w:cs="Arial"/>
          <w:sz w:val="18"/>
          <w:szCs w:val="18"/>
          <w:lang w:val="es-ES"/>
        </w:rPr>
        <w:t xml:space="preserve"> artículo 95, Ley provincial N° 495</w:t>
      </w:r>
    </w:p>
  </w:footnote>
  <w:footnote w:id="4">
    <w:p w14:paraId="34ADABEB" w14:textId="77777777" w:rsidR="00A03ACC" w:rsidRPr="0093145A" w:rsidRDefault="00A03ACC">
      <w:pPr>
        <w:pStyle w:val="Textonotapie"/>
        <w:rPr>
          <w:rFonts w:ascii="Arial" w:hAnsi="Arial" w:cs="Arial"/>
          <w:sz w:val="18"/>
          <w:szCs w:val="18"/>
          <w:lang w:val="es-ES"/>
        </w:rPr>
      </w:pPr>
      <w:r w:rsidRPr="0093145A">
        <w:rPr>
          <w:rStyle w:val="Refdenotaalpie"/>
          <w:rFonts w:ascii="Arial" w:hAnsi="Arial" w:cs="Arial"/>
          <w:sz w:val="18"/>
          <w:szCs w:val="18"/>
        </w:rPr>
        <w:footnoteRef/>
      </w:r>
      <w:r w:rsidRPr="0093145A">
        <w:rPr>
          <w:rFonts w:ascii="Arial" w:hAnsi="Arial" w:cs="Arial"/>
          <w:sz w:val="18"/>
          <w:szCs w:val="18"/>
        </w:rPr>
        <w:t xml:space="preserve"> </w:t>
      </w:r>
      <w:r w:rsidRPr="0093145A">
        <w:rPr>
          <w:rFonts w:ascii="Arial" w:hAnsi="Arial" w:cs="Arial"/>
          <w:color w:val="333333"/>
          <w:sz w:val="18"/>
          <w:szCs w:val="18"/>
        </w:rPr>
        <w:t>artículos 97 y 98- ley Provincial 495</w:t>
      </w:r>
    </w:p>
  </w:footnote>
  <w:footnote w:id="5">
    <w:p w14:paraId="05A93529" w14:textId="77777777" w:rsidR="00A13547" w:rsidRPr="0093145A" w:rsidRDefault="00A13547">
      <w:pPr>
        <w:pStyle w:val="Textonotapie"/>
        <w:rPr>
          <w:rFonts w:ascii="Arial" w:hAnsi="Arial" w:cs="Arial"/>
          <w:sz w:val="18"/>
          <w:szCs w:val="18"/>
          <w:lang w:val="es-AR"/>
        </w:rPr>
      </w:pPr>
      <w:r w:rsidRPr="0093145A">
        <w:rPr>
          <w:rStyle w:val="Refdenotaalpie"/>
          <w:rFonts w:ascii="Arial" w:hAnsi="Arial" w:cs="Arial"/>
          <w:sz w:val="18"/>
          <w:szCs w:val="18"/>
        </w:rPr>
        <w:footnoteRef/>
      </w:r>
      <w:r w:rsidRPr="0093145A">
        <w:rPr>
          <w:rFonts w:ascii="Arial" w:hAnsi="Arial" w:cs="Arial"/>
          <w:sz w:val="18"/>
          <w:szCs w:val="18"/>
        </w:rPr>
        <w:t xml:space="preserve"> </w:t>
      </w:r>
      <w:hyperlink r:id="rId2" w:history="1">
        <w:r w:rsidR="00AC27A1" w:rsidRPr="0093145A">
          <w:rPr>
            <w:rStyle w:val="Hipervnculo"/>
            <w:rFonts w:ascii="Arial" w:hAnsi="Arial" w:cs="Arial"/>
            <w:sz w:val="18"/>
            <w:szCs w:val="18"/>
          </w:rPr>
          <w:t>http://www.concejoushuaia.com/bibioteca/</w:t>
        </w:r>
      </w:hyperlink>
      <w:r w:rsidR="00AC27A1" w:rsidRPr="0093145A">
        <w:rPr>
          <w:rFonts w:ascii="Arial" w:hAnsi="Arial" w:cs="Arial"/>
          <w:sz w:val="18"/>
          <w:szCs w:val="18"/>
        </w:rPr>
        <w:t xml:space="preserve"> </w:t>
      </w:r>
      <w:r w:rsidR="005D2247" w:rsidRPr="0093145A">
        <w:rPr>
          <w:rFonts w:ascii="Arial" w:hAnsi="Arial" w:cs="Arial"/>
          <w:sz w:val="18"/>
          <w:szCs w:val="18"/>
        </w:rPr>
        <w:t>accedido el 21/12/2020.</w:t>
      </w:r>
    </w:p>
  </w:footnote>
  <w:footnote w:id="6">
    <w:p w14:paraId="74F6AF59" w14:textId="5EB8F577" w:rsidR="000F3B87" w:rsidRPr="0093145A" w:rsidRDefault="000F3B87" w:rsidP="002F0D71">
      <w:pPr>
        <w:jc w:val="both"/>
        <w:rPr>
          <w:rFonts w:ascii="Arial" w:hAnsi="Arial" w:cs="Arial"/>
          <w:sz w:val="18"/>
          <w:szCs w:val="18"/>
          <w:lang w:val="es-ES"/>
        </w:rPr>
      </w:pPr>
      <w:r>
        <w:rPr>
          <w:rStyle w:val="Refdenotaalpie"/>
        </w:rPr>
        <w:footnoteRef/>
      </w:r>
      <w:r>
        <w:t xml:space="preserve"> </w:t>
      </w:r>
      <w:r>
        <w:rPr>
          <w:sz w:val="20"/>
          <w:szCs w:val="20"/>
        </w:rPr>
        <w:t xml:space="preserve">” PEREZ JURADO, Gastón y GUIÓN, Alejandra E., “Firma digital y sus implicancias en la despapelización del sector público”, 5° Congreso Argentino de Administración Pública, San Juan, 2009. </w:t>
      </w:r>
    </w:p>
  </w:footnote>
  <w:footnote w:id="7">
    <w:p w14:paraId="476910C1" w14:textId="77777777" w:rsidR="0087418F" w:rsidRPr="0093145A" w:rsidRDefault="0087418F">
      <w:pPr>
        <w:pStyle w:val="Textonotapie"/>
        <w:rPr>
          <w:rFonts w:ascii="Arial" w:hAnsi="Arial" w:cs="Arial"/>
          <w:sz w:val="18"/>
          <w:szCs w:val="18"/>
          <w:lang w:val="es-AR"/>
        </w:rPr>
      </w:pPr>
      <w:r w:rsidRPr="0093145A">
        <w:rPr>
          <w:rStyle w:val="Refdenotaalpie"/>
          <w:rFonts w:ascii="Arial" w:hAnsi="Arial" w:cs="Arial"/>
          <w:sz w:val="18"/>
          <w:szCs w:val="18"/>
        </w:rPr>
        <w:footnoteRef/>
      </w:r>
      <w:r w:rsidRPr="0093145A">
        <w:rPr>
          <w:rFonts w:ascii="Arial" w:hAnsi="Arial" w:cs="Arial"/>
          <w:sz w:val="18"/>
          <w:szCs w:val="18"/>
        </w:rPr>
        <w:t xml:space="preserve"> </w:t>
      </w:r>
      <w:hyperlink r:id="rId3" w:history="1">
        <w:r w:rsidRPr="0093145A">
          <w:rPr>
            <w:rStyle w:val="Hipervnculo"/>
            <w:rFonts w:ascii="Arial" w:hAnsi="Arial" w:cs="Arial"/>
            <w:sz w:val="18"/>
            <w:szCs w:val="18"/>
          </w:rPr>
          <w:t>https://www.aref.gob.ar/ley-provincial-1312-declarando-la-emergencia-economica-fiscal-financiera-y-social-en-el-ambito-de-la-provincia-de-tierra-del-fuego-antartida-e-islas-del-atlantico-sur/</w:t>
        </w:r>
      </w:hyperlink>
      <w:r w:rsidRPr="0093145A">
        <w:rPr>
          <w:rFonts w:ascii="Arial" w:hAnsi="Arial" w:cs="Arial"/>
          <w:sz w:val="18"/>
          <w:szCs w:val="18"/>
        </w:rPr>
        <w:t xml:space="preserve"> accedido 10/01/2021.</w:t>
      </w:r>
    </w:p>
  </w:footnote>
  <w:footnote w:id="8">
    <w:p w14:paraId="2C6380FB" w14:textId="402333C3" w:rsidR="00D41E19" w:rsidRPr="003D71B1" w:rsidRDefault="00D41E19">
      <w:pPr>
        <w:pStyle w:val="Textonotapie"/>
        <w:rPr>
          <w:rFonts w:ascii="Arial" w:hAnsi="Arial" w:cs="Arial"/>
          <w:sz w:val="18"/>
          <w:szCs w:val="18"/>
          <w:lang w:val="es-AR"/>
        </w:rPr>
      </w:pPr>
      <w:r w:rsidRPr="003D71B1">
        <w:rPr>
          <w:rStyle w:val="Refdenotaalpie"/>
          <w:rFonts w:ascii="Arial" w:hAnsi="Arial" w:cs="Arial"/>
          <w:sz w:val="18"/>
          <w:szCs w:val="18"/>
        </w:rPr>
        <w:footnoteRef/>
      </w:r>
      <w:r w:rsidRPr="003D71B1">
        <w:rPr>
          <w:rFonts w:ascii="Arial" w:hAnsi="Arial" w:cs="Arial"/>
          <w:sz w:val="18"/>
          <w:szCs w:val="18"/>
        </w:rPr>
        <w:t xml:space="preserve"> </w:t>
      </w:r>
      <w:r w:rsidR="00261D8F" w:rsidRPr="003D71B1">
        <w:rPr>
          <w:rFonts w:ascii="Arial" w:hAnsi="Arial" w:cs="Arial"/>
          <w:sz w:val="18"/>
          <w:szCs w:val="18"/>
          <w:lang w:val="es-AR"/>
        </w:rPr>
        <w:t>Informe</w:t>
      </w:r>
      <w:r w:rsidRPr="003D71B1">
        <w:rPr>
          <w:rFonts w:ascii="Arial" w:hAnsi="Arial" w:cs="Arial"/>
          <w:sz w:val="18"/>
          <w:szCs w:val="18"/>
          <w:lang w:val="es-AR"/>
        </w:rPr>
        <w:t xml:space="preserve"> contable Cuenta de Inversión 2020, Sindicatura General Municipal</w:t>
      </w:r>
      <w:r w:rsidR="00EA2D90" w:rsidRPr="003D71B1">
        <w:rPr>
          <w:rFonts w:ascii="Arial" w:hAnsi="Arial" w:cs="Arial"/>
          <w:sz w:val="18"/>
          <w:szCs w:val="18"/>
          <w:lang w:val="es-AR"/>
        </w:rPr>
        <w:t>, Vocalía Contable.</w:t>
      </w:r>
    </w:p>
  </w:footnote>
  <w:footnote w:id="9">
    <w:p w14:paraId="1E56FBC3" w14:textId="3C929A92" w:rsidR="004A6613" w:rsidRPr="003D71B1" w:rsidRDefault="004A6613">
      <w:pPr>
        <w:pStyle w:val="Textonotapie"/>
        <w:rPr>
          <w:rFonts w:ascii="Arial" w:hAnsi="Arial" w:cs="Arial"/>
          <w:sz w:val="18"/>
          <w:szCs w:val="18"/>
          <w:lang w:val="es-ES"/>
        </w:rPr>
      </w:pPr>
      <w:r w:rsidRPr="003D71B1">
        <w:rPr>
          <w:rStyle w:val="Refdenotaalpie"/>
          <w:rFonts w:ascii="Arial" w:hAnsi="Arial" w:cs="Arial"/>
          <w:sz w:val="18"/>
          <w:szCs w:val="18"/>
        </w:rPr>
        <w:footnoteRef/>
      </w:r>
      <w:r w:rsidRPr="003D71B1">
        <w:rPr>
          <w:rFonts w:ascii="Arial" w:hAnsi="Arial" w:cs="Arial"/>
          <w:sz w:val="18"/>
          <w:szCs w:val="18"/>
        </w:rPr>
        <w:t xml:space="preserve"> </w:t>
      </w:r>
      <w:r w:rsidRPr="003D71B1">
        <w:rPr>
          <w:rFonts w:ascii="Arial" w:hAnsi="Arial" w:cs="Arial"/>
          <w:sz w:val="18"/>
          <w:szCs w:val="18"/>
          <w:lang w:val="es-ES"/>
        </w:rPr>
        <w:t>Dictamen contable Cuenta de Inversión 2020</w:t>
      </w:r>
      <w:r w:rsidR="009431E9" w:rsidRPr="003D71B1">
        <w:rPr>
          <w:rFonts w:ascii="Arial" w:hAnsi="Arial" w:cs="Arial"/>
          <w:sz w:val="18"/>
          <w:szCs w:val="18"/>
          <w:lang w:val="es-ES"/>
        </w:rPr>
        <w:t>,</w:t>
      </w:r>
      <w:r w:rsidRPr="003D71B1">
        <w:rPr>
          <w:rFonts w:ascii="Arial" w:hAnsi="Arial" w:cs="Arial"/>
          <w:sz w:val="18"/>
          <w:szCs w:val="18"/>
          <w:lang w:val="es-ES"/>
        </w:rPr>
        <w:t xml:space="preserve"> Tribunal de Cuentas Municipal de la ciudad de Río Grande.</w:t>
      </w:r>
      <w:r w:rsidR="009B0F82" w:rsidRPr="003D71B1">
        <w:rPr>
          <w:rFonts w:ascii="Arial" w:hAnsi="Arial" w:cs="Arial"/>
          <w:sz w:val="18"/>
          <w:szCs w:val="18"/>
          <w:lang w:val="es-ES"/>
        </w:rPr>
        <w:t xml:space="preserve"> </w:t>
      </w:r>
      <w:hyperlink r:id="rId4" w:history="1">
        <w:r w:rsidR="009B0F82" w:rsidRPr="003D71B1">
          <w:rPr>
            <w:rStyle w:val="Hipervnculo"/>
            <w:rFonts w:ascii="Arial" w:hAnsi="Arial" w:cs="Arial"/>
            <w:sz w:val="18"/>
            <w:szCs w:val="18"/>
            <w:lang w:val="es-ES"/>
          </w:rPr>
          <w:t>http://www.tcmriogrande.gov.ar/cuenta-de-inversion/</w:t>
        </w:r>
      </w:hyperlink>
      <w:r w:rsidR="009B0F82" w:rsidRPr="003D71B1">
        <w:rPr>
          <w:rFonts w:ascii="Arial" w:hAnsi="Arial" w:cs="Arial"/>
          <w:sz w:val="18"/>
          <w:szCs w:val="18"/>
          <w:lang w:val="es-ES"/>
        </w:rPr>
        <w:t xml:space="preserve"> accedido </w:t>
      </w:r>
      <w:r w:rsidR="00042677" w:rsidRPr="003D71B1">
        <w:rPr>
          <w:rFonts w:ascii="Arial" w:hAnsi="Arial" w:cs="Arial"/>
          <w:sz w:val="18"/>
          <w:szCs w:val="18"/>
          <w:lang w:val="es-ES"/>
        </w:rPr>
        <w:t>25/10/2021.</w:t>
      </w:r>
    </w:p>
  </w:footnote>
  <w:footnote w:id="10">
    <w:p w14:paraId="3CB9FC6A" w14:textId="6F055098" w:rsidR="009B0F82" w:rsidRPr="003D71B1" w:rsidRDefault="009B0F82">
      <w:pPr>
        <w:pStyle w:val="Textonotapie"/>
        <w:rPr>
          <w:rFonts w:ascii="Arial" w:hAnsi="Arial" w:cs="Arial"/>
          <w:sz w:val="18"/>
          <w:szCs w:val="18"/>
          <w:lang w:val="es-ES"/>
        </w:rPr>
      </w:pPr>
      <w:r w:rsidRPr="003D71B1">
        <w:rPr>
          <w:rStyle w:val="Refdenotaalpie"/>
          <w:rFonts w:ascii="Arial" w:hAnsi="Arial" w:cs="Arial"/>
          <w:sz w:val="18"/>
          <w:szCs w:val="18"/>
        </w:rPr>
        <w:footnoteRef/>
      </w:r>
      <w:r w:rsidRPr="003D71B1">
        <w:rPr>
          <w:rFonts w:ascii="Arial" w:hAnsi="Arial" w:cs="Arial"/>
          <w:sz w:val="18"/>
          <w:szCs w:val="18"/>
        </w:rPr>
        <w:t xml:space="preserve"> </w:t>
      </w:r>
      <w:r w:rsidRPr="003D71B1">
        <w:rPr>
          <w:rFonts w:ascii="Arial" w:hAnsi="Arial" w:cs="Arial"/>
          <w:sz w:val="18"/>
          <w:szCs w:val="18"/>
          <w:lang w:val="es-ES"/>
        </w:rPr>
        <w:t>Dictamen Cuenta de Inversión 2020, Tribunal de Cuentas Provincia de Tierra del Fuego A</w:t>
      </w:r>
      <w:r w:rsidR="00090AA8">
        <w:rPr>
          <w:rFonts w:ascii="Arial" w:hAnsi="Arial" w:cs="Arial"/>
          <w:sz w:val="18"/>
          <w:szCs w:val="18"/>
          <w:lang w:val="es-ES"/>
        </w:rPr>
        <w:t>.</w:t>
      </w:r>
      <w:r w:rsidRPr="003D71B1">
        <w:rPr>
          <w:rFonts w:ascii="Arial" w:hAnsi="Arial" w:cs="Arial"/>
          <w:sz w:val="18"/>
          <w:szCs w:val="18"/>
          <w:lang w:val="es-ES"/>
        </w:rPr>
        <w:t>eI</w:t>
      </w:r>
      <w:r w:rsidR="00090AA8">
        <w:rPr>
          <w:rFonts w:ascii="Arial" w:hAnsi="Arial" w:cs="Arial"/>
          <w:sz w:val="18"/>
          <w:szCs w:val="18"/>
          <w:lang w:val="es-ES"/>
        </w:rPr>
        <w:t>.</w:t>
      </w:r>
      <w:r w:rsidRPr="003D71B1">
        <w:rPr>
          <w:rFonts w:ascii="Arial" w:hAnsi="Arial" w:cs="Arial"/>
          <w:sz w:val="18"/>
          <w:szCs w:val="18"/>
          <w:lang w:val="es-ES"/>
        </w:rPr>
        <w:t>A</w:t>
      </w:r>
      <w:r w:rsidR="00090AA8">
        <w:rPr>
          <w:rFonts w:ascii="Arial" w:hAnsi="Arial" w:cs="Arial"/>
          <w:sz w:val="18"/>
          <w:szCs w:val="18"/>
          <w:lang w:val="es-ES"/>
        </w:rPr>
        <w:t>.</w:t>
      </w:r>
      <w:r w:rsidRPr="003D71B1">
        <w:rPr>
          <w:rFonts w:ascii="Arial" w:hAnsi="Arial" w:cs="Arial"/>
          <w:sz w:val="18"/>
          <w:szCs w:val="18"/>
          <w:lang w:val="es-ES"/>
        </w:rPr>
        <w:t>S</w:t>
      </w:r>
      <w:r w:rsidR="00042677" w:rsidRPr="003D71B1">
        <w:rPr>
          <w:rFonts w:ascii="Arial" w:hAnsi="Arial" w:cs="Arial"/>
          <w:sz w:val="18"/>
          <w:szCs w:val="18"/>
          <w:lang w:val="es-ES"/>
        </w:rPr>
        <w:t xml:space="preserve">. Accedido 01/11/2021.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61CFE"/>
    <w:multiLevelType w:val="hybridMultilevel"/>
    <w:tmpl w:val="EDECFED4"/>
    <w:lvl w:ilvl="0" w:tplc="2C0A000F">
      <w:start w:val="1"/>
      <w:numFmt w:val="decimal"/>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65"/>
    <w:rsid w:val="00001722"/>
    <w:rsid w:val="00002060"/>
    <w:rsid w:val="00042677"/>
    <w:rsid w:val="0004535E"/>
    <w:rsid w:val="00045FD6"/>
    <w:rsid w:val="00052809"/>
    <w:rsid w:val="00090AA8"/>
    <w:rsid w:val="000A3EF8"/>
    <w:rsid w:val="000C7A96"/>
    <w:rsid w:val="000C7DA7"/>
    <w:rsid w:val="000D7983"/>
    <w:rsid w:val="000F3B87"/>
    <w:rsid w:val="001058F6"/>
    <w:rsid w:val="0011075E"/>
    <w:rsid w:val="00110EA6"/>
    <w:rsid w:val="0011334A"/>
    <w:rsid w:val="001135F6"/>
    <w:rsid w:val="00116A85"/>
    <w:rsid w:val="00124EC9"/>
    <w:rsid w:val="00131636"/>
    <w:rsid w:val="00147DEA"/>
    <w:rsid w:val="00151240"/>
    <w:rsid w:val="001772DC"/>
    <w:rsid w:val="00182721"/>
    <w:rsid w:val="001A5871"/>
    <w:rsid w:val="001B141D"/>
    <w:rsid w:val="001C74D3"/>
    <w:rsid w:val="001C7D82"/>
    <w:rsid w:val="001D24EB"/>
    <w:rsid w:val="001D36B3"/>
    <w:rsid w:val="001F2775"/>
    <w:rsid w:val="002208E4"/>
    <w:rsid w:val="002430FB"/>
    <w:rsid w:val="00261472"/>
    <w:rsid w:val="00261D8F"/>
    <w:rsid w:val="0026384B"/>
    <w:rsid w:val="002802B9"/>
    <w:rsid w:val="00287F31"/>
    <w:rsid w:val="002A1F4B"/>
    <w:rsid w:val="002A685F"/>
    <w:rsid w:val="002C18DB"/>
    <w:rsid w:val="002C21C4"/>
    <w:rsid w:val="002E4E3C"/>
    <w:rsid w:val="002F0D71"/>
    <w:rsid w:val="002F6B5B"/>
    <w:rsid w:val="003046A0"/>
    <w:rsid w:val="00305297"/>
    <w:rsid w:val="00330E4E"/>
    <w:rsid w:val="003312AB"/>
    <w:rsid w:val="003404E3"/>
    <w:rsid w:val="00341ED7"/>
    <w:rsid w:val="003436C6"/>
    <w:rsid w:val="00350036"/>
    <w:rsid w:val="00356E03"/>
    <w:rsid w:val="00364291"/>
    <w:rsid w:val="003773D7"/>
    <w:rsid w:val="00386E90"/>
    <w:rsid w:val="00386FB7"/>
    <w:rsid w:val="003C0E00"/>
    <w:rsid w:val="003C64B6"/>
    <w:rsid w:val="003D71B1"/>
    <w:rsid w:val="00400EA2"/>
    <w:rsid w:val="004077BC"/>
    <w:rsid w:val="0041414F"/>
    <w:rsid w:val="0041594D"/>
    <w:rsid w:val="00423A94"/>
    <w:rsid w:val="00431A23"/>
    <w:rsid w:val="0043653B"/>
    <w:rsid w:val="00436DEC"/>
    <w:rsid w:val="00467A17"/>
    <w:rsid w:val="004839D3"/>
    <w:rsid w:val="00491817"/>
    <w:rsid w:val="004A6613"/>
    <w:rsid w:val="004B23E9"/>
    <w:rsid w:val="004B577C"/>
    <w:rsid w:val="004D4C3B"/>
    <w:rsid w:val="004E254D"/>
    <w:rsid w:val="00515D0B"/>
    <w:rsid w:val="00533229"/>
    <w:rsid w:val="0053505E"/>
    <w:rsid w:val="00535581"/>
    <w:rsid w:val="00545876"/>
    <w:rsid w:val="00556042"/>
    <w:rsid w:val="005568D5"/>
    <w:rsid w:val="00566012"/>
    <w:rsid w:val="00571DF7"/>
    <w:rsid w:val="00576F66"/>
    <w:rsid w:val="00580405"/>
    <w:rsid w:val="00590B03"/>
    <w:rsid w:val="005C1AF7"/>
    <w:rsid w:val="005C6A18"/>
    <w:rsid w:val="005D2247"/>
    <w:rsid w:val="00615AF4"/>
    <w:rsid w:val="00620494"/>
    <w:rsid w:val="00620839"/>
    <w:rsid w:val="00622404"/>
    <w:rsid w:val="006429BD"/>
    <w:rsid w:val="0066072A"/>
    <w:rsid w:val="006713BC"/>
    <w:rsid w:val="0068638D"/>
    <w:rsid w:val="00692D39"/>
    <w:rsid w:val="00693A65"/>
    <w:rsid w:val="006A639D"/>
    <w:rsid w:val="006A6F97"/>
    <w:rsid w:val="006A7A3F"/>
    <w:rsid w:val="006B091F"/>
    <w:rsid w:val="006B32F1"/>
    <w:rsid w:val="006C09AD"/>
    <w:rsid w:val="006D2B3F"/>
    <w:rsid w:val="006D3461"/>
    <w:rsid w:val="006E36C5"/>
    <w:rsid w:val="007037AB"/>
    <w:rsid w:val="007310EE"/>
    <w:rsid w:val="00733519"/>
    <w:rsid w:val="007343B5"/>
    <w:rsid w:val="00744E04"/>
    <w:rsid w:val="00747ED9"/>
    <w:rsid w:val="0075233F"/>
    <w:rsid w:val="00766182"/>
    <w:rsid w:val="007672A5"/>
    <w:rsid w:val="0077730D"/>
    <w:rsid w:val="00782A9A"/>
    <w:rsid w:val="007861CB"/>
    <w:rsid w:val="007A1F57"/>
    <w:rsid w:val="007A51D3"/>
    <w:rsid w:val="007B1D2B"/>
    <w:rsid w:val="007B5924"/>
    <w:rsid w:val="007D3B93"/>
    <w:rsid w:val="007E3BA6"/>
    <w:rsid w:val="007F6522"/>
    <w:rsid w:val="00801B12"/>
    <w:rsid w:val="00801DEC"/>
    <w:rsid w:val="0082378C"/>
    <w:rsid w:val="00833F73"/>
    <w:rsid w:val="008463DC"/>
    <w:rsid w:val="00850CB6"/>
    <w:rsid w:val="008512D1"/>
    <w:rsid w:val="00853DD6"/>
    <w:rsid w:val="00857455"/>
    <w:rsid w:val="00860A36"/>
    <w:rsid w:val="00860FA4"/>
    <w:rsid w:val="0087418F"/>
    <w:rsid w:val="00876A56"/>
    <w:rsid w:val="00883FC1"/>
    <w:rsid w:val="008A3FDF"/>
    <w:rsid w:val="008B5215"/>
    <w:rsid w:val="008B661A"/>
    <w:rsid w:val="008D1F32"/>
    <w:rsid w:val="008D7654"/>
    <w:rsid w:val="008F5E2F"/>
    <w:rsid w:val="008F78AB"/>
    <w:rsid w:val="00923722"/>
    <w:rsid w:val="00926FFE"/>
    <w:rsid w:val="0093145A"/>
    <w:rsid w:val="009336F2"/>
    <w:rsid w:val="009419FA"/>
    <w:rsid w:val="00942395"/>
    <w:rsid w:val="009431E9"/>
    <w:rsid w:val="00964987"/>
    <w:rsid w:val="00982068"/>
    <w:rsid w:val="0099658A"/>
    <w:rsid w:val="009A1524"/>
    <w:rsid w:val="009B066A"/>
    <w:rsid w:val="009B0C7A"/>
    <w:rsid w:val="009B0F82"/>
    <w:rsid w:val="009D1462"/>
    <w:rsid w:val="009F1C58"/>
    <w:rsid w:val="009F234A"/>
    <w:rsid w:val="00A03ACC"/>
    <w:rsid w:val="00A13547"/>
    <w:rsid w:val="00A156C3"/>
    <w:rsid w:val="00A17777"/>
    <w:rsid w:val="00A57472"/>
    <w:rsid w:val="00A64D0D"/>
    <w:rsid w:val="00A84438"/>
    <w:rsid w:val="00A848DC"/>
    <w:rsid w:val="00A84A5C"/>
    <w:rsid w:val="00A8567B"/>
    <w:rsid w:val="00A95480"/>
    <w:rsid w:val="00A95E2A"/>
    <w:rsid w:val="00AB7813"/>
    <w:rsid w:val="00AC279D"/>
    <w:rsid w:val="00AC27A1"/>
    <w:rsid w:val="00AE368F"/>
    <w:rsid w:val="00AF2B11"/>
    <w:rsid w:val="00AF7356"/>
    <w:rsid w:val="00B3010F"/>
    <w:rsid w:val="00B34315"/>
    <w:rsid w:val="00B42ADF"/>
    <w:rsid w:val="00B961AD"/>
    <w:rsid w:val="00BA5490"/>
    <w:rsid w:val="00BA62A6"/>
    <w:rsid w:val="00BD3D1D"/>
    <w:rsid w:val="00BD5077"/>
    <w:rsid w:val="00BF2C7D"/>
    <w:rsid w:val="00C15EBE"/>
    <w:rsid w:val="00C40409"/>
    <w:rsid w:val="00C45D8E"/>
    <w:rsid w:val="00C47B44"/>
    <w:rsid w:val="00C50C2E"/>
    <w:rsid w:val="00C54479"/>
    <w:rsid w:val="00C5756A"/>
    <w:rsid w:val="00C65EF1"/>
    <w:rsid w:val="00C846B8"/>
    <w:rsid w:val="00C9494C"/>
    <w:rsid w:val="00CB1061"/>
    <w:rsid w:val="00CC6A19"/>
    <w:rsid w:val="00CD7DF7"/>
    <w:rsid w:val="00CF5F82"/>
    <w:rsid w:val="00D01BAF"/>
    <w:rsid w:val="00D06FEB"/>
    <w:rsid w:val="00D14526"/>
    <w:rsid w:val="00D154D6"/>
    <w:rsid w:val="00D26A1A"/>
    <w:rsid w:val="00D31E90"/>
    <w:rsid w:val="00D360E8"/>
    <w:rsid w:val="00D415EF"/>
    <w:rsid w:val="00D41E19"/>
    <w:rsid w:val="00D47359"/>
    <w:rsid w:val="00D512B5"/>
    <w:rsid w:val="00D76EDF"/>
    <w:rsid w:val="00D7779F"/>
    <w:rsid w:val="00D823D4"/>
    <w:rsid w:val="00D97438"/>
    <w:rsid w:val="00DA2851"/>
    <w:rsid w:val="00DA5C4F"/>
    <w:rsid w:val="00DC0DEA"/>
    <w:rsid w:val="00DD1C9B"/>
    <w:rsid w:val="00DD32A0"/>
    <w:rsid w:val="00DD69D0"/>
    <w:rsid w:val="00DE1A0A"/>
    <w:rsid w:val="00DE5B81"/>
    <w:rsid w:val="00DF05F9"/>
    <w:rsid w:val="00E119AF"/>
    <w:rsid w:val="00E2352F"/>
    <w:rsid w:val="00E3369E"/>
    <w:rsid w:val="00E350D1"/>
    <w:rsid w:val="00E4792C"/>
    <w:rsid w:val="00E664A0"/>
    <w:rsid w:val="00E732E7"/>
    <w:rsid w:val="00E73DE5"/>
    <w:rsid w:val="00E77264"/>
    <w:rsid w:val="00E82609"/>
    <w:rsid w:val="00EA2D90"/>
    <w:rsid w:val="00EA459C"/>
    <w:rsid w:val="00EA465F"/>
    <w:rsid w:val="00EB092C"/>
    <w:rsid w:val="00EB160B"/>
    <w:rsid w:val="00EB6127"/>
    <w:rsid w:val="00EC4B30"/>
    <w:rsid w:val="00EC7E29"/>
    <w:rsid w:val="00ED3E4E"/>
    <w:rsid w:val="00EE2EB7"/>
    <w:rsid w:val="00EF396A"/>
    <w:rsid w:val="00F14930"/>
    <w:rsid w:val="00F15DD2"/>
    <w:rsid w:val="00F203C0"/>
    <w:rsid w:val="00F21AA1"/>
    <w:rsid w:val="00F27D4A"/>
    <w:rsid w:val="00F320A9"/>
    <w:rsid w:val="00F53FF6"/>
    <w:rsid w:val="00F57F5B"/>
    <w:rsid w:val="00F61C95"/>
    <w:rsid w:val="00F659B5"/>
    <w:rsid w:val="00F7087A"/>
    <w:rsid w:val="00F77FC5"/>
    <w:rsid w:val="00F91721"/>
    <w:rsid w:val="00FB18BE"/>
    <w:rsid w:val="00FC1341"/>
    <w:rsid w:val="00FD5DCF"/>
    <w:rsid w:val="00FD61A9"/>
    <w:rsid w:val="00FF1E66"/>
    <w:rsid w:val="00FF30B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EB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2C7D"/>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rticulo">
    <w:name w:val="texto-articulo"/>
    <w:basedOn w:val="Normal"/>
    <w:rsid w:val="00EF396A"/>
    <w:pPr>
      <w:spacing w:before="100" w:beforeAutospacing="1" w:after="100" w:afterAutospacing="1"/>
    </w:pPr>
  </w:style>
  <w:style w:type="paragraph" w:styleId="Textonotapie">
    <w:name w:val="footnote text"/>
    <w:basedOn w:val="Normal"/>
    <w:link w:val="TextonotapieCar"/>
    <w:uiPriority w:val="99"/>
    <w:semiHidden/>
    <w:unhideWhenUsed/>
    <w:rsid w:val="00A13547"/>
    <w:rPr>
      <w:sz w:val="20"/>
      <w:szCs w:val="20"/>
    </w:rPr>
  </w:style>
  <w:style w:type="character" w:customStyle="1" w:styleId="TextonotapieCar">
    <w:name w:val="Texto nota pie Car"/>
    <w:basedOn w:val="Fuentedeprrafopredeter"/>
    <w:link w:val="Textonotapie"/>
    <w:uiPriority w:val="99"/>
    <w:semiHidden/>
    <w:rsid w:val="00A13547"/>
    <w:rPr>
      <w:rFonts w:ascii="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A13547"/>
    <w:rPr>
      <w:vertAlign w:val="superscript"/>
    </w:rPr>
  </w:style>
  <w:style w:type="character" w:styleId="Hipervnculo">
    <w:name w:val="Hyperlink"/>
    <w:basedOn w:val="Fuentedeprrafopredeter"/>
    <w:uiPriority w:val="99"/>
    <w:unhideWhenUsed/>
    <w:rsid w:val="00AC27A1"/>
    <w:rPr>
      <w:color w:val="0563C1" w:themeColor="hyperlink"/>
      <w:u w:val="single"/>
    </w:rPr>
  </w:style>
  <w:style w:type="character" w:customStyle="1" w:styleId="Mencinsinresolver1">
    <w:name w:val="Mención sin resolver1"/>
    <w:basedOn w:val="Fuentedeprrafopredeter"/>
    <w:uiPriority w:val="99"/>
    <w:rsid w:val="00AC27A1"/>
    <w:rPr>
      <w:color w:val="605E5C"/>
      <w:shd w:val="clear" w:color="auto" w:fill="E1DFDD"/>
    </w:rPr>
  </w:style>
  <w:style w:type="paragraph" w:styleId="Sinespaciado">
    <w:name w:val="No Spacing"/>
    <w:link w:val="SinespaciadoCar"/>
    <w:uiPriority w:val="1"/>
    <w:qFormat/>
    <w:rsid w:val="006A639D"/>
    <w:rPr>
      <w:rFonts w:eastAsiaTheme="minorEastAsia"/>
      <w:sz w:val="22"/>
      <w:szCs w:val="22"/>
      <w:lang w:val="es-AR" w:eastAsia="es-AR"/>
    </w:rPr>
  </w:style>
  <w:style w:type="character" w:customStyle="1" w:styleId="SinespaciadoCar">
    <w:name w:val="Sin espaciado Car"/>
    <w:basedOn w:val="Fuentedeprrafopredeter"/>
    <w:link w:val="Sinespaciado"/>
    <w:uiPriority w:val="1"/>
    <w:rsid w:val="006A639D"/>
    <w:rPr>
      <w:rFonts w:eastAsiaTheme="minorEastAsia"/>
      <w:sz w:val="22"/>
      <w:szCs w:val="22"/>
      <w:lang w:val="es-AR" w:eastAsia="es-AR"/>
    </w:rPr>
  </w:style>
  <w:style w:type="character" w:styleId="Refdecomentario">
    <w:name w:val="annotation reference"/>
    <w:basedOn w:val="Fuentedeprrafopredeter"/>
    <w:uiPriority w:val="99"/>
    <w:semiHidden/>
    <w:unhideWhenUsed/>
    <w:rsid w:val="00F21AA1"/>
    <w:rPr>
      <w:sz w:val="16"/>
      <w:szCs w:val="16"/>
    </w:rPr>
  </w:style>
  <w:style w:type="paragraph" w:styleId="Textocomentario">
    <w:name w:val="annotation text"/>
    <w:basedOn w:val="Normal"/>
    <w:link w:val="TextocomentarioCar"/>
    <w:uiPriority w:val="99"/>
    <w:semiHidden/>
    <w:unhideWhenUsed/>
    <w:rsid w:val="00F21AA1"/>
    <w:rPr>
      <w:sz w:val="20"/>
      <w:szCs w:val="20"/>
    </w:rPr>
  </w:style>
  <w:style w:type="character" w:customStyle="1" w:styleId="TextocomentarioCar">
    <w:name w:val="Texto comentario Car"/>
    <w:basedOn w:val="Fuentedeprrafopredeter"/>
    <w:link w:val="Textocomentario"/>
    <w:uiPriority w:val="99"/>
    <w:semiHidden/>
    <w:rsid w:val="00F21AA1"/>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F21AA1"/>
    <w:rPr>
      <w:b/>
      <w:bCs/>
    </w:rPr>
  </w:style>
  <w:style w:type="character" w:customStyle="1" w:styleId="AsuntodelcomentarioCar">
    <w:name w:val="Asunto del comentario Car"/>
    <w:basedOn w:val="TextocomentarioCar"/>
    <w:link w:val="Asuntodelcomentario"/>
    <w:uiPriority w:val="99"/>
    <w:semiHidden/>
    <w:rsid w:val="00F21AA1"/>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F21A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AA1"/>
    <w:rPr>
      <w:rFonts w:ascii="Segoe UI" w:hAnsi="Segoe UI" w:cs="Segoe UI"/>
      <w:sz w:val="18"/>
      <w:szCs w:val="18"/>
      <w:lang w:eastAsia="es-ES_tradnl"/>
    </w:rPr>
  </w:style>
  <w:style w:type="paragraph" w:styleId="Encabezado">
    <w:name w:val="header"/>
    <w:basedOn w:val="Normal"/>
    <w:link w:val="EncabezadoCar"/>
    <w:uiPriority w:val="99"/>
    <w:unhideWhenUsed/>
    <w:rsid w:val="007A1F57"/>
    <w:pPr>
      <w:tabs>
        <w:tab w:val="center" w:pos="4252"/>
        <w:tab w:val="right" w:pos="8504"/>
      </w:tabs>
    </w:pPr>
  </w:style>
  <w:style w:type="character" w:customStyle="1" w:styleId="EncabezadoCar">
    <w:name w:val="Encabezado Car"/>
    <w:basedOn w:val="Fuentedeprrafopredeter"/>
    <w:link w:val="Encabezado"/>
    <w:uiPriority w:val="99"/>
    <w:rsid w:val="007A1F57"/>
    <w:rPr>
      <w:rFonts w:ascii="Times New Roman" w:hAnsi="Times New Roman" w:cs="Times New Roman"/>
      <w:lang w:eastAsia="es-ES_tradnl"/>
    </w:rPr>
  </w:style>
  <w:style w:type="paragraph" w:styleId="Piedepgina">
    <w:name w:val="footer"/>
    <w:basedOn w:val="Normal"/>
    <w:link w:val="PiedepginaCar"/>
    <w:uiPriority w:val="99"/>
    <w:unhideWhenUsed/>
    <w:rsid w:val="007A1F57"/>
    <w:pPr>
      <w:tabs>
        <w:tab w:val="center" w:pos="4252"/>
        <w:tab w:val="right" w:pos="8504"/>
      </w:tabs>
    </w:pPr>
  </w:style>
  <w:style w:type="character" w:customStyle="1" w:styleId="PiedepginaCar">
    <w:name w:val="Pie de página Car"/>
    <w:basedOn w:val="Fuentedeprrafopredeter"/>
    <w:link w:val="Piedepgina"/>
    <w:uiPriority w:val="99"/>
    <w:rsid w:val="007A1F57"/>
    <w:rPr>
      <w:rFonts w:ascii="Times New Roman" w:hAnsi="Times New Roman" w:cs="Times New Roman"/>
      <w:lang w:eastAsia="es-ES_tradnl"/>
    </w:rPr>
  </w:style>
  <w:style w:type="table" w:styleId="Tablaconcuadrcula">
    <w:name w:val="Table Grid"/>
    <w:basedOn w:val="Tablanormal"/>
    <w:uiPriority w:val="59"/>
    <w:rsid w:val="006D2B3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rsid w:val="008B5215"/>
    <w:rPr>
      <w:color w:val="605E5C"/>
      <w:shd w:val="clear" w:color="auto" w:fill="E1DFDD"/>
    </w:rPr>
  </w:style>
  <w:style w:type="paragraph" w:styleId="Revisin">
    <w:name w:val="Revision"/>
    <w:hidden/>
    <w:uiPriority w:val="99"/>
    <w:semiHidden/>
    <w:rsid w:val="00386FB7"/>
    <w:rPr>
      <w:rFonts w:ascii="Times New Roman" w:hAnsi="Times New Roman" w:cs="Times New Roman"/>
      <w:lang w:eastAsia="es-ES_tradnl"/>
    </w:rPr>
  </w:style>
  <w:style w:type="paragraph" w:styleId="Prrafodelista">
    <w:name w:val="List Paragraph"/>
    <w:basedOn w:val="Normal"/>
    <w:uiPriority w:val="34"/>
    <w:qFormat/>
    <w:rsid w:val="00D41E19"/>
    <w:pPr>
      <w:spacing w:after="200" w:line="276" w:lineRule="auto"/>
      <w:ind w:left="720"/>
      <w:contextualSpacing/>
    </w:pPr>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69809">
      <w:bodyDiv w:val="1"/>
      <w:marLeft w:val="0"/>
      <w:marRight w:val="0"/>
      <w:marTop w:val="0"/>
      <w:marBottom w:val="0"/>
      <w:divBdr>
        <w:top w:val="none" w:sz="0" w:space="0" w:color="auto"/>
        <w:left w:val="none" w:sz="0" w:space="0" w:color="auto"/>
        <w:bottom w:val="none" w:sz="0" w:space="0" w:color="auto"/>
        <w:right w:val="none" w:sz="0" w:space="0" w:color="auto"/>
      </w:divBdr>
    </w:div>
    <w:div w:id="429129772">
      <w:bodyDiv w:val="1"/>
      <w:marLeft w:val="0"/>
      <w:marRight w:val="0"/>
      <w:marTop w:val="0"/>
      <w:marBottom w:val="0"/>
      <w:divBdr>
        <w:top w:val="none" w:sz="0" w:space="0" w:color="auto"/>
        <w:left w:val="none" w:sz="0" w:space="0" w:color="auto"/>
        <w:bottom w:val="none" w:sz="0" w:space="0" w:color="auto"/>
        <w:right w:val="none" w:sz="0" w:space="0" w:color="auto"/>
      </w:divBdr>
    </w:div>
    <w:div w:id="531302341">
      <w:bodyDiv w:val="1"/>
      <w:marLeft w:val="0"/>
      <w:marRight w:val="0"/>
      <w:marTop w:val="0"/>
      <w:marBottom w:val="0"/>
      <w:divBdr>
        <w:top w:val="none" w:sz="0" w:space="0" w:color="auto"/>
        <w:left w:val="none" w:sz="0" w:space="0" w:color="auto"/>
        <w:bottom w:val="none" w:sz="0" w:space="0" w:color="auto"/>
        <w:right w:val="none" w:sz="0" w:space="0" w:color="auto"/>
      </w:divBdr>
    </w:div>
    <w:div w:id="560605785">
      <w:bodyDiv w:val="1"/>
      <w:marLeft w:val="0"/>
      <w:marRight w:val="0"/>
      <w:marTop w:val="0"/>
      <w:marBottom w:val="0"/>
      <w:divBdr>
        <w:top w:val="none" w:sz="0" w:space="0" w:color="auto"/>
        <w:left w:val="none" w:sz="0" w:space="0" w:color="auto"/>
        <w:bottom w:val="none" w:sz="0" w:space="0" w:color="auto"/>
        <w:right w:val="none" w:sz="0" w:space="0" w:color="auto"/>
      </w:divBdr>
    </w:div>
    <w:div w:id="618806309">
      <w:bodyDiv w:val="1"/>
      <w:marLeft w:val="0"/>
      <w:marRight w:val="0"/>
      <w:marTop w:val="0"/>
      <w:marBottom w:val="0"/>
      <w:divBdr>
        <w:top w:val="none" w:sz="0" w:space="0" w:color="auto"/>
        <w:left w:val="none" w:sz="0" w:space="0" w:color="auto"/>
        <w:bottom w:val="none" w:sz="0" w:space="0" w:color="auto"/>
        <w:right w:val="none" w:sz="0" w:space="0" w:color="auto"/>
      </w:divBdr>
    </w:div>
    <w:div w:id="712732866">
      <w:bodyDiv w:val="1"/>
      <w:marLeft w:val="0"/>
      <w:marRight w:val="0"/>
      <w:marTop w:val="0"/>
      <w:marBottom w:val="0"/>
      <w:divBdr>
        <w:top w:val="none" w:sz="0" w:space="0" w:color="auto"/>
        <w:left w:val="none" w:sz="0" w:space="0" w:color="auto"/>
        <w:bottom w:val="none" w:sz="0" w:space="0" w:color="auto"/>
        <w:right w:val="none" w:sz="0" w:space="0" w:color="auto"/>
      </w:divBdr>
    </w:div>
    <w:div w:id="814420620">
      <w:bodyDiv w:val="1"/>
      <w:marLeft w:val="0"/>
      <w:marRight w:val="0"/>
      <w:marTop w:val="0"/>
      <w:marBottom w:val="0"/>
      <w:divBdr>
        <w:top w:val="none" w:sz="0" w:space="0" w:color="auto"/>
        <w:left w:val="none" w:sz="0" w:space="0" w:color="auto"/>
        <w:bottom w:val="none" w:sz="0" w:space="0" w:color="auto"/>
        <w:right w:val="none" w:sz="0" w:space="0" w:color="auto"/>
      </w:divBdr>
      <w:divsChild>
        <w:div w:id="1190073716">
          <w:marLeft w:val="0"/>
          <w:marRight w:val="0"/>
          <w:marTop w:val="0"/>
          <w:marBottom w:val="0"/>
          <w:divBdr>
            <w:top w:val="none" w:sz="0" w:space="0" w:color="auto"/>
            <w:left w:val="none" w:sz="0" w:space="0" w:color="auto"/>
            <w:bottom w:val="none" w:sz="0" w:space="0" w:color="auto"/>
            <w:right w:val="none" w:sz="0" w:space="0" w:color="auto"/>
          </w:divBdr>
        </w:div>
      </w:divsChild>
    </w:div>
    <w:div w:id="835877565">
      <w:bodyDiv w:val="1"/>
      <w:marLeft w:val="0"/>
      <w:marRight w:val="0"/>
      <w:marTop w:val="0"/>
      <w:marBottom w:val="0"/>
      <w:divBdr>
        <w:top w:val="none" w:sz="0" w:space="0" w:color="auto"/>
        <w:left w:val="none" w:sz="0" w:space="0" w:color="auto"/>
        <w:bottom w:val="none" w:sz="0" w:space="0" w:color="auto"/>
        <w:right w:val="none" w:sz="0" w:space="0" w:color="auto"/>
      </w:divBdr>
      <w:divsChild>
        <w:div w:id="918293424">
          <w:marLeft w:val="0"/>
          <w:marRight w:val="0"/>
          <w:marTop w:val="0"/>
          <w:marBottom w:val="0"/>
          <w:divBdr>
            <w:top w:val="none" w:sz="0" w:space="0" w:color="auto"/>
            <w:left w:val="none" w:sz="0" w:space="0" w:color="auto"/>
            <w:bottom w:val="none" w:sz="0" w:space="0" w:color="auto"/>
            <w:right w:val="none" w:sz="0" w:space="0" w:color="auto"/>
          </w:divBdr>
        </w:div>
      </w:divsChild>
    </w:div>
    <w:div w:id="951284735">
      <w:bodyDiv w:val="1"/>
      <w:marLeft w:val="0"/>
      <w:marRight w:val="0"/>
      <w:marTop w:val="0"/>
      <w:marBottom w:val="0"/>
      <w:divBdr>
        <w:top w:val="none" w:sz="0" w:space="0" w:color="auto"/>
        <w:left w:val="none" w:sz="0" w:space="0" w:color="auto"/>
        <w:bottom w:val="none" w:sz="0" w:space="0" w:color="auto"/>
        <w:right w:val="none" w:sz="0" w:space="0" w:color="auto"/>
      </w:divBdr>
    </w:div>
    <w:div w:id="987246762">
      <w:bodyDiv w:val="1"/>
      <w:marLeft w:val="0"/>
      <w:marRight w:val="0"/>
      <w:marTop w:val="0"/>
      <w:marBottom w:val="0"/>
      <w:divBdr>
        <w:top w:val="none" w:sz="0" w:space="0" w:color="auto"/>
        <w:left w:val="none" w:sz="0" w:space="0" w:color="auto"/>
        <w:bottom w:val="none" w:sz="0" w:space="0" w:color="auto"/>
        <w:right w:val="none" w:sz="0" w:space="0" w:color="auto"/>
      </w:divBdr>
    </w:div>
    <w:div w:id="1065571973">
      <w:bodyDiv w:val="1"/>
      <w:marLeft w:val="0"/>
      <w:marRight w:val="0"/>
      <w:marTop w:val="0"/>
      <w:marBottom w:val="0"/>
      <w:divBdr>
        <w:top w:val="none" w:sz="0" w:space="0" w:color="auto"/>
        <w:left w:val="none" w:sz="0" w:space="0" w:color="auto"/>
        <w:bottom w:val="none" w:sz="0" w:space="0" w:color="auto"/>
        <w:right w:val="none" w:sz="0" w:space="0" w:color="auto"/>
      </w:divBdr>
    </w:div>
    <w:div w:id="1300453987">
      <w:bodyDiv w:val="1"/>
      <w:marLeft w:val="0"/>
      <w:marRight w:val="0"/>
      <w:marTop w:val="0"/>
      <w:marBottom w:val="0"/>
      <w:divBdr>
        <w:top w:val="none" w:sz="0" w:space="0" w:color="auto"/>
        <w:left w:val="none" w:sz="0" w:space="0" w:color="auto"/>
        <w:bottom w:val="none" w:sz="0" w:space="0" w:color="auto"/>
        <w:right w:val="none" w:sz="0" w:space="0" w:color="auto"/>
      </w:divBdr>
    </w:div>
    <w:div w:id="1730568200">
      <w:bodyDiv w:val="1"/>
      <w:marLeft w:val="0"/>
      <w:marRight w:val="0"/>
      <w:marTop w:val="0"/>
      <w:marBottom w:val="0"/>
      <w:divBdr>
        <w:top w:val="none" w:sz="0" w:space="0" w:color="auto"/>
        <w:left w:val="none" w:sz="0" w:space="0" w:color="auto"/>
        <w:bottom w:val="none" w:sz="0" w:space="0" w:color="auto"/>
        <w:right w:val="none" w:sz="0" w:space="0" w:color="auto"/>
      </w:divBdr>
    </w:div>
    <w:div w:id="1903519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rradelfuego.gob.ar/constitucion/" TargetMode="External"/><Relationship Id="rId13" Type="http://schemas.openxmlformats.org/officeDocument/2006/relationships/hyperlink" Target="http://www.tcmriogrande.gov.ar/cuenta-de-inver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huaia.gob.ar/institucional/carta-organica" TargetMode="External"/><Relationship Id="rId17" Type="http://schemas.openxmlformats.org/officeDocument/2006/relationships/hyperlink" Target="https://www.aref.gob.ar/ley-provincial-1312-declarando-la-emergencia-economica-fiscal-financiera-y-social-en-el-ambito-de-la-provincia-de-tierra-del-fuego-antartida-e-islas-del-atlantico-sur/" TargetMode="External"/><Relationship Id="rId2" Type="http://schemas.openxmlformats.org/officeDocument/2006/relationships/numbering" Target="numbering.xml"/><Relationship Id="rId16" Type="http://schemas.openxmlformats.org/officeDocument/2006/relationships/hyperlink" Target="http://www.saij.gob.ar/legislacion/ley-tierra_del_fuego-141-ley_procedimiento_administrativ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cejoriogrande.gov.ar/otroscontenidos/3Carta%20Organica.htm" TargetMode="External"/><Relationship Id="rId5" Type="http://schemas.openxmlformats.org/officeDocument/2006/relationships/webSettings" Target="webSettings.xml"/><Relationship Id="rId15" Type="http://schemas.openxmlformats.org/officeDocument/2006/relationships/hyperlink" Target="https://www.argentina.gob.ar/normativa/provincial/ley-495-123456789-0abc-defg-199-0000vvorpyel" TargetMode="External"/><Relationship Id="rId10" Type="http://schemas.openxmlformats.org/officeDocument/2006/relationships/hyperlink" Target="http://www.infojus.gob.ar/documentDisplay.jsp?guid=123456789-0abc-defg-545-0000vvorpy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cptdf.gob.ar/ords/f?p=110:16:::NO" TargetMode="External"/><Relationship Id="rId14" Type="http://schemas.openxmlformats.org/officeDocument/2006/relationships/hyperlink" Target="http://www.tcptdf.gob.ar/ords/f?p=110:CUENTA:16789749831048::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ref.gob.ar/ley-provincial-1312-declarando-la-emergencia-economica-fiscal-financiera-y-social-en-el-ambito-de-la-provincia-de-tierra-del-fuego-antartida-e-islas-del-atlantico-sur/" TargetMode="External"/><Relationship Id="rId2" Type="http://schemas.openxmlformats.org/officeDocument/2006/relationships/hyperlink" Target="http://www.concejoushuaia.com/bibioteca/" TargetMode="External"/><Relationship Id="rId1" Type="http://schemas.openxmlformats.org/officeDocument/2006/relationships/hyperlink" Target="https://www.conseil-constitutionnel.fr/sites/default/files/as/root/bank_mm/espagnol/es_ddhc.pdf" TargetMode="External"/><Relationship Id="rId4" Type="http://schemas.openxmlformats.org/officeDocument/2006/relationships/hyperlink" Target="http://www.tcmriogrande.gov.ar/cuenta-de-inver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F492-92AF-524B-9F66-ADCED99E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Pages>
  <Words>5447</Words>
  <Characters>29961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Fraile Olga Virginia</dc:creator>
  <cp:keywords/>
  <dc:description/>
  <cp:lastModifiedBy>Usuario</cp:lastModifiedBy>
  <cp:revision>68</cp:revision>
  <cp:lastPrinted>2021-11-15T19:10:00Z</cp:lastPrinted>
  <dcterms:created xsi:type="dcterms:W3CDTF">2021-11-13T19:39:00Z</dcterms:created>
  <dcterms:modified xsi:type="dcterms:W3CDTF">2021-11-16T00:40:00Z</dcterms:modified>
</cp:coreProperties>
</file>