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5C95" w14:textId="77777777" w:rsidR="007E55B6" w:rsidRDefault="007E55B6" w:rsidP="00F46B1B">
      <w:pPr>
        <w:spacing w:after="0" w:line="240" w:lineRule="auto"/>
        <w:jc w:val="both"/>
        <w:rPr>
          <w:rFonts w:cstheme="minorHAnsi"/>
          <w:b/>
        </w:rPr>
      </w:pPr>
    </w:p>
    <w:p w14:paraId="4DC2800B" w14:textId="44757172" w:rsidR="007E55B6" w:rsidRDefault="007E55B6" w:rsidP="00F46B1B">
      <w:pPr>
        <w:spacing w:after="0" w:line="240" w:lineRule="auto"/>
        <w:jc w:val="both"/>
        <w:rPr>
          <w:rFonts w:cstheme="minorHAnsi"/>
          <w:b/>
        </w:rPr>
      </w:pPr>
    </w:p>
    <w:p w14:paraId="688E0086" w14:textId="2AB6F3EA" w:rsidR="007E55B6" w:rsidRDefault="007E55B6" w:rsidP="00F46B1B">
      <w:pPr>
        <w:spacing w:after="0" w:line="240" w:lineRule="auto"/>
        <w:jc w:val="both"/>
        <w:rPr>
          <w:rFonts w:cstheme="minorHAnsi"/>
          <w:b/>
        </w:rPr>
      </w:pPr>
    </w:p>
    <w:p w14:paraId="47B82CAD" w14:textId="77777777" w:rsidR="007E55B6" w:rsidRDefault="007E55B6" w:rsidP="00F46B1B">
      <w:pPr>
        <w:spacing w:after="0" w:line="240" w:lineRule="auto"/>
        <w:jc w:val="both"/>
        <w:rPr>
          <w:rFonts w:cstheme="minorHAnsi"/>
          <w:b/>
        </w:rPr>
      </w:pPr>
    </w:p>
    <w:p w14:paraId="3B92F126" w14:textId="72ABE5B9" w:rsidR="007E55B6" w:rsidRDefault="007E55B6" w:rsidP="00F46B1B">
      <w:pPr>
        <w:spacing w:after="0" w:line="240" w:lineRule="auto"/>
        <w:jc w:val="both"/>
        <w:rPr>
          <w:rFonts w:cstheme="minorHAnsi"/>
          <w:b/>
        </w:rPr>
      </w:pPr>
    </w:p>
    <w:p w14:paraId="4798DEB8" w14:textId="77777777" w:rsidR="007E55B6" w:rsidRDefault="007E55B6" w:rsidP="00F46B1B">
      <w:pPr>
        <w:spacing w:after="0" w:line="240" w:lineRule="auto"/>
        <w:jc w:val="both"/>
        <w:rPr>
          <w:rFonts w:cstheme="minorHAnsi"/>
          <w:b/>
        </w:rPr>
      </w:pPr>
    </w:p>
    <w:p w14:paraId="424369F3" w14:textId="77777777" w:rsidR="007E55B6" w:rsidRDefault="007E55B6" w:rsidP="00F46B1B">
      <w:pPr>
        <w:spacing w:after="0" w:line="240" w:lineRule="auto"/>
        <w:jc w:val="both"/>
        <w:rPr>
          <w:rFonts w:cstheme="minorHAnsi"/>
          <w:b/>
        </w:rPr>
      </w:pPr>
    </w:p>
    <w:p w14:paraId="575BA761" w14:textId="42B0D438" w:rsidR="00F46B1B" w:rsidRDefault="00F46B1B" w:rsidP="007E55B6">
      <w:pPr>
        <w:spacing w:after="0" w:line="240" w:lineRule="auto"/>
        <w:jc w:val="center"/>
        <w:rPr>
          <w:rFonts w:cstheme="minorHAnsi"/>
          <w:b/>
        </w:rPr>
      </w:pPr>
      <w:r>
        <w:rPr>
          <w:rFonts w:cstheme="minorHAnsi"/>
          <w:b/>
        </w:rPr>
        <w:t>17⁰ SIMPOSIO REGIONAL DE INVESTIGACIÓN CONTABLE</w:t>
      </w:r>
    </w:p>
    <w:p w14:paraId="7387533D" w14:textId="6385ED41" w:rsidR="00F46B1B" w:rsidRPr="00F46B1B" w:rsidRDefault="00F46B1B" w:rsidP="007E55B6">
      <w:pPr>
        <w:spacing w:after="0" w:line="240" w:lineRule="auto"/>
        <w:jc w:val="center"/>
        <w:rPr>
          <w:rFonts w:cstheme="minorHAnsi"/>
          <w:b/>
        </w:rPr>
      </w:pPr>
      <w:r>
        <w:rPr>
          <w:rFonts w:cstheme="minorHAnsi"/>
          <w:b/>
        </w:rPr>
        <w:t>Instituto de Investigaciones y Estudio Contables – FCE - UNLP</w:t>
      </w:r>
    </w:p>
    <w:p w14:paraId="67A67679" w14:textId="7BE3B5FF" w:rsidR="007E55B6" w:rsidRDefault="007E55B6" w:rsidP="00F46B1B">
      <w:pPr>
        <w:spacing w:after="0" w:line="240" w:lineRule="auto"/>
        <w:jc w:val="both"/>
        <w:rPr>
          <w:rFonts w:cstheme="minorHAnsi"/>
          <w:b/>
        </w:rPr>
      </w:pPr>
    </w:p>
    <w:p w14:paraId="69C9F6A3" w14:textId="0407C6ED" w:rsidR="007E55B6" w:rsidRDefault="007E55B6" w:rsidP="00F46B1B">
      <w:pPr>
        <w:spacing w:after="0" w:line="240" w:lineRule="auto"/>
        <w:jc w:val="both"/>
        <w:rPr>
          <w:rFonts w:cstheme="minorHAnsi"/>
          <w:b/>
        </w:rPr>
      </w:pPr>
    </w:p>
    <w:p w14:paraId="3967214E" w14:textId="7F96CC6C" w:rsidR="007E55B6" w:rsidRDefault="007E55B6" w:rsidP="00F46B1B">
      <w:pPr>
        <w:spacing w:after="0" w:line="240" w:lineRule="auto"/>
        <w:jc w:val="both"/>
        <w:rPr>
          <w:rFonts w:cstheme="minorHAnsi"/>
          <w:b/>
        </w:rPr>
      </w:pPr>
    </w:p>
    <w:p w14:paraId="572D5ACC" w14:textId="4B3E06CD" w:rsidR="007E55B6" w:rsidRDefault="007E55B6" w:rsidP="00F46B1B">
      <w:pPr>
        <w:spacing w:after="0" w:line="240" w:lineRule="auto"/>
        <w:jc w:val="both"/>
        <w:rPr>
          <w:rFonts w:cstheme="minorHAnsi"/>
          <w:b/>
        </w:rPr>
      </w:pPr>
    </w:p>
    <w:p w14:paraId="2597D3CC" w14:textId="77777777" w:rsidR="007E55B6" w:rsidRDefault="007E55B6" w:rsidP="00F46B1B">
      <w:pPr>
        <w:spacing w:after="0" w:line="240" w:lineRule="auto"/>
        <w:jc w:val="both"/>
        <w:rPr>
          <w:rFonts w:cstheme="minorHAnsi"/>
          <w:b/>
        </w:rPr>
      </w:pPr>
    </w:p>
    <w:p w14:paraId="00094367" w14:textId="77777777" w:rsidR="007E55B6" w:rsidRDefault="007E55B6" w:rsidP="00F46B1B">
      <w:pPr>
        <w:spacing w:after="0" w:line="240" w:lineRule="auto"/>
        <w:jc w:val="both"/>
        <w:rPr>
          <w:rFonts w:cstheme="minorHAnsi"/>
          <w:b/>
        </w:rPr>
      </w:pPr>
    </w:p>
    <w:p w14:paraId="6134251F" w14:textId="77777777" w:rsidR="007E55B6" w:rsidRDefault="007E55B6" w:rsidP="00F46B1B">
      <w:pPr>
        <w:spacing w:after="0" w:line="240" w:lineRule="auto"/>
        <w:jc w:val="both"/>
        <w:rPr>
          <w:rFonts w:cstheme="minorHAnsi"/>
          <w:b/>
        </w:rPr>
      </w:pPr>
    </w:p>
    <w:p w14:paraId="5C8166F1" w14:textId="6B571EF0" w:rsidR="007E55B6" w:rsidRDefault="00F46B1B" w:rsidP="007E55B6">
      <w:pPr>
        <w:spacing w:after="0" w:line="240" w:lineRule="auto"/>
        <w:jc w:val="center"/>
        <w:rPr>
          <w:rFonts w:cstheme="minorHAnsi"/>
          <w:b/>
        </w:rPr>
      </w:pPr>
      <w:r w:rsidRPr="00F46B1B">
        <w:rPr>
          <w:rFonts w:cstheme="minorHAnsi"/>
          <w:b/>
        </w:rPr>
        <w:t>Tema al que pertenece</w:t>
      </w:r>
    </w:p>
    <w:p w14:paraId="72310B14" w14:textId="582AC20B" w:rsidR="00F46B1B" w:rsidRPr="00F46B1B" w:rsidRDefault="00147385" w:rsidP="007E55B6">
      <w:pPr>
        <w:spacing w:after="0" w:line="240" w:lineRule="auto"/>
        <w:jc w:val="center"/>
        <w:rPr>
          <w:rFonts w:cstheme="minorHAnsi"/>
          <w:b/>
        </w:rPr>
      </w:pPr>
      <w:r>
        <w:rPr>
          <w:rFonts w:cstheme="minorHAnsi"/>
          <w:b/>
        </w:rPr>
        <w:t>CONTABILIDAD</w:t>
      </w:r>
    </w:p>
    <w:p w14:paraId="5B0EC11F" w14:textId="77777777" w:rsidR="007E55B6" w:rsidRDefault="007E55B6" w:rsidP="00F46B1B">
      <w:pPr>
        <w:spacing w:after="0" w:line="240" w:lineRule="auto"/>
        <w:jc w:val="both"/>
        <w:rPr>
          <w:rFonts w:cstheme="minorHAnsi"/>
          <w:b/>
        </w:rPr>
      </w:pPr>
    </w:p>
    <w:p w14:paraId="6ED37B06" w14:textId="7E6B6E5B" w:rsidR="007E55B6" w:rsidRDefault="007E55B6" w:rsidP="00F46B1B">
      <w:pPr>
        <w:spacing w:after="0" w:line="240" w:lineRule="auto"/>
        <w:jc w:val="both"/>
        <w:rPr>
          <w:rFonts w:cstheme="minorHAnsi"/>
          <w:b/>
        </w:rPr>
      </w:pPr>
    </w:p>
    <w:p w14:paraId="7A7582C6" w14:textId="0926E097" w:rsidR="007E55B6" w:rsidRDefault="007E55B6" w:rsidP="00F46B1B">
      <w:pPr>
        <w:spacing w:after="0" w:line="240" w:lineRule="auto"/>
        <w:jc w:val="both"/>
        <w:rPr>
          <w:rFonts w:cstheme="minorHAnsi"/>
          <w:b/>
        </w:rPr>
      </w:pPr>
    </w:p>
    <w:p w14:paraId="3382C1AB" w14:textId="77777777" w:rsidR="007E55B6" w:rsidRDefault="007E55B6" w:rsidP="00F46B1B">
      <w:pPr>
        <w:spacing w:after="0" w:line="240" w:lineRule="auto"/>
        <w:jc w:val="both"/>
        <w:rPr>
          <w:rFonts w:cstheme="minorHAnsi"/>
          <w:b/>
        </w:rPr>
      </w:pPr>
    </w:p>
    <w:p w14:paraId="685AB70A" w14:textId="7B2CE22E" w:rsidR="007E55B6" w:rsidRDefault="00F46B1B" w:rsidP="007E55B6">
      <w:pPr>
        <w:spacing w:after="0" w:line="240" w:lineRule="auto"/>
        <w:jc w:val="center"/>
      </w:pPr>
      <w:r w:rsidRPr="00F46B1B">
        <w:rPr>
          <w:rFonts w:cstheme="minorHAnsi"/>
          <w:b/>
        </w:rPr>
        <w:t>Título del trabajo</w:t>
      </w:r>
    </w:p>
    <w:p w14:paraId="6C3ADBA9" w14:textId="11F8165F" w:rsidR="00917A17" w:rsidRDefault="007E55B6" w:rsidP="007E55B6">
      <w:pPr>
        <w:spacing w:after="0" w:line="240" w:lineRule="auto"/>
        <w:jc w:val="center"/>
        <w:rPr>
          <w:rFonts w:cstheme="minorHAnsi"/>
          <w:b/>
        </w:rPr>
      </w:pPr>
      <w:r w:rsidRPr="007E55B6">
        <w:rPr>
          <w:rFonts w:cstheme="minorHAnsi"/>
          <w:b/>
        </w:rPr>
        <w:t>TRATAMIENTO CONTABLE DE L</w:t>
      </w:r>
      <w:r w:rsidR="00794444">
        <w:rPr>
          <w:rFonts w:cstheme="minorHAnsi"/>
          <w:b/>
        </w:rPr>
        <w:t>OS ACTIVOS</w:t>
      </w:r>
      <w:r w:rsidRPr="007E55B6">
        <w:rPr>
          <w:rFonts w:cstheme="minorHAnsi"/>
          <w:b/>
        </w:rPr>
        <w:t xml:space="preserve"> DIGITALES</w:t>
      </w:r>
    </w:p>
    <w:p w14:paraId="5E82EC1C" w14:textId="5A4093C3" w:rsidR="00F46B1B" w:rsidRPr="00F46B1B" w:rsidRDefault="007E55B6" w:rsidP="007E55B6">
      <w:pPr>
        <w:spacing w:after="0" w:line="240" w:lineRule="auto"/>
        <w:jc w:val="center"/>
        <w:rPr>
          <w:rFonts w:cstheme="minorHAnsi"/>
          <w:b/>
        </w:rPr>
      </w:pPr>
      <w:r>
        <w:rPr>
          <w:rFonts w:cstheme="minorHAnsi"/>
          <w:b/>
        </w:rPr>
        <w:t xml:space="preserve"> </w:t>
      </w:r>
      <w:r w:rsidR="00917A17">
        <w:rPr>
          <w:rFonts w:cstheme="minorHAnsi"/>
          <w:b/>
        </w:rPr>
        <w:t>Regulación en Europa, América</w:t>
      </w:r>
      <w:r w:rsidR="00847EC0">
        <w:rPr>
          <w:rFonts w:cstheme="minorHAnsi"/>
          <w:b/>
        </w:rPr>
        <w:t xml:space="preserve"> y Asia</w:t>
      </w:r>
    </w:p>
    <w:p w14:paraId="3989A92E" w14:textId="77777777" w:rsidR="007E55B6" w:rsidRDefault="007E55B6" w:rsidP="00F46B1B">
      <w:pPr>
        <w:spacing w:after="0" w:line="240" w:lineRule="auto"/>
        <w:jc w:val="both"/>
        <w:rPr>
          <w:rFonts w:cstheme="minorHAnsi"/>
          <w:b/>
        </w:rPr>
      </w:pPr>
    </w:p>
    <w:p w14:paraId="46903C0E" w14:textId="3A4C9B88" w:rsidR="007E55B6" w:rsidRDefault="007E55B6" w:rsidP="00F46B1B">
      <w:pPr>
        <w:spacing w:after="0" w:line="240" w:lineRule="auto"/>
        <w:jc w:val="both"/>
        <w:rPr>
          <w:rFonts w:cstheme="minorHAnsi"/>
          <w:b/>
        </w:rPr>
      </w:pPr>
    </w:p>
    <w:p w14:paraId="27F78527" w14:textId="77777777" w:rsidR="007E55B6" w:rsidRDefault="007E55B6" w:rsidP="00F46B1B">
      <w:pPr>
        <w:spacing w:after="0" w:line="240" w:lineRule="auto"/>
        <w:jc w:val="both"/>
        <w:rPr>
          <w:rFonts w:cstheme="minorHAnsi"/>
          <w:b/>
        </w:rPr>
      </w:pPr>
    </w:p>
    <w:p w14:paraId="51EF7AEC" w14:textId="77777777" w:rsidR="007E55B6" w:rsidRDefault="007E55B6" w:rsidP="00F46B1B">
      <w:pPr>
        <w:spacing w:after="0" w:line="240" w:lineRule="auto"/>
        <w:jc w:val="both"/>
        <w:rPr>
          <w:rFonts w:cstheme="minorHAnsi"/>
          <w:b/>
        </w:rPr>
      </w:pPr>
    </w:p>
    <w:p w14:paraId="4A34B1BB" w14:textId="3F491B5F" w:rsidR="007E55B6" w:rsidRDefault="00F46B1B" w:rsidP="007E55B6">
      <w:pPr>
        <w:spacing w:after="0" w:line="240" w:lineRule="auto"/>
        <w:jc w:val="center"/>
        <w:rPr>
          <w:rFonts w:cstheme="minorHAnsi"/>
          <w:b/>
        </w:rPr>
      </w:pPr>
      <w:r w:rsidRPr="00F46B1B">
        <w:rPr>
          <w:rFonts w:cstheme="minorHAnsi"/>
          <w:b/>
        </w:rPr>
        <w:t>Nombre de los autores</w:t>
      </w:r>
    </w:p>
    <w:p w14:paraId="5FA8D319" w14:textId="6B4B7E2F" w:rsidR="00F46B1B" w:rsidRPr="00F46B1B" w:rsidRDefault="007E55B6" w:rsidP="007E55B6">
      <w:pPr>
        <w:spacing w:after="0" w:line="240" w:lineRule="auto"/>
        <w:jc w:val="center"/>
        <w:rPr>
          <w:rFonts w:cstheme="minorHAnsi"/>
          <w:b/>
        </w:rPr>
      </w:pPr>
      <w:r>
        <w:rPr>
          <w:rFonts w:cstheme="minorHAnsi"/>
          <w:b/>
        </w:rPr>
        <w:t>Mg Ana Cóccaro – Cr Hernán Rosso</w:t>
      </w:r>
    </w:p>
    <w:p w14:paraId="4E46B867" w14:textId="77777777" w:rsidR="007E55B6" w:rsidRDefault="007E55B6" w:rsidP="00F46B1B">
      <w:pPr>
        <w:spacing w:after="0" w:line="240" w:lineRule="auto"/>
        <w:jc w:val="both"/>
        <w:rPr>
          <w:rFonts w:cstheme="minorHAnsi"/>
          <w:b/>
        </w:rPr>
      </w:pPr>
    </w:p>
    <w:p w14:paraId="1C497EDD" w14:textId="77777777" w:rsidR="007E55B6" w:rsidRDefault="007E55B6" w:rsidP="00F46B1B">
      <w:pPr>
        <w:spacing w:after="0" w:line="240" w:lineRule="auto"/>
        <w:jc w:val="both"/>
        <w:rPr>
          <w:rFonts w:cstheme="minorHAnsi"/>
          <w:b/>
        </w:rPr>
      </w:pPr>
    </w:p>
    <w:p w14:paraId="44BC60EA" w14:textId="5DBBED5A" w:rsidR="007E55B6" w:rsidRDefault="007E55B6" w:rsidP="00F46B1B">
      <w:pPr>
        <w:spacing w:after="0" w:line="240" w:lineRule="auto"/>
        <w:jc w:val="both"/>
        <w:rPr>
          <w:rFonts w:cstheme="minorHAnsi"/>
          <w:b/>
        </w:rPr>
      </w:pPr>
    </w:p>
    <w:p w14:paraId="0D8D7AC7" w14:textId="07ABD90C" w:rsidR="007E55B6" w:rsidRDefault="007E55B6" w:rsidP="00F46B1B">
      <w:pPr>
        <w:spacing w:after="0" w:line="240" w:lineRule="auto"/>
        <w:jc w:val="both"/>
        <w:rPr>
          <w:rFonts w:cstheme="minorHAnsi"/>
          <w:b/>
        </w:rPr>
      </w:pPr>
    </w:p>
    <w:p w14:paraId="66B2500A" w14:textId="61B56FB0" w:rsidR="007E55B6" w:rsidRDefault="007E55B6" w:rsidP="00F46B1B">
      <w:pPr>
        <w:spacing w:after="0" w:line="240" w:lineRule="auto"/>
        <w:jc w:val="both"/>
        <w:rPr>
          <w:rFonts w:cstheme="minorHAnsi"/>
          <w:b/>
        </w:rPr>
      </w:pPr>
    </w:p>
    <w:p w14:paraId="088AADE6" w14:textId="77777777" w:rsidR="007E55B6" w:rsidRDefault="007E55B6" w:rsidP="00F46B1B">
      <w:pPr>
        <w:spacing w:after="0" w:line="240" w:lineRule="auto"/>
        <w:jc w:val="both"/>
        <w:rPr>
          <w:rFonts w:cstheme="minorHAnsi"/>
          <w:b/>
        </w:rPr>
      </w:pPr>
    </w:p>
    <w:p w14:paraId="40BA33CB" w14:textId="77777777" w:rsidR="007E55B6" w:rsidRDefault="007E55B6" w:rsidP="00F46B1B">
      <w:pPr>
        <w:spacing w:after="0" w:line="240" w:lineRule="auto"/>
        <w:jc w:val="both"/>
        <w:rPr>
          <w:rFonts w:cstheme="minorHAnsi"/>
          <w:b/>
        </w:rPr>
      </w:pPr>
    </w:p>
    <w:p w14:paraId="3AF59F0E" w14:textId="77777777" w:rsidR="007E55B6" w:rsidRDefault="007E55B6" w:rsidP="00F46B1B">
      <w:pPr>
        <w:spacing w:after="0" w:line="240" w:lineRule="auto"/>
        <w:jc w:val="both"/>
        <w:rPr>
          <w:rFonts w:cstheme="minorHAnsi"/>
          <w:b/>
        </w:rPr>
      </w:pPr>
    </w:p>
    <w:p w14:paraId="0D85FC58" w14:textId="5C077CEE" w:rsidR="00B457D7" w:rsidRDefault="007E55B6" w:rsidP="007E55B6">
      <w:pPr>
        <w:spacing w:after="0" w:line="240" w:lineRule="auto"/>
        <w:jc w:val="center"/>
        <w:rPr>
          <w:rFonts w:cstheme="minorHAnsi"/>
          <w:b/>
        </w:rPr>
      </w:pPr>
      <w:r>
        <w:rPr>
          <w:rFonts w:cstheme="minorHAnsi"/>
          <w:b/>
        </w:rPr>
        <w:t>La Plata, Octubre 30 de 2021</w:t>
      </w:r>
    </w:p>
    <w:p w14:paraId="5018F80D" w14:textId="68F0DF3E" w:rsidR="00F46B1B" w:rsidRDefault="00F46B1B" w:rsidP="005F62DE">
      <w:pPr>
        <w:spacing w:after="0" w:line="240" w:lineRule="auto"/>
        <w:jc w:val="both"/>
        <w:rPr>
          <w:rFonts w:cstheme="minorHAnsi"/>
          <w:b/>
        </w:rPr>
      </w:pPr>
    </w:p>
    <w:p w14:paraId="7BB13A2B" w14:textId="59116BFF" w:rsidR="00F46B1B" w:rsidRDefault="00F46B1B" w:rsidP="005F62DE">
      <w:pPr>
        <w:spacing w:after="0" w:line="240" w:lineRule="auto"/>
        <w:jc w:val="both"/>
        <w:rPr>
          <w:rFonts w:cstheme="minorHAnsi"/>
          <w:b/>
        </w:rPr>
      </w:pPr>
    </w:p>
    <w:p w14:paraId="0C68F087" w14:textId="30E02B2F" w:rsidR="00F46B1B" w:rsidRDefault="00F46B1B" w:rsidP="005F62DE">
      <w:pPr>
        <w:spacing w:after="0" w:line="240" w:lineRule="auto"/>
        <w:jc w:val="both"/>
        <w:rPr>
          <w:rFonts w:cstheme="minorHAnsi"/>
          <w:b/>
        </w:rPr>
      </w:pPr>
    </w:p>
    <w:p w14:paraId="22E57022" w14:textId="570B9BD2" w:rsidR="00F46B1B" w:rsidRDefault="00F46B1B" w:rsidP="005F62DE">
      <w:pPr>
        <w:spacing w:after="0" w:line="240" w:lineRule="auto"/>
        <w:jc w:val="both"/>
        <w:rPr>
          <w:rFonts w:cstheme="minorHAnsi"/>
          <w:b/>
        </w:rPr>
      </w:pPr>
    </w:p>
    <w:p w14:paraId="7365AE76" w14:textId="1EE2E9A4" w:rsidR="00F46B1B" w:rsidRDefault="00F46B1B" w:rsidP="005F62DE">
      <w:pPr>
        <w:spacing w:after="0" w:line="240" w:lineRule="auto"/>
        <w:jc w:val="both"/>
        <w:rPr>
          <w:rFonts w:cstheme="minorHAnsi"/>
          <w:b/>
        </w:rPr>
      </w:pPr>
    </w:p>
    <w:p w14:paraId="022A0D53" w14:textId="224DED57" w:rsidR="00F46B1B" w:rsidRDefault="00F46B1B" w:rsidP="005F62DE">
      <w:pPr>
        <w:spacing w:after="0" w:line="240" w:lineRule="auto"/>
        <w:jc w:val="both"/>
        <w:rPr>
          <w:rFonts w:cstheme="minorHAnsi"/>
          <w:b/>
        </w:rPr>
      </w:pPr>
    </w:p>
    <w:p w14:paraId="2296E153" w14:textId="114EF8E8" w:rsidR="00F46B1B" w:rsidRDefault="00F46B1B" w:rsidP="005F62DE">
      <w:pPr>
        <w:spacing w:after="0" w:line="240" w:lineRule="auto"/>
        <w:jc w:val="both"/>
        <w:rPr>
          <w:rFonts w:cstheme="minorHAnsi"/>
          <w:b/>
        </w:rPr>
      </w:pPr>
    </w:p>
    <w:p w14:paraId="1DAFA843" w14:textId="76D6CCDB" w:rsidR="00F46B1B" w:rsidRDefault="00F46B1B" w:rsidP="005F62DE">
      <w:pPr>
        <w:spacing w:after="0" w:line="240" w:lineRule="auto"/>
        <w:jc w:val="both"/>
        <w:rPr>
          <w:rFonts w:cstheme="minorHAnsi"/>
          <w:b/>
        </w:rPr>
      </w:pPr>
    </w:p>
    <w:p w14:paraId="297DE871" w14:textId="5E4B0CB1" w:rsidR="00F46B1B" w:rsidRDefault="00F46B1B" w:rsidP="005F62DE">
      <w:pPr>
        <w:spacing w:after="0" w:line="240" w:lineRule="auto"/>
        <w:jc w:val="both"/>
        <w:rPr>
          <w:rFonts w:cstheme="minorHAnsi"/>
          <w:b/>
        </w:rPr>
      </w:pPr>
    </w:p>
    <w:p w14:paraId="0032D3BF" w14:textId="38F1FA03" w:rsidR="00F46B1B" w:rsidRDefault="00F46B1B" w:rsidP="005F62DE">
      <w:pPr>
        <w:spacing w:after="0" w:line="240" w:lineRule="auto"/>
        <w:jc w:val="both"/>
        <w:rPr>
          <w:rFonts w:cstheme="minorHAnsi"/>
          <w:b/>
        </w:rPr>
      </w:pPr>
    </w:p>
    <w:p w14:paraId="361124B3" w14:textId="4AB9C690" w:rsidR="00F46B1B" w:rsidRDefault="00F46B1B" w:rsidP="005F62DE">
      <w:pPr>
        <w:spacing w:after="0" w:line="240" w:lineRule="auto"/>
        <w:jc w:val="both"/>
        <w:rPr>
          <w:rFonts w:cstheme="minorHAnsi"/>
          <w:b/>
        </w:rPr>
      </w:pPr>
    </w:p>
    <w:p w14:paraId="54034C7E" w14:textId="77777777" w:rsidR="00F46B1B" w:rsidRPr="008A29C2" w:rsidRDefault="00F46B1B" w:rsidP="005F62DE">
      <w:pPr>
        <w:spacing w:after="0" w:line="240" w:lineRule="auto"/>
        <w:jc w:val="both"/>
        <w:rPr>
          <w:rFonts w:cstheme="minorHAnsi"/>
          <w:b/>
        </w:rPr>
      </w:pPr>
    </w:p>
    <w:p w14:paraId="57C4021A" w14:textId="77777777" w:rsidR="00F71229" w:rsidRPr="008A29C2" w:rsidRDefault="00F71229" w:rsidP="009806F3">
      <w:pPr>
        <w:jc w:val="both"/>
        <w:rPr>
          <w:rFonts w:cstheme="minorHAnsi"/>
        </w:rPr>
      </w:pPr>
    </w:p>
    <w:p w14:paraId="1591922A" w14:textId="37CB2FCA" w:rsidR="00F71229" w:rsidRPr="008A29C2" w:rsidRDefault="00F71229" w:rsidP="00672F1A">
      <w:pPr>
        <w:spacing w:after="0" w:line="240" w:lineRule="auto"/>
        <w:jc w:val="both"/>
        <w:rPr>
          <w:rFonts w:cstheme="minorHAnsi"/>
          <w:b/>
        </w:rPr>
      </w:pPr>
      <w:r w:rsidRPr="008A29C2">
        <w:rPr>
          <w:rFonts w:cstheme="minorHAnsi"/>
          <w:b/>
        </w:rPr>
        <w:t>R</w:t>
      </w:r>
      <w:r w:rsidR="00E97543">
        <w:rPr>
          <w:rFonts w:cstheme="minorHAnsi"/>
          <w:b/>
        </w:rPr>
        <w:t>ESUMEN</w:t>
      </w:r>
    </w:p>
    <w:p w14:paraId="0CA10C42" w14:textId="223A0285" w:rsidR="009A4546" w:rsidRPr="008A29C2" w:rsidRDefault="007E5606" w:rsidP="00672F1A">
      <w:pPr>
        <w:spacing w:after="0" w:line="240" w:lineRule="auto"/>
        <w:jc w:val="both"/>
        <w:rPr>
          <w:rFonts w:cstheme="minorHAnsi"/>
          <w:shd w:val="clear" w:color="auto" w:fill="FFFFFF"/>
        </w:rPr>
      </w:pPr>
      <w:r w:rsidRPr="008A29C2">
        <w:rPr>
          <w:rFonts w:cstheme="minorHAnsi"/>
        </w:rPr>
        <w:t>La creciente aceptación de l</w:t>
      </w:r>
      <w:r w:rsidR="00C4171D">
        <w:rPr>
          <w:rFonts w:cstheme="minorHAnsi"/>
        </w:rPr>
        <w:t>o</w:t>
      </w:r>
      <w:r w:rsidRPr="008A29C2">
        <w:rPr>
          <w:rFonts w:cstheme="minorHAnsi"/>
        </w:rPr>
        <w:t xml:space="preserve">s </w:t>
      </w:r>
      <w:r w:rsidR="00C4171D">
        <w:rPr>
          <w:rFonts w:cstheme="minorHAnsi"/>
        </w:rPr>
        <w:t>Activos digitales</w:t>
      </w:r>
      <w:r w:rsidRPr="008A29C2">
        <w:rPr>
          <w:rFonts w:cstheme="minorHAnsi"/>
        </w:rPr>
        <w:t xml:space="preserve"> y generalización en su </w:t>
      </w:r>
      <w:r w:rsidR="00BE0146" w:rsidRPr="008A29C2">
        <w:rPr>
          <w:rFonts w:cstheme="minorHAnsi"/>
        </w:rPr>
        <w:t>uso</w:t>
      </w:r>
      <w:r w:rsidR="00BE0146">
        <w:rPr>
          <w:rFonts w:cstheme="minorHAnsi"/>
        </w:rPr>
        <w:t>,</w:t>
      </w:r>
      <w:r w:rsidRPr="008A29C2">
        <w:rPr>
          <w:rFonts w:cstheme="minorHAnsi"/>
        </w:rPr>
        <w:t xml:space="preserve"> se hace necesario establecer criterios contables. Sin embargo, debido a los </w:t>
      </w:r>
      <w:r w:rsidR="005F62DE" w:rsidRPr="008A29C2">
        <w:rPr>
          <w:rFonts w:cstheme="minorHAnsi"/>
        </w:rPr>
        <w:t>distintos</w:t>
      </w:r>
      <w:r w:rsidRPr="008A29C2">
        <w:rPr>
          <w:rFonts w:cstheme="minorHAnsi"/>
        </w:rPr>
        <w:t xml:space="preserve"> usos que se les puede dar y a su </w:t>
      </w:r>
      <w:r w:rsidR="00F2345A" w:rsidRPr="008A29C2">
        <w:rPr>
          <w:rFonts w:cstheme="minorHAnsi"/>
        </w:rPr>
        <w:t>vez los</w:t>
      </w:r>
      <w:r w:rsidRPr="008A29C2">
        <w:rPr>
          <w:rFonts w:cstheme="minorHAnsi"/>
        </w:rPr>
        <w:t xml:space="preserve"> pocos años</w:t>
      </w:r>
      <w:r w:rsidR="00B10871" w:rsidRPr="008A29C2">
        <w:rPr>
          <w:rFonts w:cstheme="minorHAnsi"/>
        </w:rPr>
        <w:t xml:space="preserve"> que</w:t>
      </w:r>
      <w:r w:rsidRPr="008A29C2">
        <w:rPr>
          <w:rFonts w:cstheme="minorHAnsi"/>
        </w:rPr>
        <w:t xml:space="preserve"> pasaron de su </w:t>
      </w:r>
      <w:r w:rsidR="009B1547" w:rsidRPr="008A29C2">
        <w:rPr>
          <w:rFonts w:cstheme="minorHAnsi"/>
        </w:rPr>
        <w:t>creación, no hay una normativa</w:t>
      </w:r>
      <w:r w:rsidRPr="008A29C2">
        <w:rPr>
          <w:rFonts w:cstheme="minorHAnsi"/>
        </w:rPr>
        <w:t xml:space="preserve"> clara con respecto</w:t>
      </w:r>
      <w:r w:rsidR="005F62DE" w:rsidRPr="008A29C2">
        <w:rPr>
          <w:rFonts w:cstheme="minorHAnsi"/>
        </w:rPr>
        <w:t xml:space="preserve"> </w:t>
      </w:r>
      <w:r w:rsidRPr="008A29C2">
        <w:rPr>
          <w:rFonts w:cstheme="minorHAnsi"/>
        </w:rPr>
        <w:t>a su tratamiento contable, por lo que tenemos que recurrir a las consultas a los diferentes organismo</w:t>
      </w:r>
      <w:r w:rsidR="00B10871" w:rsidRPr="008A29C2">
        <w:rPr>
          <w:rFonts w:cstheme="minorHAnsi"/>
        </w:rPr>
        <w:t>s</w:t>
      </w:r>
      <w:r w:rsidR="009B1547" w:rsidRPr="008A29C2">
        <w:rPr>
          <w:rFonts w:cstheme="minorHAnsi"/>
        </w:rPr>
        <w:t xml:space="preserve"> profesionales o regulatorios. </w:t>
      </w:r>
    </w:p>
    <w:p w14:paraId="195FFFE5" w14:textId="77777777" w:rsidR="003B0DD5" w:rsidRPr="008A29C2" w:rsidRDefault="003B0DD5" w:rsidP="00672F1A">
      <w:pPr>
        <w:spacing w:after="0" w:line="240" w:lineRule="auto"/>
        <w:jc w:val="both"/>
        <w:rPr>
          <w:rFonts w:cstheme="minorHAnsi"/>
          <w:b/>
          <w:shd w:val="clear" w:color="auto" w:fill="FFFFFF"/>
        </w:rPr>
      </w:pPr>
    </w:p>
    <w:p w14:paraId="12E8A559" w14:textId="72060E7A" w:rsidR="009B1547" w:rsidRPr="008A29C2" w:rsidRDefault="00B457D7" w:rsidP="00672F1A">
      <w:pPr>
        <w:spacing w:after="0" w:line="240" w:lineRule="auto"/>
        <w:jc w:val="both"/>
        <w:rPr>
          <w:rFonts w:cstheme="minorHAnsi"/>
          <w:b/>
          <w:shd w:val="clear" w:color="auto" w:fill="FFFFFF"/>
        </w:rPr>
      </w:pPr>
      <w:r w:rsidRPr="008A29C2">
        <w:rPr>
          <w:rFonts w:cstheme="minorHAnsi"/>
          <w:b/>
          <w:shd w:val="clear" w:color="auto" w:fill="FFFFFF"/>
        </w:rPr>
        <w:t xml:space="preserve">Palabras clave: </w:t>
      </w:r>
      <w:r w:rsidRPr="008A29C2">
        <w:rPr>
          <w:rFonts w:cstheme="minorHAnsi"/>
          <w:shd w:val="clear" w:color="auto" w:fill="FFFFFF"/>
        </w:rPr>
        <w:t xml:space="preserve">criptomonedas – </w:t>
      </w:r>
      <w:r w:rsidR="00173CC9">
        <w:rPr>
          <w:rFonts w:cstheme="minorHAnsi"/>
          <w:shd w:val="clear" w:color="auto" w:fill="FFFFFF"/>
        </w:rPr>
        <w:t>Activos digitales</w:t>
      </w:r>
      <w:r w:rsidRPr="008A29C2">
        <w:rPr>
          <w:rFonts w:cstheme="minorHAnsi"/>
          <w:shd w:val="clear" w:color="auto" w:fill="FFFFFF"/>
        </w:rPr>
        <w:t xml:space="preserve"> -</w:t>
      </w:r>
      <w:r w:rsidRPr="008A29C2">
        <w:rPr>
          <w:rFonts w:cstheme="minorHAnsi"/>
          <w:b/>
          <w:shd w:val="clear" w:color="auto" w:fill="FFFFFF"/>
        </w:rPr>
        <w:t xml:space="preserve"> </w:t>
      </w:r>
      <w:r w:rsidRPr="008A29C2">
        <w:rPr>
          <w:rFonts w:cstheme="minorHAnsi"/>
          <w:shd w:val="clear" w:color="auto" w:fill="FFFFFF"/>
        </w:rPr>
        <w:t>contabilidad</w:t>
      </w:r>
    </w:p>
    <w:p w14:paraId="021C00CE" w14:textId="77777777" w:rsidR="003B0DD5" w:rsidRPr="008A29C2" w:rsidRDefault="003B0DD5" w:rsidP="00672F1A">
      <w:pPr>
        <w:spacing w:after="0" w:line="240" w:lineRule="auto"/>
        <w:jc w:val="both"/>
        <w:rPr>
          <w:rFonts w:cstheme="minorHAnsi"/>
          <w:b/>
        </w:rPr>
      </w:pPr>
    </w:p>
    <w:p w14:paraId="07579E87" w14:textId="11ABD51F" w:rsidR="002C1FFE" w:rsidRPr="008A29C2" w:rsidRDefault="00E97543" w:rsidP="00672F1A">
      <w:pPr>
        <w:spacing w:after="0" w:line="240" w:lineRule="auto"/>
        <w:jc w:val="both"/>
        <w:rPr>
          <w:rFonts w:cstheme="minorHAnsi"/>
          <w:b/>
          <w:shd w:val="clear" w:color="auto" w:fill="FFFFFF"/>
        </w:rPr>
      </w:pPr>
      <w:r>
        <w:rPr>
          <w:rFonts w:cstheme="minorHAnsi"/>
          <w:b/>
        </w:rPr>
        <w:t>ABSTRACT</w:t>
      </w:r>
    </w:p>
    <w:p w14:paraId="476963A8" w14:textId="391E54D4" w:rsidR="00CF0DFB" w:rsidRPr="008A29C2" w:rsidRDefault="00CF0DFB" w:rsidP="0067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themeColor="text1"/>
          <w:lang w:eastAsia="es-AR"/>
        </w:rPr>
      </w:pPr>
      <w:r w:rsidRPr="008A29C2">
        <w:rPr>
          <w:rFonts w:eastAsia="Times New Roman" w:cstheme="minorHAnsi"/>
          <w:color w:val="000000" w:themeColor="text1"/>
          <w:lang w:val="en" w:eastAsia="es-AR"/>
        </w:rPr>
        <w:t xml:space="preserve">The growing acceptance of digital </w:t>
      </w:r>
      <w:r w:rsidR="00DC383C">
        <w:rPr>
          <w:rFonts w:eastAsia="Times New Roman" w:cstheme="minorHAnsi"/>
          <w:color w:val="000000" w:themeColor="text1"/>
          <w:lang w:val="en" w:eastAsia="es-AR"/>
        </w:rPr>
        <w:t>A</w:t>
      </w:r>
      <w:r w:rsidR="00C4171D">
        <w:rPr>
          <w:rFonts w:eastAsia="Times New Roman" w:cstheme="minorHAnsi"/>
          <w:color w:val="000000" w:themeColor="text1"/>
          <w:lang w:val="en" w:eastAsia="es-AR"/>
        </w:rPr>
        <w:t>ssets</w:t>
      </w:r>
      <w:r w:rsidRPr="008A29C2">
        <w:rPr>
          <w:rFonts w:eastAsia="Times New Roman" w:cstheme="minorHAnsi"/>
          <w:color w:val="000000" w:themeColor="text1"/>
          <w:lang w:val="en" w:eastAsia="es-AR"/>
        </w:rPr>
        <w:t xml:space="preserve"> and the generalization in their use, it is necessary to establish accounting criteria. However, due to the different uses that they can be given and, in turn, the few years that passed since their creation, there is no clear regulation regarding their accounting treatment, so we have to consult the different organizations professional or regulatory. </w:t>
      </w:r>
    </w:p>
    <w:p w14:paraId="312100DC" w14:textId="77777777" w:rsidR="00220532" w:rsidRPr="008A29C2" w:rsidRDefault="00220532" w:rsidP="0067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color w:val="000000" w:themeColor="text1"/>
          <w:lang w:val="en" w:eastAsia="es-AR"/>
        </w:rPr>
      </w:pPr>
    </w:p>
    <w:p w14:paraId="5A2AC47F" w14:textId="0687FFF3" w:rsidR="00CF0DFB" w:rsidRPr="008A29C2" w:rsidRDefault="00CF0DFB" w:rsidP="0067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000000" w:themeColor="text1"/>
          <w:lang w:eastAsia="es-AR"/>
        </w:rPr>
      </w:pPr>
      <w:r w:rsidRPr="008A29C2">
        <w:rPr>
          <w:rFonts w:eastAsia="Times New Roman" w:cstheme="minorHAnsi"/>
          <w:b/>
          <w:color w:val="000000" w:themeColor="text1"/>
          <w:lang w:val="en" w:eastAsia="es-AR"/>
        </w:rPr>
        <w:t>Keywords</w:t>
      </w:r>
      <w:r w:rsidRPr="008A29C2">
        <w:rPr>
          <w:rFonts w:eastAsia="Times New Roman" w:cstheme="minorHAnsi"/>
          <w:color w:val="000000" w:themeColor="text1"/>
          <w:lang w:val="en" w:eastAsia="es-AR"/>
        </w:rPr>
        <w:t xml:space="preserve">: cryptocurrencies - digital </w:t>
      </w:r>
      <w:r w:rsidR="00173CC9">
        <w:rPr>
          <w:rFonts w:eastAsia="Times New Roman" w:cstheme="minorHAnsi"/>
          <w:color w:val="000000" w:themeColor="text1"/>
          <w:lang w:val="en" w:eastAsia="es-AR"/>
        </w:rPr>
        <w:t>Assets</w:t>
      </w:r>
      <w:r w:rsidRPr="008A29C2">
        <w:rPr>
          <w:rFonts w:eastAsia="Times New Roman" w:cstheme="minorHAnsi"/>
          <w:color w:val="000000" w:themeColor="text1"/>
          <w:lang w:val="en" w:eastAsia="es-AR"/>
        </w:rPr>
        <w:t xml:space="preserve"> - accounting</w:t>
      </w:r>
    </w:p>
    <w:p w14:paraId="35C12E67" w14:textId="77777777" w:rsidR="002C1FFE" w:rsidRPr="008A29C2" w:rsidRDefault="002C1FFE" w:rsidP="00672F1A">
      <w:pPr>
        <w:spacing w:after="0" w:line="240" w:lineRule="auto"/>
        <w:jc w:val="both"/>
        <w:rPr>
          <w:rFonts w:cstheme="minorHAnsi"/>
          <w:b/>
          <w:shd w:val="clear" w:color="auto" w:fill="FFFFFF"/>
        </w:rPr>
      </w:pPr>
    </w:p>
    <w:p w14:paraId="4F1DFF55" w14:textId="77777777" w:rsidR="002C1FFE" w:rsidRPr="008A29C2" w:rsidRDefault="002C1FFE" w:rsidP="00672F1A">
      <w:pPr>
        <w:spacing w:after="0" w:line="240" w:lineRule="auto"/>
        <w:jc w:val="both"/>
        <w:rPr>
          <w:rFonts w:cstheme="minorHAnsi"/>
          <w:b/>
          <w:shd w:val="clear" w:color="auto" w:fill="FFFFFF"/>
        </w:rPr>
      </w:pPr>
    </w:p>
    <w:p w14:paraId="4CD93885" w14:textId="6B90DDB0" w:rsidR="00B5219D" w:rsidRDefault="00EE1EB5" w:rsidP="00672F1A">
      <w:pPr>
        <w:spacing w:after="0" w:line="240" w:lineRule="auto"/>
        <w:jc w:val="both"/>
        <w:rPr>
          <w:rFonts w:cstheme="minorHAnsi"/>
          <w:b/>
          <w:shd w:val="clear" w:color="auto" w:fill="FFFFFF"/>
        </w:rPr>
      </w:pPr>
      <w:r>
        <w:rPr>
          <w:rFonts w:cstheme="minorHAnsi"/>
          <w:b/>
          <w:shd w:val="clear" w:color="auto" w:fill="FFFFFF"/>
        </w:rPr>
        <w:t xml:space="preserve">I </w:t>
      </w:r>
      <w:r w:rsidR="0049778D">
        <w:rPr>
          <w:rFonts w:cstheme="minorHAnsi"/>
          <w:b/>
          <w:shd w:val="clear" w:color="auto" w:fill="FFFFFF"/>
        </w:rPr>
        <w:t>–</w:t>
      </w:r>
      <w:r>
        <w:rPr>
          <w:rFonts w:cstheme="minorHAnsi"/>
          <w:b/>
          <w:shd w:val="clear" w:color="auto" w:fill="FFFFFF"/>
        </w:rPr>
        <w:t xml:space="preserve"> </w:t>
      </w:r>
      <w:r w:rsidR="00EC5BA4" w:rsidRPr="008A29C2">
        <w:rPr>
          <w:rFonts w:cstheme="minorHAnsi"/>
          <w:b/>
          <w:shd w:val="clear" w:color="auto" w:fill="FFFFFF"/>
        </w:rPr>
        <w:t>I</w:t>
      </w:r>
      <w:r w:rsidR="00E97543">
        <w:rPr>
          <w:rFonts w:cstheme="minorHAnsi"/>
          <w:b/>
          <w:shd w:val="clear" w:color="auto" w:fill="FFFFFF"/>
        </w:rPr>
        <w:t>NTRODUCCIÓN</w:t>
      </w:r>
    </w:p>
    <w:p w14:paraId="1408C0B9" w14:textId="77777777" w:rsidR="0049778D" w:rsidRPr="008A29C2" w:rsidRDefault="0049778D" w:rsidP="00672F1A">
      <w:pPr>
        <w:spacing w:after="0" w:line="240" w:lineRule="auto"/>
        <w:jc w:val="both"/>
        <w:rPr>
          <w:rFonts w:cstheme="minorHAnsi"/>
          <w:b/>
          <w:shd w:val="clear" w:color="auto" w:fill="FFFFFF"/>
        </w:rPr>
      </w:pPr>
    </w:p>
    <w:p w14:paraId="445A1B96" w14:textId="2B1ED094" w:rsidR="009A4546" w:rsidRDefault="00312693" w:rsidP="00672F1A">
      <w:pPr>
        <w:spacing w:after="0" w:line="240" w:lineRule="auto"/>
        <w:jc w:val="both"/>
        <w:rPr>
          <w:rFonts w:cstheme="minorHAnsi"/>
          <w:shd w:val="clear" w:color="auto" w:fill="FFFFFF"/>
        </w:rPr>
      </w:pPr>
      <w:r w:rsidRPr="008A29C2">
        <w:rPr>
          <w:rFonts w:cstheme="minorHAnsi"/>
          <w:shd w:val="clear" w:color="auto" w:fill="FFFFFF"/>
        </w:rPr>
        <w:t>La investigación se encuentra enfocada a identificar el tratamiento contable de l</w:t>
      </w:r>
      <w:r w:rsidR="009046CF">
        <w:rPr>
          <w:rFonts w:cstheme="minorHAnsi"/>
          <w:shd w:val="clear" w:color="auto" w:fill="FFFFFF"/>
        </w:rPr>
        <w:t>o</w:t>
      </w:r>
      <w:r w:rsidRPr="008A29C2">
        <w:rPr>
          <w:rFonts w:cstheme="minorHAnsi"/>
          <w:shd w:val="clear" w:color="auto" w:fill="FFFFFF"/>
        </w:rPr>
        <w:t xml:space="preserve">s </w:t>
      </w:r>
      <w:r w:rsidR="009046CF">
        <w:rPr>
          <w:rFonts w:cstheme="minorHAnsi"/>
          <w:shd w:val="clear" w:color="auto" w:fill="FFFFFF"/>
        </w:rPr>
        <w:t>Activos</w:t>
      </w:r>
      <w:r w:rsidRPr="008A29C2">
        <w:rPr>
          <w:rFonts w:cstheme="minorHAnsi"/>
          <w:shd w:val="clear" w:color="auto" w:fill="FFFFFF"/>
        </w:rPr>
        <w:t xml:space="preserve"> digitales de distintos organismos profesionales, gubernamentales</w:t>
      </w:r>
      <w:r w:rsidR="00BE0146">
        <w:rPr>
          <w:rFonts w:cstheme="minorHAnsi"/>
          <w:shd w:val="clear" w:color="auto" w:fill="FFFFFF"/>
        </w:rPr>
        <w:t xml:space="preserve"> y doctrina</w:t>
      </w:r>
      <w:r w:rsidRPr="008A29C2">
        <w:rPr>
          <w:rFonts w:cstheme="minorHAnsi"/>
          <w:shd w:val="clear" w:color="auto" w:fill="FFFFFF"/>
        </w:rPr>
        <w:t xml:space="preserve">. </w:t>
      </w:r>
    </w:p>
    <w:p w14:paraId="2E8B972E" w14:textId="3C339594" w:rsidR="002B66CD" w:rsidRDefault="002B66CD" w:rsidP="00672F1A">
      <w:pPr>
        <w:spacing w:after="0" w:line="240" w:lineRule="auto"/>
        <w:jc w:val="both"/>
        <w:rPr>
          <w:rFonts w:cstheme="minorHAnsi"/>
          <w:shd w:val="clear" w:color="auto" w:fill="FFFFFF"/>
        </w:rPr>
      </w:pPr>
    </w:p>
    <w:p w14:paraId="7ED3380D" w14:textId="45CAD3E1" w:rsidR="002B66CD" w:rsidRPr="002B66CD" w:rsidRDefault="002B66CD" w:rsidP="00672F1A">
      <w:pPr>
        <w:spacing w:after="0" w:line="240" w:lineRule="auto"/>
        <w:jc w:val="both"/>
        <w:rPr>
          <w:rFonts w:cstheme="minorHAnsi"/>
          <w:shd w:val="clear" w:color="auto" w:fill="FFFFFF"/>
        </w:rPr>
      </w:pPr>
      <w:r w:rsidRPr="002B66CD">
        <w:rPr>
          <w:rFonts w:cstheme="minorHAnsi"/>
          <w:shd w:val="clear" w:color="auto" w:fill="FFFFFF"/>
        </w:rPr>
        <w:t>Las nuevas tecnologías y desarrollos traen consigo “nuevos” conceptos y, consecuentemente, nuevos términos. Por lo tanto, es necesario definir algunos de los nuevos términos para una mejor comprensión y tratamiento del tema.</w:t>
      </w:r>
      <w:r>
        <w:rPr>
          <w:rFonts w:cstheme="minorHAnsi"/>
          <w:shd w:val="clear" w:color="auto" w:fill="FFFFFF"/>
        </w:rPr>
        <w:t xml:space="preserve"> A saber</w:t>
      </w:r>
    </w:p>
    <w:p w14:paraId="4E11CD92" w14:textId="77777777" w:rsidR="00840126" w:rsidRPr="00840126" w:rsidRDefault="00840126" w:rsidP="00672F1A">
      <w:pPr>
        <w:spacing w:after="0" w:line="240" w:lineRule="auto"/>
        <w:jc w:val="both"/>
        <w:rPr>
          <w:rFonts w:cstheme="minorHAnsi"/>
          <w:shd w:val="clear" w:color="auto" w:fill="FFFFFF"/>
        </w:rPr>
      </w:pPr>
    </w:p>
    <w:p w14:paraId="27AB3529" w14:textId="39F4A73F" w:rsidR="005E4285" w:rsidRPr="005E4285" w:rsidRDefault="00840126" w:rsidP="005E4285">
      <w:pPr>
        <w:pStyle w:val="Prrafodelista"/>
        <w:numPr>
          <w:ilvl w:val="0"/>
          <w:numId w:val="21"/>
        </w:numPr>
        <w:spacing w:after="0" w:line="240" w:lineRule="auto"/>
        <w:jc w:val="both"/>
        <w:rPr>
          <w:rFonts w:cstheme="minorHAnsi"/>
          <w:shd w:val="clear" w:color="auto" w:fill="FFFFFF"/>
        </w:rPr>
      </w:pPr>
      <w:r w:rsidRPr="00BA5075">
        <w:rPr>
          <w:rFonts w:cstheme="minorHAnsi"/>
          <w:b/>
          <w:bCs/>
          <w:shd w:val="clear" w:color="auto" w:fill="FFFFFF"/>
        </w:rPr>
        <w:t>Activo digital.</w:t>
      </w:r>
      <w:r w:rsidRPr="00765DF3">
        <w:rPr>
          <w:rFonts w:cstheme="minorHAnsi"/>
          <w:shd w:val="clear" w:color="auto" w:fill="FFFFFF"/>
        </w:rPr>
        <w:t xml:space="preserve"> Registro digital realizado mediante criptografía con fines de verificación y seguridad en un libro digital descentralizado (denominado </w:t>
      </w:r>
      <w:proofErr w:type="spellStart"/>
      <w:r w:rsidRPr="00765DF3">
        <w:rPr>
          <w:rFonts w:cstheme="minorHAnsi"/>
          <w:shd w:val="clear" w:color="auto" w:fill="FFFFFF"/>
        </w:rPr>
        <w:t>blockchain</w:t>
      </w:r>
      <w:proofErr w:type="spellEnd"/>
      <w:r w:rsidRPr="00765DF3">
        <w:rPr>
          <w:rFonts w:cstheme="minorHAnsi"/>
          <w:shd w:val="clear" w:color="auto" w:fill="FFFFFF"/>
        </w:rPr>
        <w:t>). Un activo digital se caracteriza por su capacidad de ser utilizado para varios propósitos, como un medio de intercambio, como una representación para proporcionar o acceder a bienes o servicios, o como vehículo financiero, como un valor, entre otros usos.</w:t>
      </w:r>
    </w:p>
    <w:p w14:paraId="65163DFF" w14:textId="77777777" w:rsidR="00840126" w:rsidRPr="00765DF3" w:rsidRDefault="00840126" w:rsidP="00672F1A">
      <w:pPr>
        <w:pStyle w:val="Prrafodelista"/>
        <w:numPr>
          <w:ilvl w:val="0"/>
          <w:numId w:val="21"/>
        </w:numPr>
        <w:spacing w:after="0" w:line="240" w:lineRule="auto"/>
        <w:jc w:val="both"/>
        <w:rPr>
          <w:rFonts w:cstheme="minorHAnsi"/>
          <w:shd w:val="clear" w:color="auto" w:fill="FFFFFF"/>
        </w:rPr>
      </w:pPr>
      <w:proofErr w:type="spellStart"/>
      <w:r w:rsidRPr="00BA5075">
        <w:rPr>
          <w:rFonts w:cstheme="minorHAnsi"/>
          <w:b/>
          <w:bCs/>
          <w:shd w:val="clear" w:color="auto" w:fill="FFFFFF"/>
        </w:rPr>
        <w:t>Criptoactivo</w:t>
      </w:r>
      <w:proofErr w:type="spellEnd"/>
      <w:r w:rsidRPr="00BA5075">
        <w:rPr>
          <w:rFonts w:cstheme="minorHAnsi"/>
          <w:b/>
          <w:bCs/>
          <w:shd w:val="clear" w:color="auto" w:fill="FFFFFF"/>
        </w:rPr>
        <w:t xml:space="preserve">. </w:t>
      </w:r>
      <w:r w:rsidRPr="00765DF3">
        <w:rPr>
          <w:rFonts w:cstheme="minorHAnsi"/>
          <w:shd w:val="clear" w:color="auto" w:fill="FFFFFF"/>
        </w:rPr>
        <w:t>Un tipo de activo digital que funciona como medio de intercambio y tiene las siguientes características:</w:t>
      </w:r>
    </w:p>
    <w:p w14:paraId="21554FE2" w14:textId="77777777" w:rsidR="00840126" w:rsidRPr="00765DF3" w:rsidRDefault="00840126" w:rsidP="00672F1A">
      <w:pPr>
        <w:pStyle w:val="Prrafodelista"/>
        <w:numPr>
          <w:ilvl w:val="0"/>
          <w:numId w:val="22"/>
        </w:numPr>
        <w:spacing w:after="0" w:line="240" w:lineRule="auto"/>
        <w:jc w:val="both"/>
        <w:rPr>
          <w:rFonts w:cstheme="minorHAnsi"/>
          <w:shd w:val="clear" w:color="auto" w:fill="FFFFFF"/>
        </w:rPr>
      </w:pPr>
      <w:r w:rsidRPr="00765DF3">
        <w:rPr>
          <w:rFonts w:cstheme="minorHAnsi"/>
          <w:shd w:val="clear" w:color="auto" w:fill="FFFFFF"/>
        </w:rPr>
        <w:t>No son emitidos por una autoridad jurisdiccional (por ejemplo, un gobierno soberano).</w:t>
      </w:r>
    </w:p>
    <w:p w14:paraId="60E653C9" w14:textId="77777777" w:rsidR="00840126" w:rsidRPr="00765DF3" w:rsidRDefault="00840126" w:rsidP="00672F1A">
      <w:pPr>
        <w:pStyle w:val="Prrafodelista"/>
        <w:numPr>
          <w:ilvl w:val="0"/>
          <w:numId w:val="22"/>
        </w:numPr>
        <w:spacing w:after="0" w:line="240" w:lineRule="auto"/>
        <w:jc w:val="both"/>
        <w:rPr>
          <w:rFonts w:cstheme="minorHAnsi"/>
          <w:shd w:val="clear" w:color="auto" w:fill="FFFFFF"/>
        </w:rPr>
      </w:pPr>
      <w:r w:rsidRPr="00765DF3">
        <w:rPr>
          <w:rFonts w:cstheme="minorHAnsi"/>
          <w:shd w:val="clear" w:color="auto" w:fill="FFFFFF"/>
        </w:rPr>
        <w:t>No dan lugar a un contrato entre el titular y otra parte.</w:t>
      </w:r>
    </w:p>
    <w:p w14:paraId="7F29392E" w14:textId="77777777" w:rsidR="00840126" w:rsidRPr="00765DF3" w:rsidRDefault="00840126" w:rsidP="00672F1A">
      <w:pPr>
        <w:pStyle w:val="Prrafodelista"/>
        <w:numPr>
          <w:ilvl w:val="0"/>
          <w:numId w:val="22"/>
        </w:numPr>
        <w:spacing w:after="0" w:line="240" w:lineRule="auto"/>
        <w:jc w:val="both"/>
        <w:rPr>
          <w:rFonts w:cstheme="minorHAnsi"/>
          <w:shd w:val="clear" w:color="auto" w:fill="FFFFFF"/>
        </w:rPr>
      </w:pPr>
      <w:r w:rsidRPr="00765DF3">
        <w:rPr>
          <w:rFonts w:cstheme="minorHAnsi"/>
          <w:shd w:val="clear" w:color="auto" w:fill="FFFFFF"/>
        </w:rPr>
        <w:t>No se consideran un valor según las principales bolsas de valores.</w:t>
      </w:r>
    </w:p>
    <w:p w14:paraId="6B83A0E1" w14:textId="77777777" w:rsidR="00840126" w:rsidRPr="00765DF3" w:rsidRDefault="00840126" w:rsidP="00672F1A">
      <w:pPr>
        <w:pStyle w:val="Prrafodelista"/>
        <w:numPr>
          <w:ilvl w:val="0"/>
          <w:numId w:val="22"/>
        </w:numPr>
        <w:spacing w:after="0" w:line="240" w:lineRule="auto"/>
        <w:jc w:val="both"/>
        <w:rPr>
          <w:rFonts w:cstheme="minorHAnsi"/>
          <w:shd w:val="clear" w:color="auto" w:fill="FFFFFF"/>
        </w:rPr>
      </w:pPr>
      <w:r w:rsidRPr="00765DF3">
        <w:rPr>
          <w:rFonts w:cstheme="minorHAnsi"/>
          <w:shd w:val="clear" w:color="auto" w:fill="FFFFFF"/>
        </w:rPr>
        <w:t>Estas características no son exhaustivas, y puede modificarse en función de nuevos hechos y circunstancias. Es un concepto en evolución.</w:t>
      </w:r>
    </w:p>
    <w:p w14:paraId="5FF49F81" w14:textId="11C0C855" w:rsidR="00840126" w:rsidRPr="00840126" w:rsidRDefault="00840126" w:rsidP="00672F1A">
      <w:pPr>
        <w:pStyle w:val="Prrafodelista"/>
        <w:spacing w:after="0" w:line="240" w:lineRule="auto"/>
        <w:ind w:left="1068"/>
        <w:jc w:val="both"/>
        <w:rPr>
          <w:rFonts w:cstheme="minorHAnsi"/>
          <w:shd w:val="clear" w:color="auto" w:fill="FFFFFF"/>
        </w:rPr>
      </w:pPr>
      <w:r w:rsidRPr="00765DF3">
        <w:rPr>
          <w:rFonts w:cstheme="minorHAnsi"/>
          <w:shd w:val="clear" w:color="auto" w:fill="FFFFFF"/>
        </w:rPr>
        <w:t xml:space="preserve">Ejemplos de </w:t>
      </w:r>
      <w:proofErr w:type="spellStart"/>
      <w:r w:rsidRPr="00765DF3">
        <w:rPr>
          <w:rFonts w:cstheme="minorHAnsi"/>
          <w:shd w:val="clear" w:color="auto" w:fill="FFFFFF"/>
        </w:rPr>
        <w:t>criptoactivos</w:t>
      </w:r>
      <w:proofErr w:type="spellEnd"/>
      <w:r w:rsidRPr="00765DF3">
        <w:rPr>
          <w:rFonts w:cstheme="minorHAnsi"/>
          <w:shd w:val="clear" w:color="auto" w:fill="FFFFFF"/>
        </w:rPr>
        <w:t xml:space="preserve"> que reúnen estas características podrían ser el bitcoin, bitcoin cash y </w:t>
      </w:r>
      <w:proofErr w:type="spellStart"/>
      <w:r w:rsidRPr="00765DF3">
        <w:rPr>
          <w:rFonts w:cstheme="minorHAnsi"/>
          <w:shd w:val="clear" w:color="auto" w:fill="FFFFFF"/>
        </w:rPr>
        <w:t>ether</w:t>
      </w:r>
      <w:proofErr w:type="spellEnd"/>
      <w:r w:rsidRPr="00765DF3">
        <w:rPr>
          <w:rFonts w:cstheme="minorHAnsi"/>
          <w:shd w:val="clear" w:color="auto" w:fill="FFFFFF"/>
        </w:rPr>
        <w:t>.</w:t>
      </w:r>
    </w:p>
    <w:p w14:paraId="1156B7D9" w14:textId="6291EA45" w:rsidR="00840126" w:rsidRPr="00D05A35" w:rsidRDefault="00840126" w:rsidP="00D05A35">
      <w:pPr>
        <w:pStyle w:val="Prrafodelista"/>
        <w:numPr>
          <w:ilvl w:val="0"/>
          <w:numId w:val="21"/>
        </w:numPr>
        <w:spacing w:after="0" w:line="240" w:lineRule="auto"/>
        <w:jc w:val="both"/>
        <w:rPr>
          <w:rFonts w:cstheme="minorHAnsi"/>
          <w:shd w:val="clear" w:color="auto" w:fill="FFFFFF"/>
        </w:rPr>
      </w:pPr>
      <w:r w:rsidRPr="00BA5075">
        <w:rPr>
          <w:rFonts w:cstheme="minorHAnsi"/>
          <w:b/>
          <w:bCs/>
          <w:shd w:val="clear" w:color="auto" w:fill="FFFFFF"/>
        </w:rPr>
        <w:t xml:space="preserve">Tecnología </w:t>
      </w:r>
      <w:proofErr w:type="spellStart"/>
      <w:r w:rsidRPr="00BA5075">
        <w:rPr>
          <w:rFonts w:cstheme="minorHAnsi"/>
          <w:b/>
          <w:bCs/>
          <w:shd w:val="clear" w:color="auto" w:fill="FFFFFF"/>
        </w:rPr>
        <w:t>Blockchain</w:t>
      </w:r>
      <w:proofErr w:type="spellEnd"/>
      <w:r w:rsidRPr="00BA5075">
        <w:rPr>
          <w:rFonts w:cstheme="minorHAnsi"/>
          <w:b/>
          <w:bCs/>
          <w:shd w:val="clear" w:color="auto" w:fill="FFFFFF"/>
        </w:rPr>
        <w:t>.</w:t>
      </w:r>
      <w:r w:rsidRPr="00765DF3">
        <w:rPr>
          <w:rFonts w:cstheme="minorHAnsi"/>
          <w:shd w:val="clear" w:color="auto" w:fill="FFFFFF"/>
        </w:rPr>
        <w:t xml:space="preserve"> Tecnología que contabiliza una lista de registros, denominados bloques, que están vinculados mediante criptografía. Cada bloque contiene un hash criptográfico del bloque anterior, una marca de tiempo y datos de la transacción.</w:t>
      </w:r>
      <w:r w:rsidRPr="00D05A35">
        <w:rPr>
          <w:rFonts w:cstheme="minorHAnsi"/>
          <w:shd w:val="clear" w:color="auto" w:fill="FFFFFF"/>
        </w:rPr>
        <w:t>.</w:t>
      </w:r>
    </w:p>
    <w:p w14:paraId="3A6A9E8D" w14:textId="75C9953F" w:rsidR="00840126" w:rsidRPr="00BA5075" w:rsidRDefault="00840126" w:rsidP="00672F1A">
      <w:pPr>
        <w:pStyle w:val="Prrafodelista"/>
        <w:numPr>
          <w:ilvl w:val="0"/>
          <w:numId w:val="21"/>
        </w:numPr>
        <w:spacing w:after="0" w:line="240" w:lineRule="auto"/>
        <w:jc w:val="both"/>
        <w:rPr>
          <w:rFonts w:cstheme="minorHAnsi"/>
          <w:shd w:val="clear" w:color="auto" w:fill="FFFFFF"/>
        </w:rPr>
      </w:pPr>
      <w:r w:rsidRPr="00BA5075">
        <w:rPr>
          <w:rFonts w:cstheme="minorHAnsi"/>
          <w:b/>
          <w:bCs/>
          <w:shd w:val="clear" w:color="auto" w:fill="FFFFFF"/>
        </w:rPr>
        <w:t>Criptografía.</w:t>
      </w:r>
      <w:r w:rsidRPr="00765DF3">
        <w:rPr>
          <w:rFonts w:cstheme="minorHAnsi"/>
          <w:shd w:val="clear" w:color="auto" w:fill="FFFFFF"/>
        </w:rPr>
        <w:t xml:space="preserve"> Técnica para asegurar la comunicación o los datos.</w:t>
      </w:r>
    </w:p>
    <w:p w14:paraId="74FD5766" w14:textId="709BA7F0" w:rsidR="00840126" w:rsidRPr="00BA5075" w:rsidRDefault="00840126" w:rsidP="00672F1A">
      <w:pPr>
        <w:pStyle w:val="Prrafodelista"/>
        <w:numPr>
          <w:ilvl w:val="0"/>
          <w:numId w:val="21"/>
        </w:numPr>
        <w:spacing w:after="0" w:line="240" w:lineRule="auto"/>
        <w:jc w:val="both"/>
        <w:rPr>
          <w:rFonts w:cstheme="minorHAnsi"/>
          <w:shd w:val="clear" w:color="auto" w:fill="FFFFFF"/>
        </w:rPr>
      </w:pPr>
      <w:r w:rsidRPr="00BA5075">
        <w:rPr>
          <w:rFonts w:cstheme="minorHAnsi"/>
          <w:b/>
          <w:bCs/>
          <w:shd w:val="clear" w:color="auto" w:fill="FFFFFF"/>
        </w:rPr>
        <w:t>Clave criptográfica (</w:t>
      </w:r>
      <w:proofErr w:type="spellStart"/>
      <w:r w:rsidRPr="00BA5075">
        <w:rPr>
          <w:rFonts w:cstheme="minorHAnsi"/>
          <w:b/>
          <w:bCs/>
          <w:shd w:val="clear" w:color="auto" w:fill="FFFFFF"/>
        </w:rPr>
        <w:t>key</w:t>
      </w:r>
      <w:proofErr w:type="spellEnd"/>
      <w:r w:rsidRPr="00BA5075">
        <w:rPr>
          <w:rFonts w:cstheme="minorHAnsi"/>
          <w:b/>
          <w:bCs/>
          <w:shd w:val="clear" w:color="auto" w:fill="FFFFFF"/>
        </w:rPr>
        <w:t>).</w:t>
      </w:r>
      <w:r w:rsidRPr="00765DF3">
        <w:rPr>
          <w:rFonts w:cstheme="minorHAnsi"/>
          <w:shd w:val="clear" w:color="auto" w:fill="FFFFFF"/>
        </w:rPr>
        <w:t xml:space="preserve"> Cadena de bits utilizada por un algoritmo criptográfico para transformar un texto plano en un mensaje cifrado. Los pares de claves criptográficas son las claves públicas y privadas necesarias para decodificar y codificar mensajes encriptados en una red </w:t>
      </w:r>
      <w:proofErr w:type="spellStart"/>
      <w:r w:rsidRPr="00765DF3">
        <w:rPr>
          <w:rFonts w:cstheme="minorHAnsi"/>
          <w:shd w:val="clear" w:color="auto" w:fill="FFFFFF"/>
        </w:rPr>
        <w:t>blockchain</w:t>
      </w:r>
      <w:proofErr w:type="spellEnd"/>
      <w:r w:rsidRPr="00765DF3">
        <w:rPr>
          <w:rFonts w:cstheme="minorHAnsi"/>
          <w:shd w:val="clear" w:color="auto" w:fill="FFFFFF"/>
        </w:rPr>
        <w:t>.</w:t>
      </w:r>
    </w:p>
    <w:p w14:paraId="4A402E2C" w14:textId="0939E35A" w:rsidR="00840126" w:rsidRPr="007D5B69" w:rsidRDefault="00840126" w:rsidP="00672F1A">
      <w:pPr>
        <w:pStyle w:val="Prrafodelista"/>
        <w:numPr>
          <w:ilvl w:val="0"/>
          <w:numId w:val="21"/>
        </w:numPr>
        <w:spacing w:after="0" w:line="240" w:lineRule="auto"/>
        <w:jc w:val="both"/>
        <w:rPr>
          <w:rFonts w:cstheme="minorHAnsi"/>
          <w:shd w:val="clear" w:color="auto" w:fill="FFFFFF"/>
        </w:rPr>
      </w:pPr>
      <w:proofErr w:type="spellStart"/>
      <w:r w:rsidRPr="007D5B69">
        <w:rPr>
          <w:rFonts w:cstheme="minorHAnsi"/>
          <w:b/>
          <w:bCs/>
          <w:shd w:val="clear" w:color="auto" w:fill="FFFFFF"/>
        </w:rPr>
        <w:lastRenderedPageBreak/>
        <w:t>Exchanges</w:t>
      </w:r>
      <w:proofErr w:type="spellEnd"/>
      <w:r w:rsidRPr="007D5B69">
        <w:rPr>
          <w:rFonts w:cstheme="minorHAnsi"/>
          <w:b/>
          <w:bCs/>
          <w:shd w:val="clear" w:color="auto" w:fill="FFFFFF"/>
        </w:rPr>
        <w:t>.</w:t>
      </w:r>
      <w:r w:rsidRPr="00765DF3">
        <w:rPr>
          <w:rFonts w:cstheme="minorHAnsi"/>
          <w:shd w:val="clear" w:color="auto" w:fill="FFFFFF"/>
        </w:rPr>
        <w:t xml:space="preserve"> Plataformas de compra y venta de activos digitales, incluidos los </w:t>
      </w:r>
      <w:proofErr w:type="spellStart"/>
      <w:r w:rsidRPr="00765DF3">
        <w:rPr>
          <w:rFonts w:cstheme="minorHAnsi"/>
          <w:shd w:val="clear" w:color="auto" w:fill="FFFFFF"/>
        </w:rPr>
        <w:t>criptoactivos</w:t>
      </w:r>
      <w:proofErr w:type="spellEnd"/>
      <w:r w:rsidRPr="00765DF3">
        <w:rPr>
          <w:rFonts w:cstheme="minorHAnsi"/>
          <w:shd w:val="clear" w:color="auto" w:fill="FFFFFF"/>
        </w:rPr>
        <w:t>. (También se denominan bolsas de activos digitales).</w:t>
      </w:r>
    </w:p>
    <w:p w14:paraId="575C18CB" w14:textId="59F105A8" w:rsidR="00840126" w:rsidRPr="007D5B69" w:rsidRDefault="00840126" w:rsidP="00672F1A">
      <w:pPr>
        <w:pStyle w:val="Prrafodelista"/>
        <w:numPr>
          <w:ilvl w:val="0"/>
          <w:numId w:val="21"/>
        </w:numPr>
        <w:spacing w:after="0" w:line="240" w:lineRule="auto"/>
        <w:jc w:val="both"/>
        <w:rPr>
          <w:rFonts w:cstheme="minorHAnsi"/>
          <w:shd w:val="clear" w:color="auto" w:fill="FFFFFF"/>
        </w:rPr>
      </w:pPr>
      <w:r w:rsidRPr="007D5B69">
        <w:rPr>
          <w:rFonts w:cstheme="minorHAnsi"/>
          <w:b/>
          <w:bCs/>
          <w:shd w:val="clear" w:color="auto" w:fill="FFFFFF"/>
        </w:rPr>
        <w:t>Moneda fíat.</w:t>
      </w:r>
      <w:r w:rsidRPr="00765DF3">
        <w:rPr>
          <w:rFonts w:cstheme="minorHAnsi"/>
          <w:shd w:val="clear" w:color="auto" w:fill="FFFFFF"/>
        </w:rPr>
        <w:t xml:space="preserve"> Moneda de curso legal generalmente aceptada emitida por un gobierno soberano (por ejemplo, el dólar, la libra y el euro).</w:t>
      </w:r>
    </w:p>
    <w:p w14:paraId="1C23D35C" w14:textId="77777777" w:rsidR="00840126" w:rsidRPr="00765DF3" w:rsidRDefault="00840126" w:rsidP="00672F1A">
      <w:pPr>
        <w:pStyle w:val="Prrafodelista"/>
        <w:numPr>
          <w:ilvl w:val="0"/>
          <w:numId w:val="21"/>
        </w:numPr>
        <w:spacing w:after="0" w:line="240" w:lineRule="auto"/>
        <w:jc w:val="both"/>
        <w:rPr>
          <w:rFonts w:cstheme="minorHAnsi"/>
          <w:shd w:val="clear" w:color="auto" w:fill="FFFFFF"/>
        </w:rPr>
      </w:pPr>
      <w:r w:rsidRPr="007D5B69">
        <w:rPr>
          <w:rFonts w:cstheme="minorHAnsi"/>
          <w:b/>
          <w:bCs/>
          <w:shd w:val="clear" w:color="auto" w:fill="FFFFFF"/>
        </w:rPr>
        <w:t>Billetera.</w:t>
      </w:r>
      <w:r w:rsidRPr="00765DF3">
        <w:rPr>
          <w:rFonts w:cstheme="minorHAnsi"/>
          <w:shd w:val="clear" w:color="auto" w:fill="FFFFFF"/>
        </w:rPr>
        <w:t xml:space="preserve"> Un medio utilizado para almacenar claves privadas y sus claves públicas asociadas o direcciones de </w:t>
      </w:r>
      <w:proofErr w:type="spellStart"/>
      <w:r w:rsidRPr="00765DF3">
        <w:rPr>
          <w:rFonts w:cstheme="minorHAnsi"/>
          <w:shd w:val="clear" w:color="auto" w:fill="FFFFFF"/>
        </w:rPr>
        <w:t>blockchain</w:t>
      </w:r>
      <w:proofErr w:type="spellEnd"/>
      <w:r w:rsidRPr="00765DF3">
        <w:rPr>
          <w:rFonts w:cstheme="minorHAnsi"/>
          <w:shd w:val="clear" w:color="auto" w:fill="FFFFFF"/>
        </w:rPr>
        <w:t>, algunas de las cuales permiten a los participantes enviar transacciones a la red y recibir activos digitales de otros. Existen diferentes tipos de monederos, a saber:</w:t>
      </w:r>
    </w:p>
    <w:p w14:paraId="25702C24" w14:textId="77777777" w:rsidR="00840126" w:rsidRPr="00765DF3" w:rsidRDefault="00840126" w:rsidP="00672F1A">
      <w:pPr>
        <w:pStyle w:val="Prrafodelista"/>
        <w:numPr>
          <w:ilvl w:val="0"/>
          <w:numId w:val="23"/>
        </w:numPr>
        <w:spacing w:after="0" w:line="240" w:lineRule="auto"/>
        <w:jc w:val="both"/>
        <w:rPr>
          <w:rFonts w:cstheme="minorHAnsi"/>
          <w:shd w:val="clear" w:color="auto" w:fill="FFFFFF"/>
        </w:rPr>
      </w:pPr>
      <w:r w:rsidRPr="00CD459D">
        <w:rPr>
          <w:rFonts w:cstheme="minorHAnsi"/>
          <w:b/>
          <w:bCs/>
          <w:shd w:val="clear" w:color="auto" w:fill="FFFFFF"/>
        </w:rPr>
        <w:t>Monedero de almacenamiento en frío.</w:t>
      </w:r>
      <w:r w:rsidRPr="00765DF3">
        <w:rPr>
          <w:rFonts w:cstheme="minorHAnsi"/>
          <w:shd w:val="clear" w:color="auto" w:fill="FFFFFF"/>
        </w:rPr>
        <w:t xml:space="preserve"> Un monedero que no está conectado a Internet, también llamado monedero offline. Brindan mayor seguridad.</w:t>
      </w:r>
    </w:p>
    <w:p w14:paraId="5B5A3200" w14:textId="77777777" w:rsidR="00840126" w:rsidRPr="00765DF3" w:rsidRDefault="00840126" w:rsidP="00672F1A">
      <w:pPr>
        <w:pStyle w:val="Prrafodelista"/>
        <w:numPr>
          <w:ilvl w:val="0"/>
          <w:numId w:val="23"/>
        </w:numPr>
        <w:spacing w:after="0" w:line="240" w:lineRule="auto"/>
        <w:jc w:val="both"/>
        <w:rPr>
          <w:rFonts w:cstheme="minorHAnsi"/>
          <w:shd w:val="clear" w:color="auto" w:fill="FFFFFF"/>
        </w:rPr>
      </w:pPr>
      <w:r w:rsidRPr="00CD459D">
        <w:rPr>
          <w:rFonts w:cstheme="minorHAnsi"/>
          <w:b/>
          <w:bCs/>
          <w:shd w:val="clear" w:color="auto" w:fill="FFFFFF"/>
        </w:rPr>
        <w:t>Monedero de hardware</w:t>
      </w:r>
      <w:r w:rsidRPr="00765DF3">
        <w:rPr>
          <w:rFonts w:cstheme="minorHAnsi"/>
          <w:shd w:val="clear" w:color="auto" w:fill="FFFFFF"/>
        </w:rPr>
        <w:t>. Un dispositivo de hardware (físico) que genera claves privadas en lugar de software.</w:t>
      </w:r>
    </w:p>
    <w:p w14:paraId="2E3D0A6F" w14:textId="77777777" w:rsidR="00840126" w:rsidRPr="00765DF3" w:rsidRDefault="00840126" w:rsidP="00672F1A">
      <w:pPr>
        <w:pStyle w:val="Prrafodelista"/>
        <w:numPr>
          <w:ilvl w:val="0"/>
          <w:numId w:val="23"/>
        </w:numPr>
        <w:spacing w:after="0" w:line="240" w:lineRule="auto"/>
        <w:jc w:val="both"/>
        <w:rPr>
          <w:rFonts w:cstheme="minorHAnsi"/>
          <w:shd w:val="clear" w:color="auto" w:fill="FFFFFF"/>
        </w:rPr>
      </w:pPr>
      <w:r w:rsidRPr="00CD459D">
        <w:rPr>
          <w:rFonts w:cstheme="minorHAnsi"/>
          <w:b/>
          <w:bCs/>
          <w:shd w:val="clear" w:color="auto" w:fill="FFFFFF"/>
        </w:rPr>
        <w:t>Monedero de almacenamiento en caliente</w:t>
      </w:r>
      <w:r w:rsidRPr="00765DF3">
        <w:rPr>
          <w:rFonts w:cstheme="minorHAnsi"/>
          <w:shd w:val="clear" w:color="auto" w:fill="FFFFFF"/>
        </w:rPr>
        <w:t>. Un monedero que es accesible a Internet. Esta es la implementación más común de un monedero, que puede denominarse simplemente monedero.</w:t>
      </w:r>
    </w:p>
    <w:p w14:paraId="76C61565" w14:textId="77777777" w:rsidR="00840126" w:rsidRPr="00765DF3" w:rsidRDefault="00840126" w:rsidP="00672F1A">
      <w:pPr>
        <w:pStyle w:val="Prrafodelista"/>
        <w:numPr>
          <w:ilvl w:val="0"/>
          <w:numId w:val="23"/>
        </w:numPr>
        <w:spacing w:after="0" w:line="240" w:lineRule="auto"/>
        <w:jc w:val="both"/>
        <w:rPr>
          <w:rFonts w:cstheme="minorHAnsi"/>
          <w:shd w:val="clear" w:color="auto" w:fill="FFFFFF"/>
        </w:rPr>
      </w:pPr>
      <w:r w:rsidRPr="00CD459D">
        <w:rPr>
          <w:rFonts w:cstheme="minorHAnsi"/>
          <w:b/>
          <w:bCs/>
          <w:shd w:val="clear" w:color="auto" w:fill="FFFFFF"/>
        </w:rPr>
        <w:t>Billetera móvil.</w:t>
      </w:r>
      <w:r w:rsidRPr="00765DF3">
        <w:rPr>
          <w:rFonts w:cstheme="minorHAnsi"/>
          <w:shd w:val="clear" w:color="auto" w:fill="FFFFFF"/>
        </w:rPr>
        <w:t xml:space="preserve"> Un monedero al que se accede a través de una aplicación móvil.</w:t>
      </w:r>
    </w:p>
    <w:p w14:paraId="282FB210" w14:textId="77777777" w:rsidR="00840126" w:rsidRPr="00765DF3" w:rsidRDefault="00840126" w:rsidP="00672F1A">
      <w:pPr>
        <w:pStyle w:val="Prrafodelista"/>
        <w:numPr>
          <w:ilvl w:val="0"/>
          <w:numId w:val="23"/>
        </w:numPr>
        <w:spacing w:after="0" w:line="240" w:lineRule="auto"/>
        <w:jc w:val="both"/>
        <w:rPr>
          <w:rFonts w:cstheme="minorHAnsi"/>
          <w:shd w:val="clear" w:color="auto" w:fill="FFFFFF"/>
        </w:rPr>
      </w:pPr>
      <w:r w:rsidRPr="00765DF3">
        <w:rPr>
          <w:rFonts w:cstheme="minorHAnsi"/>
          <w:shd w:val="clear" w:color="auto" w:fill="FFFFFF"/>
        </w:rPr>
        <w:t xml:space="preserve">Monedero </w:t>
      </w:r>
      <w:proofErr w:type="spellStart"/>
      <w:r w:rsidRPr="00765DF3">
        <w:rPr>
          <w:rFonts w:cstheme="minorHAnsi"/>
          <w:shd w:val="clear" w:color="auto" w:fill="FFFFFF"/>
        </w:rPr>
        <w:t>Multifirma</w:t>
      </w:r>
      <w:proofErr w:type="spellEnd"/>
      <w:r w:rsidRPr="00765DF3">
        <w:rPr>
          <w:rFonts w:cstheme="minorHAnsi"/>
          <w:shd w:val="clear" w:color="auto" w:fill="FFFFFF"/>
        </w:rPr>
        <w:t>. Un monedero que requiere dos o más firmas para transferir un activo digital desde una dirección de monedero.</w:t>
      </w:r>
    </w:p>
    <w:p w14:paraId="48CED8B8" w14:textId="77777777" w:rsidR="00840126" w:rsidRPr="00765DF3" w:rsidRDefault="00840126" w:rsidP="00672F1A">
      <w:pPr>
        <w:pStyle w:val="Prrafodelista"/>
        <w:numPr>
          <w:ilvl w:val="0"/>
          <w:numId w:val="23"/>
        </w:numPr>
        <w:spacing w:after="0" w:line="240" w:lineRule="auto"/>
        <w:jc w:val="both"/>
        <w:rPr>
          <w:rFonts w:cstheme="minorHAnsi"/>
          <w:shd w:val="clear" w:color="auto" w:fill="FFFFFF"/>
        </w:rPr>
      </w:pPr>
      <w:r w:rsidRPr="00765DF3">
        <w:rPr>
          <w:rFonts w:cstheme="minorHAnsi"/>
          <w:shd w:val="clear" w:color="auto" w:fill="FFFFFF"/>
        </w:rPr>
        <w:t>Billetera física. Cualquier medio utilizado para almacenar claves fuera de línea en forma física (por ejemplo, un monedero de papel).</w:t>
      </w:r>
    </w:p>
    <w:p w14:paraId="0DE3753E" w14:textId="77777777" w:rsidR="007D5B69" w:rsidRDefault="00840126" w:rsidP="00672F1A">
      <w:pPr>
        <w:pStyle w:val="Prrafodelista"/>
        <w:numPr>
          <w:ilvl w:val="0"/>
          <w:numId w:val="23"/>
        </w:numPr>
        <w:spacing w:after="0" w:line="240" w:lineRule="auto"/>
        <w:jc w:val="both"/>
        <w:rPr>
          <w:rFonts w:cstheme="minorHAnsi"/>
          <w:shd w:val="clear" w:color="auto" w:fill="FFFFFF"/>
        </w:rPr>
      </w:pPr>
      <w:r w:rsidRPr="00CD459D">
        <w:rPr>
          <w:rFonts w:cstheme="minorHAnsi"/>
          <w:b/>
          <w:bCs/>
          <w:shd w:val="clear" w:color="auto" w:fill="FFFFFF"/>
        </w:rPr>
        <w:t>Billetera de software</w:t>
      </w:r>
      <w:r w:rsidRPr="00765DF3">
        <w:rPr>
          <w:rFonts w:cstheme="minorHAnsi"/>
          <w:shd w:val="clear" w:color="auto" w:fill="FFFFFF"/>
        </w:rPr>
        <w:t>. Se refiere a cualquier cosa que no sea un monedero físico o de hardware.</w:t>
      </w:r>
    </w:p>
    <w:p w14:paraId="7334FDCA" w14:textId="594D65D9" w:rsidR="002B66CD" w:rsidRDefault="00840126" w:rsidP="00672F1A">
      <w:pPr>
        <w:pStyle w:val="Prrafodelista"/>
        <w:numPr>
          <w:ilvl w:val="0"/>
          <w:numId w:val="23"/>
        </w:numPr>
        <w:spacing w:after="0" w:line="240" w:lineRule="auto"/>
        <w:jc w:val="both"/>
        <w:rPr>
          <w:rFonts w:cstheme="minorHAnsi"/>
          <w:shd w:val="clear" w:color="auto" w:fill="FFFFFF"/>
        </w:rPr>
      </w:pPr>
      <w:r w:rsidRPr="00CD459D">
        <w:rPr>
          <w:rFonts w:cstheme="minorHAnsi"/>
          <w:b/>
          <w:bCs/>
          <w:shd w:val="clear" w:color="auto" w:fill="FFFFFF"/>
        </w:rPr>
        <w:t>Servicio de monedero de terceros.</w:t>
      </w:r>
      <w:r w:rsidRPr="007D5B69">
        <w:rPr>
          <w:rFonts w:cstheme="minorHAnsi"/>
          <w:shd w:val="clear" w:color="auto" w:fill="FFFFFF"/>
        </w:rPr>
        <w:t xml:space="preserve"> Un proveedor de servicios de terceros que mantiene los activos digitales de una entidad. También se denomina monedero custodiado.</w:t>
      </w:r>
    </w:p>
    <w:p w14:paraId="4FE11817" w14:textId="77777777" w:rsidR="00B457D7" w:rsidRPr="008A29C2" w:rsidRDefault="00B457D7" w:rsidP="00672F1A">
      <w:pPr>
        <w:spacing w:after="0" w:line="240" w:lineRule="auto"/>
        <w:jc w:val="both"/>
        <w:rPr>
          <w:rFonts w:cstheme="minorHAnsi"/>
          <w:shd w:val="clear" w:color="auto" w:fill="FFFFFF"/>
        </w:rPr>
      </w:pPr>
    </w:p>
    <w:p w14:paraId="758555D8" w14:textId="77777777" w:rsidR="00BA1BEC" w:rsidRPr="008A29C2" w:rsidRDefault="00BA1BEC" w:rsidP="00672F1A">
      <w:pPr>
        <w:spacing w:after="0" w:line="240" w:lineRule="auto"/>
        <w:jc w:val="both"/>
        <w:rPr>
          <w:rFonts w:cstheme="minorHAnsi"/>
          <w:b/>
          <w:color w:val="000000" w:themeColor="text1"/>
          <w:shd w:val="clear" w:color="auto" w:fill="FFFFFF"/>
        </w:rPr>
      </w:pPr>
    </w:p>
    <w:p w14:paraId="173B28BF" w14:textId="41973AD7" w:rsidR="00B5219D" w:rsidRDefault="00EE1EB5" w:rsidP="00672F1A">
      <w:pPr>
        <w:spacing w:after="0" w:line="240" w:lineRule="auto"/>
        <w:jc w:val="both"/>
        <w:rPr>
          <w:rFonts w:cstheme="minorHAnsi"/>
          <w:b/>
          <w:color w:val="000000" w:themeColor="text1"/>
          <w:shd w:val="clear" w:color="auto" w:fill="FFFFFF"/>
        </w:rPr>
      </w:pPr>
      <w:r>
        <w:rPr>
          <w:rFonts w:cstheme="minorHAnsi"/>
          <w:b/>
          <w:color w:val="000000" w:themeColor="text1"/>
          <w:shd w:val="clear" w:color="auto" w:fill="FFFFFF"/>
        </w:rPr>
        <w:t xml:space="preserve">II - </w:t>
      </w:r>
      <w:r w:rsidR="00AC4AC3">
        <w:rPr>
          <w:rFonts w:cstheme="minorHAnsi"/>
          <w:b/>
          <w:color w:val="000000" w:themeColor="text1"/>
          <w:shd w:val="clear" w:color="auto" w:fill="FFFFFF"/>
        </w:rPr>
        <w:t>TRATAMIENTO CONTABLE DE L</w:t>
      </w:r>
      <w:r w:rsidR="00F91258">
        <w:rPr>
          <w:rFonts w:cstheme="minorHAnsi"/>
          <w:b/>
          <w:color w:val="000000" w:themeColor="text1"/>
          <w:shd w:val="clear" w:color="auto" w:fill="FFFFFF"/>
        </w:rPr>
        <w:t>OS ACTIVOS DIGITALES</w:t>
      </w:r>
    </w:p>
    <w:p w14:paraId="24F5E390" w14:textId="77777777" w:rsidR="007D05C9" w:rsidRPr="008A29C2" w:rsidRDefault="007D05C9" w:rsidP="00672F1A">
      <w:pPr>
        <w:spacing w:after="0" w:line="240" w:lineRule="auto"/>
        <w:jc w:val="both"/>
        <w:rPr>
          <w:rFonts w:cstheme="minorHAnsi"/>
          <w:b/>
          <w:color w:val="000000" w:themeColor="text1"/>
          <w:shd w:val="clear" w:color="auto" w:fill="FFFFFF"/>
        </w:rPr>
      </w:pPr>
    </w:p>
    <w:p w14:paraId="5396E2CE" w14:textId="77777777" w:rsidR="00BD122C" w:rsidRPr="008A29C2" w:rsidRDefault="00263195"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1.</w:t>
      </w:r>
      <w:r w:rsidR="00E431FD" w:rsidRPr="008A29C2">
        <w:rPr>
          <w:rFonts w:asciiTheme="minorHAnsi" w:hAnsiTheme="minorHAnsi" w:cstheme="minorHAnsi"/>
          <w:b/>
          <w:spacing w:val="8"/>
          <w:sz w:val="22"/>
          <w:szCs w:val="22"/>
        </w:rPr>
        <w:t>Junta de Normas I</w:t>
      </w:r>
      <w:r w:rsidR="008E3E8D" w:rsidRPr="008A29C2">
        <w:rPr>
          <w:rFonts w:asciiTheme="minorHAnsi" w:hAnsiTheme="minorHAnsi" w:cstheme="minorHAnsi"/>
          <w:b/>
          <w:spacing w:val="8"/>
          <w:sz w:val="22"/>
          <w:szCs w:val="22"/>
        </w:rPr>
        <w:t>nternacionales de Contabilidad (</w:t>
      </w:r>
      <w:r w:rsidR="00BD122C" w:rsidRPr="008A29C2">
        <w:rPr>
          <w:rFonts w:asciiTheme="minorHAnsi" w:hAnsiTheme="minorHAnsi" w:cstheme="minorHAnsi"/>
          <w:b/>
          <w:spacing w:val="8"/>
          <w:sz w:val="22"/>
          <w:szCs w:val="22"/>
        </w:rPr>
        <w:t>IASB</w:t>
      </w:r>
      <w:r w:rsidR="008E3E8D" w:rsidRPr="008A29C2">
        <w:rPr>
          <w:rFonts w:asciiTheme="minorHAnsi" w:hAnsiTheme="minorHAnsi" w:cstheme="minorHAnsi"/>
          <w:b/>
          <w:spacing w:val="8"/>
          <w:sz w:val="22"/>
          <w:szCs w:val="22"/>
        </w:rPr>
        <w:t>)</w:t>
      </w:r>
    </w:p>
    <w:p w14:paraId="5E87D43F" w14:textId="77777777" w:rsidR="00BD122C" w:rsidRPr="008A29C2" w:rsidRDefault="00E431F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Según la IASB (</w:t>
      </w:r>
      <w:r w:rsidRPr="008A29C2">
        <w:rPr>
          <w:rStyle w:val="nfasis"/>
          <w:rFonts w:asciiTheme="minorHAnsi" w:hAnsiTheme="minorHAnsi" w:cstheme="minorHAnsi"/>
          <w:bCs/>
          <w:i w:val="0"/>
          <w:iCs w:val="0"/>
          <w:color w:val="000000" w:themeColor="text1"/>
          <w:sz w:val="22"/>
          <w:szCs w:val="22"/>
          <w:shd w:val="clear" w:color="auto" w:fill="FFFFFF"/>
        </w:rPr>
        <w:t xml:space="preserve">International </w:t>
      </w:r>
      <w:proofErr w:type="spellStart"/>
      <w:r w:rsidRPr="008A29C2">
        <w:rPr>
          <w:rStyle w:val="nfasis"/>
          <w:rFonts w:asciiTheme="minorHAnsi" w:hAnsiTheme="minorHAnsi" w:cstheme="minorHAnsi"/>
          <w:bCs/>
          <w:i w:val="0"/>
          <w:iCs w:val="0"/>
          <w:color w:val="000000" w:themeColor="text1"/>
          <w:sz w:val="22"/>
          <w:szCs w:val="22"/>
          <w:shd w:val="clear" w:color="auto" w:fill="FFFFFF"/>
        </w:rPr>
        <w:t>Accounting</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w:t>
      </w:r>
      <w:proofErr w:type="spellStart"/>
      <w:r w:rsidRPr="008A29C2">
        <w:rPr>
          <w:rStyle w:val="nfasis"/>
          <w:rFonts w:asciiTheme="minorHAnsi" w:hAnsiTheme="minorHAnsi" w:cstheme="minorHAnsi"/>
          <w:bCs/>
          <w:i w:val="0"/>
          <w:iCs w:val="0"/>
          <w:color w:val="000000" w:themeColor="text1"/>
          <w:sz w:val="22"/>
          <w:szCs w:val="22"/>
          <w:shd w:val="clear" w:color="auto" w:fill="FFFFFF"/>
        </w:rPr>
        <w:t>Standards</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w:t>
      </w:r>
      <w:proofErr w:type="spellStart"/>
      <w:r w:rsidRPr="008A29C2">
        <w:rPr>
          <w:rStyle w:val="nfasis"/>
          <w:rFonts w:asciiTheme="minorHAnsi" w:hAnsiTheme="minorHAnsi" w:cstheme="minorHAnsi"/>
          <w:bCs/>
          <w:i w:val="0"/>
          <w:iCs w:val="0"/>
          <w:color w:val="000000" w:themeColor="text1"/>
          <w:sz w:val="22"/>
          <w:szCs w:val="22"/>
          <w:shd w:val="clear" w:color="auto" w:fill="FFFFFF"/>
        </w:rPr>
        <w:t>Board</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en </w:t>
      </w:r>
      <w:r w:rsidR="00C3767D" w:rsidRPr="008A29C2">
        <w:rPr>
          <w:rStyle w:val="nfasis"/>
          <w:rFonts w:asciiTheme="minorHAnsi" w:hAnsiTheme="minorHAnsi" w:cstheme="minorHAnsi"/>
          <w:bCs/>
          <w:i w:val="0"/>
          <w:iCs w:val="0"/>
          <w:color w:val="000000" w:themeColor="text1"/>
          <w:sz w:val="22"/>
          <w:szCs w:val="22"/>
          <w:shd w:val="clear" w:color="auto" w:fill="FFFFFF"/>
        </w:rPr>
        <w:t>inglés</w:t>
      </w:r>
      <w:r w:rsidRPr="008A29C2">
        <w:rPr>
          <w:rStyle w:val="nfasis"/>
          <w:rFonts w:asciiTheme="minorHAnsi" w:hAnsiTheme="minorHAnsi" w:cstheme="minorHAnsi"/>
          <w:b/>
          <w:bCs/>
          <w:i w:val="0"/>
          <w:iCs w:val="0"/>
          <w:color w:val="52565A"/>
          <w:sz w:val="22"/>
          <w:szCs w:val="22"/>
          <w:shd w:val="clear" w:color="auto" w:fill="FFFFFF"/>
        </w:rPr>
        <w:t xml:space="preserve">) </w:t>
      </w:r>
      <w:r w:rsidRPr="008A29C2">
        <w:rPr>
          <w:rFonts w:asciiTheme="minorHAnsi" w:hAnsiTheme="minorHAnsi" w:cstheme="minorHAnsi"/>
          <w:spacing w:val="8"/>
          <w:sz w:val="22"/>
          <w:szCs w:val="22"/>
        </w:rPr>
        <w:t>p</w:t>
      </w:r>
      <w:r w:rsidR="00BD122C" w:rsidRPr="008A29C2">
        <w:rPr>
          <w:rFonts w:asciiTheme="minorHAnsi" w:hAnsiTheme="minorHAnsi" w:cstheme="minorHAnsi"/>
          <w:spacing w:val="8"/>
          <w:sz w:val="22"/>
          <w:szCs w:val="22"/>
        </w:rPr>
        <w:t xml:space="preserve">ara el criterio de contabilización de las monedas digitales, las </w:t>
      </w:r>
      <w:r w:rsidR="00BD122C" w:rsidRPr="008A29C2">
        <w:rPr>
          <w:rFonts w:asciiTheme="minorHAnsi" w:hAnsiTheme="minorHAnsi" w:cstheme="minorHAnsi"/>
          <w:b/>
          <w:spacing w:val="8"/>
          <w:sz w:val="22"/>
          <w:szCs w:val="22"/>
        </w:rPr>
        <w:t>NIC 38</w:t>
      </w:r>
      <w:r w:rsidR="00BD122C" w:rsidRPr="008A29C2">
        <w:rPr>
          <w:rFonts w:asciiTheme="minorHAnsi" w:hAnsiTheme="minorHAnsi" w:cstheme="minorHAnsi"/>
          <w:spacing w:val="8"/>
          <w:sz w:val="22"/>
          <w:szCs w:val="22"/>
        </w:rPr>
        <w:t xml:space="preserve"> </w:t>
      </w:r>
      <w:r w:rsidR="00BD122C" w:rsidRPr="008A29C2">
        <w:rPr>
          <w:rFonts w:asciiTheme="minorHAnsi" w:hAnsiTheme="minorHAnsi" w:cstheme="minorHAnsi"/>
          <w:b/>
          <w:spacing w:val="8"/>
          <w:sz w:val="22"/>
          <w:szCs w:val="22"/>
        </w:rPr>
        <w:t>(Activos intangibles)</w:t>
      </w:r>
      <w:r w:rsidR="00BD122C" w:rsidRPr="008A29C2">
        <w:rPr>
          <w:rFonts w:asciiTheme="minorHAnsi" w:hAnsiTheme="minorHAnsi" w:cstheme="minorHAnsi"/>
          <w:spacing w:val="8"/>
          <w:sz w:val="22"/>
          <w:szCs w:val="22"/>
        </w:rPr>
        <w:t xml:space="preserve"> y la </w:t>
      </w:r>
      <w:r w:rsidR="00BD122C" w:rsidRPr="008A29C2">
        <w:rPr>
          <w:rFonts w:asciiTheme="minorHAnsi" w:hAnsiTheme="minorHAnsi" w:cstheme="minorHAnsi"/>
          <w:b/>
          <w:spacing w:val="8"/>
          <w:sz w:val="22"/>
          <w:szCs w:val="22"/>
        </w:rPr>
        <w:t>NIC 2 (inventarios)</w:t>
      </w:r>
      <w:r w:rsidR="00BD122C" w:rsidRPr="008A29C2">
        <w:rPr>
          <w:rFonts w:asciiTheme="minorHAnsi" w:hAnsiTheme="minorHAnsi" w:cstheme="minorHAnsi"/>
          <w:spacing w:val="8"/>
          <w:sz w:val="22"/>
          <w:szCs w:val="22"/>
        </w:rPr>
        <w:t xml:space="preserve"> son las normas más adecuadas para la contabilización de estos activos.</w:t>
      </w:r>
    </w:p>
    <w:p w14:paraId="1BE665CE" w14:textId="77777777" w:rsidR="00CC3527" w:rsidRPr="008A29C2" w:rsidRDefault="00CC3527" w:rsidP="00672F1A">
      <w:pPr>
        <w:shd w:val="clear" w:color="auto" w:fill="FFFFFF"/>
        <w:spacing w:after="0" w:line="240" w:lineRule="auto"/>
        <w:jc w:val="both"/>
        <w:textAlignment w:val="baseline"/>
        <w:rPr>
          <w:rFonts w:eastAsia="Times New Roman" w:cstheme="minorHAnsi"/>
          <w:color w:val="000000" w:themeColor="text1"/>
          <w:lang w:eastAsia="es-AR"/>
        </w:rPr>
      </w:pPr>
      <w:r w:rsidRPr="008A29C2">
        <w:rPr>
          <w:rFonts w:eastAsia="Times New Roman" w:cstheme="minorHAnsi"/>
          <w:color w:val="000000" w:themeColor="text1"/>
          <w:bdr w:val="none" w:sz="0" w:space="0" w:color="auto" w:frame="1"/>
          <w:lang w:eastAsia="es-AR"/>
        </w:rPr>
        <w:t> </w:t>
      </w:r>
    </w:p>
    <w:p w14:paraId="70DC5F68" w14:textId="77777777" w:rsidR="00CC3527" w:rsidRPr="008A29C2" w:rsidRDefault="00CB3EA0" w:rsidP="00672F1A">
      <w:pPr>
        <w:shd w:val="clear" w:color="auto" w:fill="FFFFFF"/>
        <w:spacing w:after="0" w:line="240" w:lineRule="auto"/>
        <w:jc w:val="both"/>
        <w:textAlignment w:val="baseline"/>
        <w:rPr>
          <w:rFonts w:eastAsia="Times New Roman" w:cstheme="minorHAnsi"/>
          <w:color w:val="000000" w:themeColor="text1"/>
          <w:lang w:eastAsia="es-AR"/>
        </w:rPr>
      </w:pPr>
      <w:r w:rsidRPr="008A29C2">
        <w:rPr>
          <w:rFonts w:eastAsia="Times New Roman" w:cstheme="minorHAnsi"/>
          <w:color w:val="000000" w:themeColor="text1"/>
          <w:bdr w:val="none" w:sz="0" w:space="0" w:color="auto" w:frame="1"/>
          <w:lang w:eastAsia="es-AR"/>
        </w:rPr>
        <w:t xml:space="preserve">El </w:t>
      </w:r>
      <w:r w:rsidR="00A07943" w:rsidRPr="008A29C2">
        <w:rPr>
          <w:rFonts w:eastAsia="Times New Roman" w:cstheme="minorHAnsi"/>
          <w:color w:val="000000" w:themeColor="text1"/>
          <w:bdr w:val="none" w:sz="0" w:space="0" w:color="auto" w:frame="1"/>
          <w:lang w:eastAsia="es-AR"/>
        </w:rPr>
        <w:t>Comité de Interpretaciones NIIF (</w:t>
      </w:r>
      <w:r w:rsidRPr="008A29C2">
        <w:rPr>
          <w:rFonts w:eastAsia="Times New Roman" w:cstheme="minorHAnsi"/>
          <w:color w:val="000000" w:themeColor="text1"/>
          <w:bdr w:val="none" w:sz="0" w:space="0" w:color="auto" w:frame="1"/>
          <w:lang w:eastAsia="es-AR"/>
        </w:rPr>
        <w:t>CINIIF</w:t>
      </w:r>
      <w:r w:rsidR="00A07943" w:rsidRPr="008A29C2">
        <w:rPr>
          <w:rFonts w:eastAsia="Times New Roman" w:cstheme="minorHAnsi"/>
          <w:color w:val="000000" w:themeColor="text1"/>
          <w:bdr w:val="none" w:sz="0" w:space="0" w:color="auto" w:frame="1"/>
          <w:lang w:eastAsia="es-AR"/>
        </w:rPr>
        <w:t>, en adelante)</w:t>
      </w:r>
      <w:r w:rsidR="00CC3527" w:rsidRPr="008A29C2">
        <w:rPr>
          <w:rFonts w:eastAsia="Times New Roman" w:cstheme="minorHAnsi"/>
          <w:color w:val="000000" w:themeColor="text1"/>
          <w:bdr w:val="none" w:sz="0" w:space="0" w:color="auto" w:frame="1"/>
          <w:lang w:eastAsia="es-AR"/>
        </w:rPr>
        <w:t xml:space="preserve"> (</w:t>
      </w:r>
      <w:r w:rsidR="00CC3527" w:rsidRPr="008A29C2">
        <w:rPr>
          <w:rFonts w:eastAsia="Times New Roman" w:cstheme="minorHAnsi"/>
          <w:iCs/>
          <w:color w:val="000000" w:themeColor="text1"/>
          <w:bdr w:val="none" w:sz="0" w:space="0" w:color="auto" w:frame="1"/>
          <w:lang w:eastAsia="es-AR"/>
        </w:rPr>
        <w:t>IFRIC</w:t>
      </w:r>
      <w:r w:rsidR="00CC3527" w:rsidRPr="008A29C2">
        <w:rPr>
          <w:rFonts w:eastAsia="Times New Roman" w:cstheme="minorHAnsi"/>
          <w:color w:val="000000" w:themeColor="text1"/>
          <w:bdr w:val="none" w:sz="0" w:space="0" w:color="auto" w:frame="1"/>
          <w:lang w:eastAsia="es-AR"/>
        </w:rPr>
        <w:t> por sus siglas en inglés</w:t>
      </w:r>
      <w:r w:rsidR="00A07943" w:rsidRPr="008A29C2">
        <w:rPr>
          <w:rFonts w:eastAsia="Times New Roman" w:cstheme="minorHAnsi"/>
          <w:color w:val="000000" w:themeColor="text1"/>
          <w:bdr w:val="none" w:sz="0" w:space="0" w:color="auto" w:frame="1"/>
          <w:lang w:eastAsia="es-AR"/>
        </w:rPr>
        <w:t>), señaló</w:t>
      </w:r>
      <w:r w:rsidR="00CC3527" w:rsidRPr="008A29C2">
        <w:rPr>
          <w:rFonts w:eastAsia="Times New Roman" w:cstheme="minorHAnsi"/>
          <w:color w:val="000000" w:themeColor="text1"/>
          <w:bdr w:val="none" w:sz="0" w:space="0" w:color="auto" w:frame="1"/>
          <w:lang w:eastAsia="es-AR"/>
        </w:rPr>
        <w:t xml:space="preserve"> que las tenencias de criptomonedas “</w:t>
      </w:r>
      <w:r w:rsidR="00CC3527" w:rsidRPr="008A29C2">
        <w:rPr>
          <w:rFonts w:eastAsia="Times New Roman" w:cstheme="minorHAnsi"/>
          <w:i/>
          <w:iCs/>
          <w:color w:val="000000" w:themeColor="text1"/>
          <w:bdr w:val="none" w:sz="0" w:space="0" w:color="auto" w:frame="1"/>
          <w:lang w:eastAsia="es-AR"/>
        </w:rPr>
        <w:t>no son efectivo ni activos financieros, sino que cumplen con la definición de un activo intangible</w:t>
      </w:r>
      <w:r w:rsidR="00CC3527" w:rsidRPr="008A29C2">
        <w:rPr>
          <w:rFonts w:eastAsia="Times New Roman" w:cstheme="minorHAnsi"/>
          <w:color w:val="000000" w:themeColor="text1"/>
          <w:bdr w:val="none" w:sz="0" w:space="0" w:color="auto" w:frame="1"/>
          <w:lang w:eastAsia="es-AR"/>
        </w:rPr>
        <w:t>”.</w:t>
      </w:r>
    </w:p>
    <w:p w14:paraId="5145153D" w14:textId="77777777" w:rsidR="00CC3527" w:rsidRPr="008A29C2" w:rsidRDefault="00CC3527" w:rsidP="00672F1A">
      <w:pPr>
        <w:pStyle w:val="NormalWeb"/>
        <w:shd w:val="clear" w:color="auto" w:fill="FFFFFF"/>
        <w:spacing w:before="0" w:beforeAutospacing="0" w:after="0" w:afterAutospacing="0"/>
        <w:jc w:val="both"/>
        <w:rPr>
          <w:rFonts w:asciiTheme="minorHAnsi" w:hAnsiTheme="minorHAnsi" w:cstheme="minorHAnsi"/>
          <w:color w:val="000000" w:themeColor="text1"/>
          <w:spacing w:val="8"/>
          <w:sz w:val="22"/>
          <w:szCs w:val="22"/>
        </w:rPr>
      </w:pPr>
    </w:p>
    <w:p w14:paraId="624C93C2" w14:textId="77777777" w:rsidR="00CC3527" w:rsidRPr="008A29C2" w:rsidRDefault="00CC3527" w:rsidP="00672F1A">
      <w:pPr>
        <w:shd w:val="clear" w:color="auto" w:fill="FFFFFF"/>
        <w:spacing w:after="0" w:line="240" w:lineRule="auto"/>
        <w:jc w:val="both"/>
        <w:textAlignment w:val="baseline"/>
        <w:rPr>
          <w:rFonts w:eastAsia="Times New Roman" w:cstheme="minorHAnsi"/>
          <w:color w:val="000000" w:themeColor="text1"/>
          <w:lang w:eastAsia="es-AR"/>
        </w:rPr>
      </w:pPr>
      <w:r w:rsidRPr="008A29C2">
        <w:rPr>
          <w:rFonts w:eastAsia="Times New Roman" w:cstheme="minorHAnsi"/>
          <w:color w:val="000000" w:themeColor="text1"/>
          <w:bdr w:val="none" w:sz="0" w:space="0" w:color="auto" w:frame="1"/>
          <w:lang w:eastAsia="es-AR"/>
        </w:rPr>
        <w:t>En un documento con fecha del 21 de junio de 2019</w:t>
      </w:r>
      <w:r w:rsidR="00FA187A" w:rsidRPr="008A29C2">
        <w:rPr>
          <w:rFonts w:eastAsia="Times New Roman" w:cstheme="minorHAnsi"/>
          <w:color w:val="000000" w:themeColor="text1"/>
          <w:bdr w:val="none" w:sz="0" w:space="0" w:color="auto" w:frame="1"/>
          <w:lang w:eastAsia="es-AR"/>
        </w:rPr>
        <w:t xml:space="preserve"> del CINIIF</w:t>
      </w:r>
      <w:r w:rsidRPr="008A29C2">
        <w:rPr>
          <w:rFonts w:eastAsia="Times New Roman" w:cstheme="minorHAnsi"/>
          <w:color w:val="000000" w:themeColor="text1"/>
          <w:bdr w:val="none" w:sz="0" w:space="0" w:color="auto" w:frame="1"/>
          <w:lang w:eastAsia="es-AR"/>
        </w:rPr>
        <w:t xml:space="preserve"> expone que </w:t>
      </w:r>
      <w:r w:rsidRPr="008A29C2">
        <w:rPr>
          <w:rFonts w:eastAsia="Times New Roman" w:cstheme="minorHAnsi"/>
          <w:b/>
          <w:bCs/>
          <w:iCs/>
          <w:color w:val="000000" w:themeColor="text1"/>
          <w:bdr w:val="none" w:sz="0" w:space="0" w:color="auto" w:frame="1"/>
          <w:lang w:eastAsia="es-AR"/>
        </w:rPr>
        <w:t>las tenencias de criptomonedas cumplen con la definición de un activo intangible</w:t>
      </w:r>
      <w:r w:rsidRPr="008A29C2">
        <w:rPr>
          <w:rFonts w:eastAsia="Times New Roman" w:cstheme="minorHAnsi"/>
          <w:iCs/>
          <w:color w:val="000000" w:themeColor="text1"/>
          <w:bdr w:val="none" w:sz="0" w:space="0" w:color="auto" w:frame="1"/>
          <w:lang w:eastAsia="es-AR"/>
        </w:rPr>
        <w:t>.</w:t>
      </w:r>
      <w:r w:rsidRPr="008A29C2">
        <w:rPr>
          <w:rFonts w:eastAsia="Times New Roman" w:cstheme="minorHAnsi"/>
          <w:color w:val="000000" w:themeColor="text1"/>
          <w:bdr w:val="none" w:sz="0" w:space="0" w:color="auto" w:frame="1"/>
          <w:lang w:eastAsia="es-AR"/>
        </w:rPr>
        <w:t> El argumento es el siguiente:</w:t>
      </w:r>
    </w:p>
    <w:p w14:paraId="2ECD6812" w14:textId="77777777" w:rsidR="00CC3527" w:rsidRPr="008A29C2" w:rsidRDefault="00CC3527" w:rsidP="00672F1A">
      <w:pPr>
        <w:numPr>
          <w:ilvl w:val="0"/>
          <w:numId w:val="13"/>
        </w:numPr>
        <w:spacing w:after="0" w:line="240" w:lineRule="auto"/>
        <w:jc w:val="both"/>
        <w:rPr>
          <w:rFonts w:eastAsia="Times New Roman" w:cstheme="minorHAnsi"/>
          <w:color w:val="000000" w:themeColor="text1"/>
          <w:lang w:eastAsia="es-AR"/>
        </w:rPr>
      </w:pPr>
      <w:r w:rsidRPr="008A29C2">
        <w:rPr>
          <w:rFonts w:eastAsia="Times New Roman" w:cstheme="minorHAnsi"/>
          <w:color w:val="000000" w:themeColor="text1"/>
          <w:bdr w:val="none" w:sz="0" w:space="0" w:color="auto" w:frame="1"/>
          <w:lang w:eastAsia="es-AR"/>
        </w:rPr>
        <w:t>Las criptomonedas son capaces de ser separadas del titular y venderse o transferirse individualmente.</w:t>
      </w:r>
    </w:p>
    <w:p w14:paraId="191E5847" w14:textId="77777777" w:rsidR="00CC3527" w:rsidRPr="008A29C2" w:rsidRDefault="00CC3527" w:rsidP="00672F1A">
      <w:pPr>
        <w:numPr>
          <w:ilvl w:val="0"/>
          <w:numId w:val="13"/>
        </w:numPr>
        <w:spacing w:after="0" w:line="240" w:lineRule="auto"/>
        <w:jc w:val="both"/>
        <w:rPr>
          <w:rFonts w:eastAsia="Times New Roman" w:cstheme="minorHAnsi"/>
          <w:color w:val="000000" w:themeColor="text1"/>
          <w:lang w:eastAsia="es-AR"/>
        </w:rPr>
      </w:pPr>
      <w:r w:rsidRPr="008A29C2">
        <w:rPr>
          <w:rFonts w:eastAsia="Times New Roman" w:cstheme="minorHAnsi"/>
          <w:color w:val="000000" w:themeColor="text1"/>
          <w:bdr w:val="none" w:sz="0" w:space="0" w:color="auto" w:frame="1"/>
          <w:lang w:eastAsia="es-AR"/>
        </w:rPr>
        <w:t>No le da al titular el derecho a recibir un número fijo o determinable de unidades de moneda.</w:t>
      </w:r>
    </w:p>
    <w:p w14:paraId="604C7EB8" w14:textId="77777777" w:rsidR="00482F59" w:rsidRDefault="00482F59" w:rsidP="00672F1A">
      <w:pPr>
        <w:shd w:val="clear" w:color="auto" w:fill="FFFFFF"/>
        <w:spacing w:after="0" w:line="240" w:lineRule="auto"/>
        <w:jc w:val="both"/>
        <w:textAlignment w:val="baseline"/>
        <w:rPr>
          <w:rFonts w:eastAsia="Times New Roman" w:cstheme="minorHAnsi"/>
          <w:color w:val="000000" w:themeColor="text1"/>
          <w:bdr w:val="none" w:sz="0" w:space="0" w:color="auto" w:frame="1"/>
          <w:lang w:eastAsia="es-AR"/>
        </w:rPr>
      </w:pPr>
    </w:p>
    <w:p w14:paraId="3C2D5830" w14:textId="6827F770" w:rsidR="00CC3527" w:rsidRPr="008A29C2" w:rsidRDefault="00A07943" w:rsidP="00672F1A">
      <w:pPr>
        <w:shd w:val="clear" w:color="auto" w:fill="FFFFFF"/>
        <w:spacing w:after="0" w:line="240" w:lineRule="auto"/>
        <w:jc w:val="both"/>
        <w:textAlignment w:val="baseline"/>
        <w:rPr>
          <w:rFonts w:eastAsia="Times New Roman" w:cstheme="minorHAnsi"/>
          <w:color w:val="000000" w:themeColor="text1"/>
          <w:lang w:eastAsia="es-AR"/>
        </w:rPr>
      </w:pPr>
      <w:r w:rsidRPr="008A29C2">
        <w:rPr>
          <w:rFonts w:eastAsia="Times New Roman" w:cstheme="minorHAnsi"/>
          <w:color w:val="000000" w:themeColor="text1"/>
          <w:bdr w:val="none" w:sz="0" w:space="0" w:color="auto" w:frame="1"/>
          <w:lang w:eastAsia="es-AR"/>
        </w:rPr>
        <w:t>El té</w:t>
      </w:r>
      <w:r w:rsidR="00CC3527" w:rsidRPr="008A29C2">
        <w:rPr>
          <w:rFonts w:eastAsia="Times New Roman" w:cstheme="minorHAnsi"/>
          <w:color w:val="000000" w:themeColor="text1"/>
          <w:bdr w:val="none" w:sz="0" w:space="0" w:color="auto" w:frame="1"/>
          <w:lang w:eastAsia="es-AR"/>
        </w:rPr>
        <w:t>rmino –</w:t>
      </w:r>
      <w:r w:rsidR="00CB3EA0" w:rsidRPr="008A29C2">
        <w:rPr>
          <w:rFonts w:eastAsia="Times New Roman" w:cstheme="minorHAnsi"/>
          <w:color w:val="000000" w:themeColor="text1"/>
          <w:bdr w:val="none" w:sz="0" w:space="0" w:color="auto" w:frame="1"/>
          <w:lang w:eastAsia="es-AR"/>
        </w:rPr>
        <w:t>s</w:t>
      </w:r>
      <w:r w:rsidR="00CC3527" w:rsidRPr="008A29C2">
        <w:rPr>
          <w:rFonts w:eastAsia="Times New Roman" w:cstheme="minorHAnsi"/>
          <w:color w:val="000000" w:themeColor="text1"/>
          <w:bdr w:val="none" w:sz="0" w:space="0" w:color="auto" w:frame="1"/>
          <w:lang w:eastAsia="es-AR"/>
        </w:rPr>
        <w:t>eparables-, según el organismo, se refiere más estrictamente a un grupo de activos que pueden ser separados o divididos de la entidad y vendidos, transferidos, licenciados, arrendados o intercambiados, ya sea individualmente o junto con un contrato relacionado, un activo identificable o un pasivo.</w:t>
      </w:r>
    </w:p>
    <w:p w14:paraId="329CEC5A" w14:textId="77777777" w:rsidR="00CC3527" w:rsidRPr="00FD063A" w:rsidRDefault="00CC3527" w:rsidP="00672F1A">
      <w:pPr>
        <w:shd w:val="clear" w:color="auto" w:fill="FFFFFF"/>
        <w:spacing w:after="0" w:line="240" w:lineRule="auto"/>
        <w:jc w:val="both"/>
        <w:textAlignment w:val="baseline"/>
        <w:rPr>
          <w:rFonts w:eastAsia="Times New Roman" w:cstheme="minorHAnsi"/>
          <w:color w:val="000000" w:themeColor="text1"/>
          <w:bdr w:val="none" w:sz="0" w:space="0" w:color="auto" w:frame="1"/>
          <w:lang w:eastAsia="es-AR"/>
        </w:rPr>
      </w:pPr>
    </w:p>
    <w:p w14:paraId="4923F40A" w14:textId="594E50C9" w:rsidR="00CC3527" w:rsidRPr="008A29C2" w:rsidRDefault="00CB3EA0" w:rsidP="00672F1A">
      <w:pPr>
        <w:shd w:val="clear" w:color="auto" w:fill="FFFFFF"/>
        <w:spacing w:after="0" w:line="240" w:lineRule="auto"/>
        <w:jc w:val="both"/>
        <w:textAlignment w:val="baseline"/>
        <w:rPr>
          <w:rFonts w:eastAsia="Times New Roman" w:cstheme="minorHAnsi"/>
          <w:color w:val="000000" w:themeColor="text1"/>
          <w:bdr w:val="none" w:sz="0" w:space="0" w:color="auto" w:frame="1"/>
          <w:lang w:eastAsia="es-AR"/>
        </w:rPr>
      </w:pPr>
      <w:r w:rsidRPr="008A29C2">
        <w:rPr>
          <w:rFonts w:eastAsia="Times New Roman" w:cstheme="minorHAnsi"/>
          <w:iCs/>
          <w:color w:val="000000" w:themeColor="text1"/>
          <w:bdr w:val="none" w:sz="0" w:space="0" w:color="auto" w:frame="1"/>
          <w:lang w:eastAsia="es-AR"/>
        </w:rPr>
        <w:lastRenderedPageBreak/>
        <w:t>L</w:t>
      </w:r>
      <w:r w:rsidR="00CC3527" w:rsidRPr="008A29C2">
        <w:rPr>
          <w:rFonts w:eastAsia="Times New Roman" w:cstheme="minorHAnsi"/>
          <w:color w:val="000000" w:themeColor="text1"/>
          <w:bdr w:val="none" w:sz="0" w:space="0" w:color="auto" w:frame="1"/>
          <w:lang w:eastAsia="es-AR"/>
        </w:rPr>
        <w:t>os activos intangibles so</w:t>
      </w:r>
      <w:r w:rsidRPr="008A29C2">
        <w:rPr>
          <w:rFonts w:eastAsia="Times New Roman" w:cstheme="minorHAnsi"/>
          <w:color w:val="000000" w:themeColor="text1"/>
          <w:bdr w:val="none" w:sz="0" w:space="0" w:color="auto" w:frame="1"/>
          <w:lang w:eastAsia="es-AR"/>
        </w:rPr>
        <w:t>n definidos por el Comité como “</w:t>
      </w:r>
      <w:r w:rsidR="00CC3527" w:rsidRPr="008A29C2">
        <w:rPr>
          <w:rFonts w:eastAsia="Times New Roman" w:cstheme="minorHAnsi"/>
          <w:i/>
          <w:iCs/>
          <w:color w:val="000000" w:themeColor="text1"/>
          <w:bdr w:val="none" w:sz="0" w:space="0" w:color="auto" w:frame="1"/>
          <w:lang w:eastAsia="es-AR"/>
        </w:rPr>
        <w:t xml:space="preserve">activos no </w:t>
      </w:r>
      <w:r w:rsidRPr="008A29C2">
        <w:rPr>
          <w:rFonts w:eastAsia="Times New Roman" w:cstheme="minorHAnsi"/>
          <w:i/>
          <w:iCs/>
          <w:color w:val="000000" w:themeColor="text1"/>
          <w:bdr w:val="none" w:sz="0" w:space="0" w:color="auto" w:frame="1"/>
          <w:lang w:eastAsia="es-AR"/>
        </w:rPr>
        <w:t>monetarios sin sustancia física”</w:t>
      </w:r>
      <w:r w:rsidRPr="008A29C2">
        <w:rPr>
          <w:rFonts w:eastAsia="Times New Roman" w:cstheme="minorHAnsi"/>
          <w:color w:val="000000" w:themeColor="text1"/>
          <w:bdr w:val="none" w:sz="0" w:space="0" w:color="auto" w:frame="1"/>
          <w:lang w:eastAsia="es-AR"/>
        </w:rPr>
        <w:t>. Asimismo,</w:t>
      </w:r>
      <w:r w:rsidR="00CC3527" w:rsidRPr="008A29C2">
        <w:rPr>
          <w:rFonts w:eastAsia="Times New Roman" w:cstheme="minorHAnsi"/>
          <w:color w:val="000000" w:themeColor="text1"/>
          <w:bdr w:val="none" w:sz="0" w:space="0" w:color="auto" w:frame="1"/>
          <w:lang w:eastAsia="es-AR"/>
        </w:rPr>
        <w:t xml:space="preserve"> el </w:t>
      </w:r>
      <w:r w:rsidR="00F2345A" w:rsidRPr="008A29C2">
        <w:rPr>
          <w:rFonts w:eastAsia="Times New Roman" w:cstheme="minorHAnsi"/>
          <w:iCs/>
          <w:color w:val="000000" w:themeColor="text1"/>
          <w:bdr w:val="none" w:sz="0" w:space="0" w:color="auto" w:frame="1"/>
          <w:lang w:eastAsia="es-AR"/>
        </w:rPr>
        <w:t>CINIIF</w:t>
      </w:r>
      <w:r w:rsidR="00F2345A" w:rsidRPr="008A29C2">
        <w:rPr>
          <w:rFonts w:eastAsia="Times New Roman" w:cstheme="minorHAnsi"/>
          <w:i/>
          <w:iCs/>
          <w:color w:val="000000" w:themeColor="text1"/>
          <w:bdr w:val="none" w:sz="0" w:space="0" w:color="auto" w:frame="1"/>
          <w:lang w:eastAsia="es-AR"/>
        </w:rPr>
        <w:t xml:space="preserve"> indicó</w:t>
      </w:r>
      <w:r w:rsidRPr="008A29C2">
        <w:rPr>
          <w:rFonts w:eastAsia="Times New Roman" w:cstheme="minorHAnsi"/>
          <w:color w:val="000000" w:themeColor="text1"/>
          <w:bdr w:val="none" w:sz="0" w:space="0" w:color="auto" w:frame="1"/>
          <w:lang w:eastAsia="es-AR"/>
        </w:rPr>
        <w:t xml:space="preserve"> que “</w:t>
      </w:r>
      <w:r w:rsidR="00CC3527" w:rsidRPr="008A29C2">
        <w:rPr>
          <w:rFonts w:eastAsia="Times New Roman" w:cstheme="minorHAnsi"/>
          <w:i/>
          <w:iCs/>
          <w:color w:val="000000" w:themeColor="text1"/>
          <w:bdr w:val="none" w:sz="0" w:space="0" w:color="auto" w:frame="1"/>
          <w:lang w:eastAsia="es-AR"/>
        </w:rPr>
        <w:t>la criptomoneda no es equidad y no le otorga al titular d</w:t>
      </w:r>
      <w:r w:rsidRPr="008A29C2">
        <w:rPr>
          <w:rFonts w:eastAsia="Times New Roman" w:cstheme="minorHAnsi"/>
          <w:i/>
          <w:iCs/>
          <w:color w:val="000000" w:themeColor="text1"/>
          <w:bdr w:val="none" w:sz="0" w:space="0" w:color="auto" w:frame="1"/>
          <w:lang w:eastAsia="es-AR"/>
        </w:rPr>
        <w:t>erechos contractuales de cambio”</w:t>
      </w:r>
      <w:r w:rsidR="00CC3527" w:rsidRPr="008A29C2">
        <w:rPr>
          <w:rFonts w:eastAsia="Times New Roman" w:cstheme="minorHAnsi"/>
          <w:color w:val="000000" w:themeColor="text1"/>
          <w:bdr w:val="none" w:sz="0" w:space="0" w:color="auto" w:frame="1"/>
          <w:lang w:eastAsia="es-AR"/>
        </w:rPr>
        <w:t xml:space="preserve">. </w:t>
      </w:r>
    </w:p>
    <w:p w14:paraId="0355F815" w14:textId="77777777" w:rsidR="00CB3EA0" w:rsidRPr="008A29C2" w:rsidRDefault="00CB3EA0" w:rsidP="00672F1A">
      <w:pPr>
        <w:shd w:val="clear" w:color="auto" w:fill="FFFFFF"/>
        <w:spacing w:after="0" w:line="240" w:lineRule="auto"/>
        <w:jc w:val="both"/>
        <w:textAlignment w:val="baseline"/>
        <w:rPr>
          <w:rFonts w:cstheme="minorHAnsi"/>
          <w:color w:val="000000" w:themeColor="text1"/>
          <w:spacing w:val="8"/>
        </w:rPr>
      </w:pPr>
    </w:p>
    <w:p w14:paraId="141AE5F1" w14:textId="77777777" w:rsidR="00CC3527" w:rsidRPr="008A29C2" w:rsidRDefault="00CC3527" w:rsidP="00672F1A">
      <w:pPr>
        <w:pStyle w:val="Ttulo1"/>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8A29C2">
        <w:rPr>
          <w:rFonts w:asciiTheme="minorHAnsi" w:hAnsiTheme="minorHAnsi" w:cstheme="minorHAnsi"/>
          <w:color w:val="000000" w:themeColor="text1"/>
          <w:sz w:val="22"/>
          <w:szCs w:val="22"/>
          <w:bdr w:val="none" w:sz="0" w:space="0" w:color="auto" w:frame="1"/>
        </w:rPr>
        <w:t>En algunos casos, las criptomonedas podrían contabilizarse como inventario si una entidad “</w:t>
      </w:r>
      <w:r w:rsidRPr="008A29C2">
        <w:rPr>
          <w:rStyle w:val="nfasis"/>
          <w:rFonts w:asciiTheme="minorHAnsi" w:hAnsiTheme="minorHAnsi" w:cstheme="minorHAnsi"/>
          <w:color w:val="000000" w:themeColor="text1"/>
          <w:sz w:val="22"/>
          <w:szCs w:val="22"/>
          <w:bdr w:val="none" w:sz="0" w:space="0" w:color="auto" w:frame="1"/>
        </w:rPr>
        <w:t>mantiene criptomonedas para la venta en el curso normal de los negocios</w:t>
      </w:r>
      <w:r w:rsidRPr="008A29C2">
        <w:rPr>
          <w:rFonts w:asciiTheme="minorHAnsi" w:hAnsiTheme="minorHAnsi" w:cstheme="minorHAnsi"/>
          <w:color w:val="000000" w:themeColor="text1"/>
          <w:sz w:val="22"/>
          <w:szCs w:val="22"/>
          <w:bdr w:val="none" w:sz="0" w:space="0" w:color="auto" w:frame="1"/>
        </w:rPr>
        <w:t> “.</w:t>
      </w:r>
    </w:p>
    <w:p w14:paraId="66F41DBF" w14:textId="77777777" w:rsidR="00CC3527" w:rsidRPr="008A29C2" w:rsidRDefault="00CC3527" w:rsidP="00672F1A">
      <w:pPr>
        <w:pStyle w:val="Ttulo1"/>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8A29C2">
        <w:rPr>
          <w:rFonts w:asciiTheme="minorHAnsi" w:hAnsiTheme="minorHAnsi" w:cstheme="minorHAnsi"/>
          <w:color w:val="000000" w:themeColor="text1"/>
          <w:sz w:val="22"/>
          <w:szCs w:val="22"/>
          <w:bdr w:val="none" w:sz="0" w:space="0" w:color="auto" w:frame="1"/>
        </w:rPr>
        <w:t>    </w:t>
      </w:r>
    </w:p>
    <w:p w14:paraId="3E26285D" w14:textId="513342E3" w:rsidR="00CB3EA0" w:rsidRPr="008A29C2" w:rsidRDefault="00F2345A"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color w:val="000000" w:themeColor="text1"/>
          <w:sz w:val="22"/>
          <w:szCs w:val="22"/>
          <w:bdr w:val="none" w:sz="0" w:space="0" w:color="auto" w:frame="1"/>
        </w:rPr>
        <w:t>El tratamiento</w:t>
      </w:r>
      <w:r w:rsidR="00CC3527" w:rsidRPr="008A29C2">
        <w:rPr>
          <w:rFonts w:asciiTheme="minorHAnsi" w:hAnsiTheme="minorHAnsi" w:cstheme="minorHAnsi"/>
          <w:color w:val="000000" w:themeColor="text1"/>
          <w:sz w:val="22"/>
          <w:szCs w:val="22"/>
          <w:bdr w:val="none" w:sz="0" w:space="0" w:color="auto" w:frame="1"/>
        </w:rPr>
        <w:t xml:space="preserve"> contable</w:t>
      </w:r>
      <w:r w:rsidR="00A07943" w:rsidRPr="008A29C2">
        <w:rPr>
          <w:rFonts w:asciiTheme="minorHAnsi" w:hAnsiTheme="minorHAnsi" w:cstheme="minorHAnsi"/>
          <w:color w:val="000000" w:themeColor="text1"/>
          <w:sz w:val="22"/>
          <w:szCs w:val="22"/>
          <w:bdr w:val="none" w:sz="0" w:space="0" w:color="auto" w:frame="1"/>
        </w:rPr>
        <w:t xml:space="preserve"> mencionado</w:t>
      </w:r>
      <w:r w:rsidR="00CC3527" w:rsidRPr="008A29C2">
        <w:rPr>
          <w:rFonts w:asciiTheme="minorHAnsi" w:hAnsiTheme="minorHAnsi" w:cstheme="minorHAnsi"/>
          <w:color w:val="000000" w:themeColor="text1"/>
          <w:sz w:val="22"/>
          <w:szCs w:val="22"/>
          <w:bdr w:val="none" w:sz="0" w:space="0" w:color="auto" w:frame="1"/>
        </w:rPr>
        <w:t xml:space="preserve"> ha presenciado n</w:t>
      </w:r>
      <w:r w:rsidR="005E0E86" w:rsidRPr="008A29C2">
        <w:rPr>
          <w:rFonts w:asciiTheme="minorHAnsi" w:hAnsiTheme="minorHAnsi" w:cstheme="minorHAnsi"/>
          <w:color w:val="000000" w:themeColor="text1"/>
          <w:sz w:val="22"/>
          <w:szCs w:val="22"/>
          <w:bdr w:val="none" w:sz="0" w:space="0" w:color="auto" w:frame="1"/>
        </w:rPr>
        <w:t>umeros</w:t>
      </w:r>
      <w:r w:rsidR="00F82C5A">
        <w:rPr>
          <w:rFonts w:asciiTheme="minorHAnsi" w:hAnsiTheme="minorHAnsi" w:cstheme="minorHAnsi"/>
          <w:color w:val="000000" w:themeColor="text1"/>
          <w:sz w:val="22"/>
          <w:szCs w:val="22"/>
          <w:bdr w:val="none" w:sz="0" w:space="0" w:color="auto" w:frame="1"/>
        </w:rPr>
        <w:t>o</w:t>
      </w:r>
      <w:r w:rsidR="005E0E86" w:rsidRPr="008A29C2">
        <w:rPr>
          <w:rFonts w:asciiTheme="minorHAnsi" w:hAnsiTheme="minorHAnsi" w:cstheme="minorHAnsi"/>
          <w:color w:val="000000" w:themeColor="text1"/>
          <w:sz w:val="22"/>
          <w:szCs w:val="22"/>
          <w:bdr w:val="none" w:sz="0" w:space="0" w:color="auto" w:frame="1"/>
        </w:rPr>
        <w:t>s comentarios</w:t>
      </w:r>
      <w:r w:rsidR="00CB3EA0" w:rsidRPr="008A29C2">
        <w:rPr>
          <w:rFonts w:asciiTheme="minorHAnsi" w:hAnsiTheme="minorHAnsi" w:cstheme="minorHAnsi"/>
          <w:color w:val="000000" w:themeColor="text1"/>
          <w:sz w:val="22"/>
          <w:szCs w:val="22"/>
          <w:bdr w:val="none" w:sz="0" w:space="0" w:color="auto" w:frame="1"/>
        </w:rPr>
        <w:t xml:space="preserve">, entre las cuales a continuación se hace referencia al </w:t>
      </w:r>
      <w:r w:rsidR="00A07943" w:rsidRPr="008A29C2">
        <w:rPr>
          <w:rFonts w:asciiTheme="minorHAnsi" w:hAnsiTheme="minorHAnsi" w:cstheme="minorHAnsi"/>
          <w:color w:val="000000" w:themeColor="text1"/>
          <w:sz w:val="22"/>
          <w:szCs w:val="22"/>
          <w:bdr w:val="none" w:sz="0" w:space="0" w:color="auto" w:frame="1"/>
        </w:rPr>
        <w:t>análisis</w:t>
      </w:r>
      <w:r w:rsidR="00CB3EA0" w:rsidRPr="008A29C2">
        <w:rPr>
          <w:rFonts w:asciiTheme="minorHAnsi" w:hAnsiTheme="minorHAnsi" w:cstheme="minorHAnsi"/>
          <w:color w:val="000000" w:themeColor="text1"/>
          <w:sz w:val="22"/>
          <w:szCs w:val="22"/>
          <w:bdr w:val="none" w:sz="0" w:space="0" w:color="auto" w:frame="1"/>
        </w:rPr>
        <w:t xml:space="preserve"> del </w:t>
      </w:r>
      <w:r w:rsidR="00BD122C" w:rsidRPr="008A29C2">
        <w:rPr>
          <w:rFonts w:asciiTheme="minorHAnsi" w:hAnsiTheme="minorHAnsi" w:cstheme="minorHAnsi"/>
          <w:spacing w:val="8"/>
          <w:sz w:val="22"/>
          <w:szCs w:val="22"/>
        </w:rPr>
        <w:t xml:space="preserve">Consejo Técnico de Contaduría </w:t>
      </w:r>
      <w:r w:rsidR="00746B68" w:rsidRPr="008A29C2">
        <w:rPr>
          <w:rFonts w:asciiTheme="minorHAnsi" w:hAnsiTheme="minorHAnsi" w:cstheme="minorHAnsi"/>
          <w:spacing w:val="8"/>
          <w:sz w:val="22"/>
          <w:szCs w:val="22"/>
        </w:rPr>
        <w:t>Pública</w:t>
      </w:r>
      <w:r w:rsidR="00BD122C" w:rsidRPr="008A29C2">
        <w:rPr>
          <w:rFonts w:asciiTheme="minorHAnsi" w:hAnsiTheme="minorHAnsi" w:cstheme="minorHAnsi"/>
          <w:spacing w:val="8"/>
          <w:sz w:val="22"/>
          <w:szCs w:val="22"/>
        </w:rPr>
        <w:t xml:space="preserve">  (CTCP) de Colombia: </w:t>
      </w:r>
    </w:p>
    <w:p w14:paraId="58E75AEA" w14:textId="77777777" w:rsidR="00CB3EA0" w:rsidRPr="008A29C2" w:rsidRDefault="00CB3EA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E97A8C3" w14:textId="559DE405" w:rsidR="00BD122C" w:rsidRPr="008A29C2" w:rsidRDefault="00CB3EA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S</w:t>
      </w:r>
      <w:r w:rsidR="00BD122C" w:rsidRPr="008A29C2">
        <w:rPr>
          <w:rFonts w:asciiTheme="minorHAnsi" w:hAnsiTheme="minorHAnsi" w:cstheme="minorHAnsi"/>
          <w:spacing w:val="8"/>
          <w:sz w:val="22"/>
          <w:szCs w:val="22"/>
        </w:rPr>
        <w:t xml:space="preserve">egún los lineamientos de la NIC 38 “Un intangible es un activo identificable, de carácter no monetario y sin apariencia física”. Si bien es cierto que las criptomonedas no tienen existencia física y son identificables, estas no cumplen con el criterio de ser “no monetarias” por su esencia está definida por el equivalente en dinero u otro activo financiero, se utilizan para operaciones de </w:t>
      </w:r>
      <w:r w:rsidR="00767B72" w:rsidRPr="008A29C2">
        <w:rPr>
          <w:rFonts w:asciiTheme="minorHAnsi" w:hAnsiTheme="minorHAnsi" w:cstheme="minorHAnsi"/>
          <w:spacing w:val="8"/>
          <w:sz w:val="22"/>
          <w:szCs w:val="22"/>
        </w:rPr>
        <w:t>compraventa</w:t>
      </w:r>
      <w:r w:rsidR="00BD122C" w:rsidRPr="008A29C2">
        <w:rPr>
          <w:rFonts w:asciiTheme="minorHAnsi" w:hAnsiTheme="minorHAnsi" w:cstheme="minorHAnsi"/>
          <w:spacing w:val="8"/>
          <w:sz w:val="22"/>
          <w:szCs w:val="22"/>
        </w:rPr>
        <w:t xml:space="preserve"> y su valor se determina a través de la especulación del mercado. A diferencia de los intangibles, que pueden ser representados como una patente, propiedad intelectual, software, entre otros, la naturaleza de las criptomonedas está dada por ser intercambiables por dinero o activos financieros de forma directa (aunque no quiera decir que no pueda obtenerse lucro por parte de los intangibles).</w:t>
      </w:r>
    </w:p>
    <w:p w14:paraId="5B320DF1"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De acuerdo con el párrafo 6 de la NIC 2, los inventarios son activos poseídos para ser vendidos en el transcurso de la operación, activos en proceso de producción que se espera sean vendidos, o materiales que se tienen para ser consumidos en el proceso de producción.</w:t>
      </w:r>
    </w:p>
    <w:p w14:paraId="2A4DACDF" w14:textId="77777777" w:rsidR="00036F9D" w:rsidRPr="008A29C2" w:rsidRDefault="00036F9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00EDA415" w14:textId="0F85966C"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Al respecto de esta definición, el CTCP menciona </w:t>
      </w:r>
      <w:r w:rsidR="00767B72" w:rsidRPr="008A29C2">
        <w:rPr>
          <w:rFonts w:asciiTheme="minorHAnsi" w:hAnsiTheme="minorHAnsi" w:cstheme="minorHAnsi"/>
          <w:spacing w:val="8"/>
          <w:sz w:val="22"/>
          <w:szCs w:val="22"/>
        </w:rPr>
        <w:t>que,</w:t>
      </w:r>
      <w:r w:rsidRPr="008A29C2">
        <w:rPr>
          <w:rFonts w:asciiTheme="minorHAnsi" w:hAnsiTheme="minorHAnsi" w:cstheme="minorHAnsi"/>
          <w:spacing w:val="8"/>
          <w:sz w:val="22"/>
          <w:szCs w:val="22"/>
        </w:rPr>
        <w:t xml:space="preserve"> si </w:t>
      </w:r>
      <w:r w:rsidR="00F2345A" w:rsidRPr="008A29C2">
        <w:rPr>
          <w:rFonts w:asciiTheme="minorHAnsi" w:hAnsiTheme="minorHAnsi" w:cstheme="minorHAnsi"/>
          <w:spacing w:val="8"/>
          <w:sz w:val="22"/>
          <w:szCs w:val="22"/>
        </w:rPr>
        <w:t>bien algunos</w:t>
      </w:r>
      <w:r w:rsidRPr="008A29C2">
        <w:rPr>
          <w:rFonts w:asciiTheme="minorHAnsi" w:hAnsiTheme="minorHAnsi" w:cstheme="minorHAnsi"/>
          <w:spacing w:val="8"/>
          <w:sz w:val="22"/>
          <w:szCs w:val="22"/>
        </w:rPr>
        <w:t xml:space="preserve"> entes asimilan las criptomonedas como inventarios, al considerarlas como tal se requiere de un costeo, una identificación individual y que la actividad de la empresa que pretenda tal reconocimiento sea comercial. Si luego de evaluar estos elementos el ente concluye que debe reconocer como inventario, las criptomonedas se deben medir a valor razonable con cambios en resultados.</w:t>
      </w:r>
    </w:p>
    <w:p w14:paraId="37BC6E87" w14:textId="77777777" w:rsidR="00036F9D" w:rsidRPr="008A29C2" w:rsidRDefault="00036F9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52E91406" w14:textId="77777777"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En tanto, considerar como Activos financieros, según la NIC 32, un activo financiero es un derecho contractual que permite recibir dinero u otro activo financiero o intercambiar activos financieros o pasivos financieros en condiciones favorables para la entidad. </w:t>
      </w:r>
    </w:p>
    <w:p w14:paraId="52B20D75" w14:textId="77777777" w:rsidR="00F215C8" w:rsidRPr="008A29C2" w:rsidRDefault="00F215C8"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13BB3532" w14:textId="77777777"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Esta definición es quizá la que más se acerque al concepto de criptomonedas puesto que (a pesar de ser una operación que no se encuentra regulada) supone un acuerdo entre las partes que implica la obligación de entregar una cantidad de dinero a cambio de recibir una cantidad de criptomonedas. El CTCP señala que cuando estas monedas sean reconocidas como activos financieros deben ser medidas al valor razonable y sus cambios deben ir al resultado.</w:t>
      </w:r>
    </w:p>
    <w:p w14:paraId="0FF48407" w14:textId="77777777" w:rsidR="00036F9D" w:rsidRPr="008A29C2" w:rsidRDefault="00036F9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279B13F" w14:textId="77777777"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Si se puede considerar Activos porque:</w:t>
      </w:r>
    </w:p>
    <w:p w14:paraId="01919A47" w14:textId="77777777" w:rsidR="00BD122C" w:rsidRPr="008A29C2" w:rsidRDefault="00BD122C" w:rsidP="00672F1A">
      <w:pPr>
        <w:pStyle w:val="NormalWeb"/>
        <w:numPr>
          <w:ilvl w:val="0"/>
          <w:numId w:val="8"/>
        </w:numPr>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Al obtenerlas, el ente tiene el control sobre dicho recurso y puede convertirlo en efectivo u otro activo.</w:t>
      </w:r>
    </w:p>
    <w:p w14:paraId="49D847D8" w14:textId="77777777" w:rsidR="00BD122C" w:rsidRPr="008A29C2" w:rsidRDefault="00BD122C" w:rsidP="00672F1A">
      <w:pPr>
        <w:pStyle w:val="NormalWeb"/>
        <w:numPr>
          <w:ilvl w:val="0"/>
          <w:numId w:val="8"/>
        </w:numPr>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Existe una alta posibilidad de obtener beneficios económicos a futuro, aunque exista el riesgo de realizar transacciones con este tipo de “monedas” no reguladas. Ello se puede materializar por reembolso de dinero o eventuales rendimientos por el cambio de valor.</w:t>
      </w:r>
    </w:p>
    <w:p w14:paraId="09491033" w14:textId="77777777" w:rsidR="00BD122C" w:rsidRPr="008A29C2" w:rsidRDefault="00BD122C" w:rsidP="00672F1A">
      <w:pPr>
        <w:pStyle w:val="NormalWeb"/>
        <w:numPr>
          <w:ilvl w:val="0"/>
          <w:numId w:val="7"/>
        </w:numPr>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lastRenderedPageBreak/>
        <w:t>Se puede medir de forma fiable, en cuanto que al momento de adquirirlas tienen un valor específico en el mercado.</w:t>
      </w:r>
    </w:p>
    <w:p w14:paraId="52FF3497" w14:textId="77777777" w:rsidR="00263195" w:rsidRPr="008A29C2" w:rsidRDefault="00263195" w:rsidP="00672F1A">
      <w:pPr>
        <w:pStyle w:val="NormalWeb"/>
        <w:shd w:val="clear" w:color="auto" w:fill="FFFFFF"/>
        <w:spacing w:before="0" w:beforeAutospacing="0" w:after="0" w:afterAutospacing="0"/>
        <w:jc w:val="both"/>
        <w:rPr>
          <w:rFonts w:asciiTheme="minorHAnsi" w:hAnsiTheme="minorHAnsi" w:cstheme="minorHAnsi"/>
          <w:sz w:val="22"/>
          <w:szCs w:val="22"/>
        </w:rPr>
      </w:pPr>
    </w:p>
    <w:p w14:paraId="23916A4F" w14:textId="16FA210A" w:rsidR="00BD122C" w:rsidRPr="008A29C2" w:rsidRDefault="00263195" w:rsidP="00672F1A">
      <w:pPr>
        <w:pStyle w:val="NormalWeb"/>
        <w:shd w:val="clear" w:color="auto" w:fill="FFFFFF"/>
        <w:spacing w:before="0" w:beforeAutospacing="0" w:after="0" w:afterAutospacing="0"/>
        <w:jc w:val="both"/>
        <w:rPr>
          <w:rFonts w:asciiTheme="minorHAnsi" w:hAnsiTheme="minorHAnsi" w:cstheme="minorHAnsi"/>
          <w:b/>
          <w:sz w:val="22"/>
          <w:szCs w:val="22"/>
        </w:rPr>
      </w:pPr>
      <w:r w:rsidRPr="008A29C2">
        <w:rPr>
          <w:rFonts w:asciiTheme="minorHAnsi" w:hAnsiTheme="minorHAnsi" w:cstheme="minorHAnsi"/>
          <w:b/>
          <w:color w:val="000000" w:themeColor="text1"/>
          <w:sz w:val="22"/>
          <w:szCs w:val="22"/>
          <w:shd w:val="clear" w:color="auto" w:fill="FFFFFF"/>
        </w:rPr>
        <w:t>2.</w:t>
      </w:r>
      <w:r w:rsidR="00746B68" w:rsidRPr="008A29C2">
        <w:rPr>
          <w:rFonts w:asciiTheme="minorHAnsi" w:hAnsiTheme="minorHAnsi" w:cstheme="minorHAnsi"/>
          <w:b/>
          <w:color w:val="000000" w:themeColor="text1"/>
          <w:sz w:val="22"/>
          <w:szCs w:val="22"/>
          <w:shd w:val="clear" w:color="auto" w:fill="FFFFFF"/>
        </w:rPr>
        <w:t xml:space="preserve">Instituto de Contadores Públicos en Inglaterra y </w:t>
      </w:r>
      <w:r w:rsidR="00F2345A" w:rsidRPr="008A29C2">
        <w:rPr>
          <w:rFonts w:asciiTheme="minorHAnsi" w:hAnsiTheme="minorHAnsi" w:cstheme="minorHAnsi"/>
          <w:b/>
          <w:color w:val="000000" w:themeColor="text1"/>
          <w:sz w:val="22"/>
          <w:szCs w:val="22"/>
          <w:shd w:val="clear" w:color="auto" w:fill="FFFFFF"/>
        </w:rPr>
        <w:t>Gales (</w:t>
      </w:r>
      <w:r w:rsidR="00BD122C" w:rsidRPr="008A29C2">
        <w:rPr>
          <w:rFonts w:asciiTheme="minorHAnsi" w:hAnsiTheme="minorHAnsi" w:cstheme="minorHAnsi"/>
          <w:b/>
          <w:color w:val="000000" w:themeColor="text1"/>
          <w:sz w:val="22"/>
          <w:szCs w:val="22"/>
        </w:rPr>
        <w:t>ICAEW</w:t>
      </w:r>
      <w:r w:rsidR="008E3E8D" w:rsidRPr="008A29C2">
        <w:rPr>
          <w:rFonts w:asciiTheme="minorHAnsi" w:hAnsiTheme="minorHAnsi" w:cstheme="minorHAnsi"/>
          <w:b/>
          <w:color w:val="000000" w:themeColor="text1"/>
          <w:sz w:val="22"/>
          <w:szCs w:val="22"/>
        </w:rPr>
        <w:t>)</w:t>
      </w:r>
    </w:p>
    <w:p w14:paraId="1CA8304B" w14:textId="585C25EC"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En la actualidad no existen requisitos contables específicos para las monedas digitales en las NIIF o en los PCGA del Reino Unido, por </w:t>
      </w:r>
      <w:r w:rsidR="00F2345A" w:rsidRPr="008A29C2">
        <w:rPr>
          <w:rFonts w:asciiTheme="minorHAnsi" w:hAnsiTheme="minorHAnsi" w:cstheme="minorHAnsi"/>
          <w:spacing w:val="8"/>
          <w:sz w:val="22"/>
          <w:szCs w:val="22"/>
        </w:rPr>
        <w:t>consiguiente,</w:t>
      </w:r>
      <w:r w:rsidRPr="008A29C2">
        <w:rPr>
          <w:rFonts w:asciiTheme="minorHAnsi" w:hAnsiTheme="minorHAnsi" w:cstheme="minorHAnsi"/>
          <w:spacing w:val="8"/>
          <w:sz w:val="22"/>
          <w:szCs w:val="22"/>
        </w:rPr>
        <w:t xml:space="preserve"> se debe trabajar por analogía con estándares comparables y consultar el Marco Conceptual para la Información Financiera.</w:t>
      </w:r>
    </w:p>
    <w:p w14:paraId="7B516DAE"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En general, se acepta que las monedas digitales </w:t>
      </w:r>
      <w:r w:rsidRPr="008A29C2">
        <w:rPr>
          <w:rFonts w:asciiTheme="minorHAnsi" w:hAnsiTheme="minorHAnsi" w:cstheme="minorHAnsi"/>
          <w:b/>
          <w:spacing w:val="8"/>
          <w:sz w:val="22"/>
          <w:szCs w:val="22"/>
        </w:rPr>
        <w:t>no pueden clasificarse como efectivo o incluso como un "equivalente en efectivo": ni pueden ser otro tipo de activo financiero porque el titular no tiene derecho contractual a recibir efectivo u otro activo financiero</w:t>
      </w:r>
      <w:r w:rsidRPr="008A29C2">
        <w:rPr>
          <w:rFonts w:asciiTheme="minorHAnsi" w:hAnsiTheme="minorHAnsi" w:cstheme="minorHAnsi"/>
          <w:spacing w:val="8"/>
          <w:sz w:val="22"/>
          <w:szCs w:val="22"/>
        </w:rPr>
        <w:t xml:space="preserve">. </w:t>
      </w:r>
    </w:p>
    <w:p w14:paraId="7DE9B481" w14:textId="695B2B01" w:rsidR="00BD122C" w:rsidRPr="008A29C2" w:rsidRDefault="00746B68"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Style w:val="nfasis"/>
          <w:rFonts w:asciiTheme="minorHAnsi" w:hAnsiTheme="minorHAnsi" w:cstheme="minorHAnsi"/>
          <w:bCs/>
          <w:i w:val="0"/>
          <w:iCs w:val="0"/>
          <w:color w:val="000000" w:themeColor="text1"/>
          <w:sz w:val="22"/>
          <w:szCs w:val="22"/>
          <w:shd w:val="clear" w:color="auto" w:fill="FFFFFF"/>
        </w:rPr>
        <w:t xml:space="preserve">En una publicación del </w:t>
      </w:r>
      <w:proofErr w:type="spellStart"/>
      <w:r w:rsidRPr="008A29C2">
        <w:rPr>
          <w:rStyle w:val="nfasis"/>
          <w:rFonts w:asciiTheme="minorHAnsi" w:hAnsiTheme="minorHAnsi" w:cstheme="minorHAnsi"/>
          <w:bCs/>
          <w:i w:val="0"/>
          <w:iCs w:val="0"/>
          <w:color w:val="000000" w:themeColor="text1"/>
          <w:sz w:val="22"/>
          <w:szCs w:val="22"/>
          <w:shd w:val="clear" w:color="auto" w:fill="FFFFFF"/>
        </w:rPr>
        <w:t>Institute</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w:t>
      </w:r>
      <w:proofErr w:type="spellStart"/>
      <w:r w:rsidRPr="008A29C2">
        <w:rPr>
          <w:rStyle w:val="nfasis"/>
          <w:rFonts w:asciiTheme="minorHAnsi" w:hAnsiTheme="minorHAnsi" w:cstheme="minorHAnsi"/>
          <w:bCs/>
          <w:i w:val="0"/>
          <w:iCs w:val="0"/>
          <w:color w:val="000000" w:themeColor="text1"/>
          <w:sz w:val="22"/>
          <w:szCs w:val="22"/>
          <w:shd w:val="clear" w:color="auto" w:fill="FFFFFF"/>
        </w:rPr>
        <w:t>of</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w:t>
      </w:r>
      <w:proofErr w:type="spellStart"/>
      <w:r w:rsidRPr="008A29C2">
        <w:rPr>
          <w:rStyle w:val="nfasis"/>
          <w:rFonts w:asciiTheme="minorHAnsi" w:hAnsiTheme="minorHAnsi" w:cstheme="minorHAnsi"/>
          <w:bCs/>
          <w:i w:val="0"/>
          <w:iCs w:val="0"/>
          <w:color w:val="000000" w:themeColor="text1"/>
          <w:sz w:val="22"/>
          <w:szCs w:val="22"/>
          <w:shd w:val="clear" w:color="auto" w:fill="FFFFFF"/>
        </w:rPr>
        <w:t>Chartered</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w:t>
      </w:r>
      <w:proofErr w:type="spellStart"/>
      <w:r w:rsidRPr="008A29C2">
        <w:rPr>
          <w:rStyle w:val="nfasis"/>
          <w:rFonts w:asciiTheme="minorHAnsi" w:hAnsiTheme="minorHAnsi" w:cstheme="minorHAnsi"/>
          <w:bCs/>
          <w:i w:val="0"/>
          <w:iCs w:val="0"/>
          <w:color w:val="000000" w:themeColor="text1"/>
          <w:sz w:val="22"/>
          <w:szCs w:val="22"/>
          <w:shd w:val="clear" w:color="auto" w:fill="FFFFFF"/>
        </w:rPr>
        <w:t>Accountants</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in </w:t>
      </w:r>
      <w:proofErr w:type="spellStart"/>
      <w:r w:rsidRPr="008A29C2">
        <w:rPr>
          <w:rStyle w:val="nfasis"/>
          <w:rFonts w:asciiTheme="minorHAnsi" w:hAnsiTheme="minorHAnsi" w:cstheme="minorHAnsi"/>
          <w:bCs/>
          <w:i w:val="0"/>
          <w:iCs w:val="0"/>
          <w:color w:val="000000" w:themeColor="text1"/>
          <w:sz w:val="22"/>
          <w:szCs w:val="22"/>
          <w:shd w:val="clear" w:color="auto" w:fill="FFFFFF"/>
        </w:rPr>
        <w:t>England</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and </w:t>
      </w:r>
      <w:proofErr w:type="spellStart"/>
      <w:r w:rsidRPr="008A29C2">
        <w:rPr>
          <w:rStyle w:val="nfasis"/>
          <w:rFonts w:asciiTheme="minorHAnsi" w:hAnsiTheme="minorHAnsi" w:cstheme="minorHAnsi"/>
          <w:bCs/>
          <w:i w:val="0"/>
          <w:iCs w:val="0"/>
          <w:color w:val="000000" w:themeColor="text1"/>
          <w:sz w:val="22"/>
          <w:szCs w:val="22"/>
          <w:shd w:val="clear" w:color="auto" w:fill="FFFFFF"/>
        </w:rPr>
        <w:t>Wales</w:t>
      </w:r>
      <w:proofErr w:type="spellEnd"/>
      <w:r w:rsidRPr="008A29C2">
        <w:rPr>
          <w:rStyle w:val="nfasis"/>
          <w:rFonts w:asciiTheme="minorHAnsi" w:hAnsiTheme="minorHAnsi" w:cstheme="minorHAnsi"/>
          <w:bCs/>
          <w:i w:val="0"/>
          <w:iCs w:val="0"/>
          <w:color w:val="000000" w:themeColor="text1"/>
          <w:sz w:val="22"/>
          <w:szCs w:val="22"/>
          <w:shd w:val="clear" w:color="auto" w:fill="FFFFFF"/>
        </w:rPr>
        <w:t xml:space="preserve"> (ICAEW) cuestiona</w:t>
      </w:r>
      <w:r w:rsidRPr="008A29C2">
        <w:rPr>
          <w:rFonts w:asciiTheme="minorHAnsi" w:hAnsiTheme="minorHAnsi" w:cstheme="minorHAnsi"/>
          <w:color w:val="000000" w:themeColor="text1"/>
          <w:spacing w:val="8"/>
          <w:sz w:val="22"/>
          <w:szCs w:val="22"/>
        </w:rPr>
        <w:t xml:space="preserve"> (ICAEW</w:t>
      </w:r>
      <w:r w:rsidR="00294EE6" w:rsidRPr="008A29C2">
        <w:rPr>
          <w:rFonts w:asciiTheme="minorHAnsi" w:hAnsiTheme="minorHAnsi" w:cstheme="minorHAnsi"/>
          <w:color w:val="000000" w:themeColor="text1"/>
          <w:spacing w:val="8"/>
          <w:sz w:val="22"/>
          <w:szCs w:val="22"/>
        </w:rPr>
        <w:t>, 2020</w:t>
      </w:r>
      <w:r w:rsidR="00F2345A" w:rsidRPr="008A29C2">
        <w:rPr>
          <w:rFonts w:asciiTheme="minorHAnsi" w:hAnsiTheme="minorHAnsi" w:cstheme="minorHAnsi"/>
          <w:color w:val="000000" w:themeColor="text1"/>
          <w:spacing w:val="8"/>
          <w:sz w:val="22"/>
          <w:szCs w:val="22"/>
        </w:rPr>
        <w:t>) dónde</w:t>
      </w:r>
      <w:r w:rsidR="00BD122C" w:rsidRPr="008A29C2">
        <w:rPr>
          <w:rFonts w:asciiTheme="minorHAnsi" w:hAnsiTheme="minorHAnsi" w:cstheme="minorHAnsi"/>
          <w:color w:val="000000" w:themeColor="text1"/>
          <w:spacing w:val="8"/>
          <w:sz w:val="22"/>
          <w:szCs w:val="22"/>
        </w:rPr>
        <w:t xml:space="preserve"> encajan en el modelo de negocio del ente. ¿Se mantienen a la venta en el curso ordinario de los negocios para para ser clasificado como inventario? Si no, la clasificación predeterminada para las monedas digitales parecería ser intangible</w:t>
      </w:r>
      <w:r w:rsidR="00BD122C" w:rsidRPr="008A29C2">
        <w:rPr>
          <w:rFonts w:asciiTheme="minorHAnsi" w:hAnsiTheme="minorHAnsi" w:cstheme="minorHAnsi"/>
          <w:spacing w:val="8"/>
          <w:sz w:val="22"/>
          <w:szCs w:val="22"/>
        </w:rPr>
        <w:t>.</w:t>
      </w:r>
    </w:p>
    <w:p w14:paraId="09BEA24B" w14:textId="77777777" w:rsidR="00036F9D"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Por supuesto, la clasificación impulsa la medición. La </w:t>
      </w:r>
      <w:r w:rsidRPr="008A29C2">
        <w:rPr>
          <w:rFonts w:asciiTheme="minorHAnsi" w:hAnsiTheme="minorHAnsi" w:cstheme="minorHAnsi"/>
          <w:b/>
          <w:spacing w:val="8"/>
          <w:sz w:val="22"/>
          <w:szCs w:val="22"/>
        </w:rPr>
        <w:t>base de medición más apropiada parecería estar a valor razonable con cambios en resultados</w:t>
      </w:r>
      <w:r w:rsidRPr="008A29C2">
        <w:rPr>
          <w:rFonts w:asciiTheme="minorHAnsi" w:hAnsiTheme="minorHAnsi" w:cstheme="minorHAnsi"/>
          <w:spacing w:val="8"/>
          <w:sz w:val="22"/>
          <w:szCs w:val="22"/>
        </w:rPr>
        <w:t xml:space="preserve">. Sin embargo, los inventarios son generalmente medidos al costo (o precio de venta neto si es menor) y una medición basada en el costo generalmente también se aplica a los intangibles. </w:t>
      </w:r>
      <w:r w:rsidRPr="008A29C2">
        <w:rPr>
          <w:rFonts w:asciiTheme="minorHAnsi" w:hAnsiTheme="minorHAnsi" w:cstheme="minorHAnsi"/>
          <w:b/>
          <w:spacing w:val="8"/>
          <w:sz w:val="22"/>
          <w:szCs w:val="22"/>
        </w:rPr>
        <w:t>Se permitiría un enfoque de valor razonable o revaluación para intangibles, si existe un mercado activo</w:t>
      </w:r>
      <w:r w:rsidRPr="008A29C2">
        <w:rPr>
          <w:rFonts w:asciiTheme="minorHAnsi" w:hAnsiTheme="minorHAnsi" w:cstheme="minorHAnsi"/>
          <w:spacing w:val="8"/>
          <w:sz w:val="22"/>
          <w:szCs w:val="22"/>
        </w:rPr>
        <w:t xml:space="preserve">. </w:t>
      </w:r>
    </w:p>
    <w:p w14:paraId="7164BA3C" w14:textId="77777777" w:rsidR="007903AB" w:rsidRPr="008A29C2" w:rsidRDefault="00036F9D"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B</w:t>
      </w:r>
      <w:r w:rsidR="00BD122C" w:rsidRPr="008A29C2">
        <w:rPr>
          <w:rFonts w:asciiTheme="minorHAnsi" w:hAnsiTheme="minorHAnsi" w:cstheme="minorHAnsi"/>
          <w:spacing w:val="8"/>
          <w:sz w:val="22"/>
          <w:szCs w:val="22"/>
        </w:rPr>
        <w:t>ajo este modelo, los movimientos de valuación deben llevarse a otro resultado integral en lugar de ganancias.</w:t>
      </w:r>
      <w:r w:rsidRPr="008A29C2">
        <w:rPr>
          <w:rFonts w:asciiTheme="minorHAnsi" w:hAnsiTheme="minorHAnsi" w:cstheme="minorHAnsi"/>
          <w:spacing w:val="8"/>
          <w:sz w:val="22"/>
          <w:szCs w:val="22"/>
        </w:rPr>
        <w:t xml:space="preserve"> </w:t>
      </w:r>
      <w:r w:rsidR="00BD122C" w:rsidRPr="008A29C2">
        <w:rPr>
          <w:rFonts w:asciiTheme="minorHAnsi" w:hAnsiTheme="minorHAnsi" w:cstheme="minorHAnsi"/>
          <w:color w:val="000000" w:themeColor="text1"/>
          <w:spacing w:val="8"/>
          <w:sz w:val="22"/>
          <w:szCs w:val="22"/>
        </w:rPr>
        <w:t>Una certeza es que se deberán realizar revelaciones claras siempre que las transacciones de monedas digitales sean importantes para un ente.</w:t>
      </w:r>
    </w:p>
    <w:p w14:paraId="40498955" w14:textId="77777777" w:rsidR="00263195" w:rsidRPr="008A29C2" w:rsidRDefault="00263195" w:rsidP="00672F1A">
      <w:pPr>
        <w:spacing w:after="0" w:line="240" w:lineRule="auto"/>
        <w:jc w:val="both"/>
        <w:rPr>
          <w:rFonts w:cstheme="minorHAnsi"/>
          <w:b/>
          <w:shd w:val="clear" w:color="auto" w:fill="FFFFFF"/>
        </w:rPr>
      </w:pPr>
    </w:p>
    <w:p w14:paraId="60264D54" w14:textId="77777777" w:rsidR="009A4546" w:rsidRPr="008A29C2" w:rsidRDefault="00263195" w:rsidP="00672F1A">
      <w:pPr>
        <w:spacing w:after="0" w:line="240" w:lineRule="auto"/>
        <w:jc w:val="both"/>
        <w:rPr>
          <w:rFonts w:cstheme="minorHAnsi"/>
          <w:b/>
          <w:shd w:val="clear" w:color="auto" w:fill="FFFFFF"/>
        </w:rPr>
      </w:pPr>
      <w:r w:rsidRPr="008A29C2">
        <w:rPr>
          <w:rFonts w:cstheme="minorHAnsi"/>
          <w:b/>
          <w:shd w:val="clear" w:color="auto" w:fill="FFFFFF"/>
        </w:rPr>
        <w:t>3.</w:t>
      </w:r>
      <w:r w:rsidR="00F71229" w:rsidRPr="008A29C2">
        <w:rPr>
          <w:rFonts w:cstheme="minorHAnsi"/>
          <w:b/>
          <w:shd w:val="clear" w:color="auto" w:fill="FFFFFF"/>
        </w:rPr>
        <w:t>Instituto de Conta</w:t>
      </w:r>
      <w:r w:rsidR="00BD122C" w:rsidRPr="008A29C2">
        <w:rPr>
          <w:rFonts w:cstheme="minorHAnsi"/>
          <w:b/>
          <w:shd w:val="clear" w:color="auto" w:fill="FFFFFF"/>
        </w:rPr>
        <w:t>bilidad y Auditoría de Cuentas – ICAC (España)</w:t>
      </w:r>
    </w:p>
    <w:p w14:paraId="38718C59" w14:textId="77777777" w:rsidR="009A4546" w:rsidRPr="008A29C2" w:rsidRDefault="000356BB" w:rsidP="00672F1A">
      <w:pPr>
        <w:spacing w:after="0" w:line="240" w:lineRule="auto"/>
        <w:ind w:left="48"/>
        <w:jc w:val="both"/>
        <w:rPr>
          <w:rFonts w:cstheme="minorHAnsi"/>
          <w:shd w:val="clear" w:color="auto" w:fill="FFFFFF"/>
        </w:rPr>
      </w:pPr>
      <w:r w:rsidRPr="008A29C2">
        <w:rPr>
          <w:rFonts w:cstheme="minorHAnsi"/>
          <w:shd w:val="clear" w:color="auto" w:fill="FFFFFF"/>
        </w:rPr>
        <w:t>El 5 de marzo de 2014 el ICAC</w:t>
      </w:r>
      <w:r w:rsidR="00773FA4" w:rsidRPr="008A29C2">
        <w:rPr>
          <w:rFonts w:cstheme="minorHAnsi"/>
          <w:shd w:val="clear" w:color="auto" w:fill="FFFFFF"/>
        </w:rPr>
        <w:t xml:space="preserve"> (ICAC</w:t>
      </w:r>
      <w:r w:rsidR="007903AB" w:rsidRPr="008A29C2">
        <w:rPr>
          <w:rFonts w:cstheme="minorHAnsi"/>
          <w:shd w:val="clear" w:color="auto" w:fill="FFFFFF"/>
        </w:rPr>
        <w:t>, 2014</w:t>
      </w:r>
      <w:r w:rsidR="00773FA4" w:rsidRPr="008A29C2">
        <w:rPr>
          <w:rFonts w:cstheme="minorHAnsi"/>
          <w:shd w:val="clear" w:color="auto" w:fill="FFFFFF"/>
        </w:rPr>
        <w:t>)</w:t>
      </w:r>
      <w:r w:rsidRPr="008A29C2">
        <w:rPr>
          <w:rFonts w:cstheme="minorHAnsi"/>
          <w:shd w:val="clear" w:color="auto" w:fill="FFFFFF"/>
        </w:rPr>
        <w:t>, en respuesta a la consu</w:t>
      </w:r>
      <w:r w:rsidR="000F7D81" w:rsidRPr="008A29C2">
        <w:rPr>
          <w:rFonts w:cstheme="minorHAnsi"/>
          <w:shd w:val="clear" w:color="auto" w:fill="FFFFFF"/>
        </w:rPr>
        <w:t xml:space="preserve">lta planteada (referencia </w:t>
      </w:r>
      <w:proofErr w:type="spellStart"/>
      <w:r w:rsidR="000F7D81" w:rsidRPr="008A29C2">
        <w:rPr>
          <w:rFonts w:cstheme="minorHAnsi"/>
          <w:shd w:val="clear" w:color="auto" w:fill="FFFFFF"/>
        </w:rPr>
        <w:t>rmr</w:t>
      </w:r>
      <w:proofErr w:type="spellEnd"/>
      <w:r w:rsidR="000F7D81" w:rsidRPr="008A29C2">
        <w:rPr>
          <w:rFonts w:cstheme="minorHAnsi"/>
          <w:shd w:val="clear" w:color="auto" w:fill="FFFFFF"/>
        </w:rPr>
        <w:t xml:space="preserve"> 38-40)</w:t>
      </w:r>
      <w:r w:rsidRPr="008A29C2">
        <w:rPr>
          <w:rFonts w:cstheme="minorHAnsi"/>
          <w:shd w:val="clear" w:color="auto" w:fill="FFFFFF"/>
        </w:rPr>
        <w:t>,</w:t>
      </w:r>
      <w:r w:rsidR="009A4546" w:rsidRPr="008A29C2">
        <w:rPr>
          <w:rFonts w:cstheme="minorHAnsi"/>
          <w:shd w:val="clear" w:color="auto" w:fill="FFFFFF"/>
        </w:rPr>
        <w:t xml:space="preserve"> y basándose en la interpretación de la NRV 10ª del Plan General de Contabilidad calificó las </w:t>
      </w:r>
      <w:r w:rsidR="00B10871" w:rsidRPr="008A29C2">
        <w:rPr>
          <w:rFonts w:cstheme="minorHAnsi"/>
          <w:b/>
          <w:shd w:val="clear" w:color="auto" w:fill="FFFFFF"/>
        </w:rPr>
        <w:t>monedas digitales</w:t>
      </w:r>
      <w:r w:rsidR="009A4546" w:rsidRPr="008A29C2">
        <w:rPr>
          <w:rFonts w:cstheme="minorHAnsi"/>
          <w:b/>
          <w:shd w:val="clear" w:color="auto" w:fill="FFFFFF"/>
        </w:rPr>
        <w:t xml:space="preserve"> como </w:t>
      </w:r>
      <w:r w:rsidR="005F62DE" w:rsidRPr="008A29C2">
        <w:rPr>
          <w:rFonts w:cstheme="minorHAnsi"/>
          <w:b/>
          <w:shd w:val="clear" w:color="auto" w:fill="FFFFFF"/>
        </w:rPr>
        <w:t>existencias</w:t>
      </w:r>
      <w:r w:rsidR="009A4546" w:rsidRPr="008A29C2">
        <w:rPr>
          <w:rFonts w:cstheme="minorHAnsi"/>
          <w:shd w:val="clear" w:color="auto" w:fill="FFFFFF"/>
        </w:rPr>
        <w:t xml:space="preserve"> y por lo tanto deben ser incluidas en el subgrupo 30 siempre</w:t>
      </w:r>
      <w:r w:rsidR="00B10871" w:rsidRPr="008A29C2">
        <w:rPr>
          <w:rFonts w:cstheme="minorHAnsi"/>
          <w:shd w:val="clear" w:color="auto" w:fill="FFFFFF"/>
        </w:rPr>
        <w:t>,</w:t>
      </w:r>
      <w:r w:rsidR="009A4546" w:rsidRPr="008A29C2">
        <w:rPr>
          <w:rFonts w:cstheme="minorHAnsi"/>
          <w:shd w:val="clear" w:color="auto" w:fill="FFFFFF"/>
        </w:rPr>
        <w:t xml:space="preserve"> y </w:t>
      </w:r>
      <w:r w:rsidR="009A4546" w:rsidRPr="008A29C2">
        <w:rPr>
          <w:rFonts w:cstheme="minorHAnsi"/>
          <w:b/>
          <w:shd w:val="clear" w:color="auto" w:fill="FFFFFF"/>
        </w:rPr>
        <w:t>cuand</w:t>
      </w:r>
      <w:r w:rsidR="005F62DE" w:rsidRPr="008A29C2">
        <w:rPr>
          <w:rFonts w:cstheme="minorHAnsi"/>
          <w:b/>
          <w:shd w:val="clear" w:color="auto" w:fill="FFFFFF"/>
        </w:rPr>
        <w:t xml:space="preserve">o el ente se dedique a la </w:t>
      </w:r>
      <w:r w:rsidR="00B10871" w:rsidRPr="008A29C2">
        <w:rPr>
          <w:rFonts w:cstheme="minorHAnsi"/>
          <w:b/>
          <w:shd w:val="clear" w:color="auto" w:fill="FFFFFF"/>
        </w:rPr>
        <w:t>compra</w:t>
      </w:r>
      <w:r w:rsidR="005F62DE" w:rsidRPr="008A29C2">
        <w:rPr>
          <w:rFonts w:cstheme="minorHAnsi"/>
          <w:b/>
          <w:shd w:val="clear" w:color="auto" w:fill="FFFFFF"/>
        </w:rPr>
        <w:t>venta</w:t>
      </w:r>
      <w:r w:rsidR="00B10871" w:rsidRPr="008A29C2">
        <w:rPr>
          <w:rFonts w:cstheme="minorHAnsi"/>
          <w:shd w:val="clear" w:color="auto" w:fill="FFFFFF"/>
        </w:rPr>
        <w:t xml:space="preserve"> de monedas digitales</w:t>
      </w:r>
      <w:r w:rsidR="009A4546" w:rsidRPr="008A29C2">
        <w:rPr>
          <w:rFonts w:cstheme="minorHAnsi"/>
          <w:shd w:val="clear" w:color="auto" w:fill="FFFFFF"/>
        </w:rPr>
        <w:t>.</w:t>
      </w:r>
    </w:p>
    <w:p w14:paraId="7721FD55" w14:textId="77777777" w:rsidR="00995822" w:rsidRPr="008A29C2" w:rsidRDefault="00995822" w:rsidP="00672F1A">
      <w:pPr>
        <w:spacing w:after="0" w:line="240" w:lineRule="auto"/>
        <w:ind w:left="48"/>
        <w:jc w:val="both"/>
        <w:rPr>
          <w:rFonts w:cstheme="minorHAnsi"/>
          <w:shd w:val="clear" w:color="auto" w:fill="FFFFFF"/>
        </w:rPr>
      </w:pPr>
    </w:p>
    <w:p w14:paraId="6E009F43" w14:textId="77777777" w:rsidR="000356BB" w:rsidRPr="008A29C2" w:rsidRDefault="000356BB" w:rsidP="00672F1A">
      <w:pPr>
        <w:spacing w:after="0" w:line="240" w:lineRule="auto"/>
        <w:ind w:left="48"/>
        <w:jc w:val="both"/>
        <w:rPr>
          <w:rFonts w:cstheme="minorHAnsi"/>
          <w:shd w:val="clear" w:color="auto" w:fill="FFFFFF"/>
        </w:rPr>
      </w:pPr>
      <w:r w:rsidRPr="008A29C2">
        <w:rPr>
          <w:rFonts w:cstheme="minorHAnsi"/>
          <w:shd w:val="clear" w:color="auto" w:fill="FFFFFF"/>
        </w:rPr>
        <w:t>El ICAC hace referencia a aquellos que utilizan las monedas digitales como actividad habitual del ente, los llamados “</w:t>
      </w:r>
      <w:proofErr w:type="spellStart"/>
      <w:r w:rsidRPr="008A29C2">
        <w:rPr>
          <w:rFonts w:cstheme="minorHAnsi"/>
          <w:shd w:val="clear" w:color="auto" w:fill="FFFFFF"/>
        </w:rPr>
        <w:t>exchangers</w:t>
      </w:r>
      <w:proofErr w:type="spellEnd"/>
      <w:r w:rsidRPr="008A29C2">
        <w:rPr>
          <w:rFonts w:cstheme="minorHAnsi"/>
          <w:shd w:val="clear" w:color="auto" w:fill="FFFFFF"/>
        </w:rPr>
        <w:t xml:space="preserve">” o agentes de cambio. En este caso, la moneda digital es el objeto de la actividad y </w:t>
      </w:r>
      <w:r w:rsidRPr="008A29C2">
        <w:rPr>
          <w:rFonts w:cstheme="minorHAnsi"/>
          <w:b/>
          <w:shd w:val="clear" w:color="auto" w:fill="FFFFFF"/>
        </w:rPr>
        <w:t>se considerará como una existencia</w:t>
      </w:r>
      <w:r w:rsidRPr="008A29C2">
        <w:rPr>
          <w:rFonts w:cstheme="minorHAnsi"/>
          <w:shd w:val="clear" w:color="auto" w:fill="FFFFFF"/>
        </w:rPr>
        <w:t>. La cifra de negocios del ente será la venta de monedas digitales y el margen bruto vendrá de la diferencia entre la venta y la compra de monedas digitales, ajustada por la variación de existencias.</w:t>
      </w:r>
    </w:p>
    <w:p w14:paraId="28EAB112" w14:textId="77777777" w:rsidR="00036F9D" w:rsidRPr="008A29C2" w:rsidRDefault="00036F9D" w:rsidP="00672F1A">
      <w:pPr>
        <w:spacing w:after="0" w:line="240" w:lineRule="auto"/>
        <w:ind w:left="48"/>
        <w:jc w:val="both"/>
        <w:rPr>
          <w:rFonts w:cstheme="minorHAnsi"/>
          <w:shd w:val="clear" w:color="auto" w:fill="FFFFFF"/>
        </w:rPr>
      </w:pPr>
    </w:p>
    <w:p w14:paraId="4E97D063" w14:textId="77777777" w:rsidR="00036F9D" w:rsidRPr="008A29C2" w:rsidRDefault="000356BB" w:rsidP="00672F1A">
      <w:pPr>
        <w:spacing w:after="0" w:line="240" w:lineRule="auto"/>
        <w:ind w:left="48"/>
        <w:jc w:val="both"/>
        <w:rPr>
          <w:rFonts w:cstheme="minorHAnsi"/>
          <w:shd w:val="clear" w:color="auto" w:fill="FFFFFF"/>
        </w:rPr>
      </w:pPr>
      <w:r w:rsidRPr="008A29C2">
        <w:rPr>
          <w:rFonts w:cstheme="minorHAnsi"/>
          <w:shd w:val="clear" w:color="auto" w:fill="FFFFFF"/>
        </w:rPr>
        <w:t xml:space="preserve">Las monedas digitales se contabilizarán en el momento de la compra por su coste de adquisición. </w:t>
      </w:r>
    </w:p>
    <w:p w14:paraId="31223F6E" w14:textId="77777777" w:rsidR="00036F9D" w:rsidRPr="008A29C2" w:rsidRDefault="00036F9D" w:rsidP="00672F1A">
      <w:pPr>
        <w:spacing w:after="0" w:line="240" w:lineRule="auto"/>
        <w:ind w:left="48"/>
        <w:jc w:val="both"/>
        <w:rPr>
          <w:rFonts w:cstheme="minorHAnsi"/>
          <w:shd w:val="clear" w:color="auto" w:fill="FFFFFF"/>
        </w:rPr>
      </w:pPr>
    </w:p>
    <w:p w14:paraId="09E83428" w14:textId="77777777" w:rsidR="000356BB" w:rsidRPr="008A29C2" w:rsidRDefault="000356BB" w:rsidP="00672F1A">
      <w:pPr>
        <w:spacing w:after="0" w:line="240" w:lineRule="auto"/>
        <w:ind w:left="48"/>
        <w:jc w:val="both"/>
        <w:rPr>
          <w:rFonts w:cstheme="minorHAnsi"/>
          <w:shd w:val="clear" w:color="auto" w:fill="FFFFFF"/>
        </w:rPr>
      </w:pPr>
      <w:r w:rsidRPr="008A29C2">
        <w:rPr>
          <w:rFonts w:cstheme="minorHAnsi"/>
          <w:shd w:val="clear" w:color="auto" w:fill="FFFFFF"/>
        </w:rPr>
        <w:t>El criterio de valoración de las existencias será el de precio medio ponderado (PMP) y se considerará el posible deterioro y reversión de deterioro como en cualquier valoración de existencias, con el límite máximo del precio de adquisición.</w:t>
      </w:r>
    </w:p>
    <w:p w14:paraId="2C25AA2A" w14:textId="77777777" w:rsidR="00036F9D" w:rsidRPr="008A29C2" w:rsidRDefault="00036F9D" w:rsidP="00672F1A">
      <w:pPr>
        <w:spacing w:after="0" w:line="240" w:lineRule="auto"/>
        <w:ind w:left="48"/>
        <w:jc w:val="both"/>
        <w:rPr>
          <w:rFonts w:cstheme="minorHAnsi"/>
          <w:shd w:val="clear" w:color="auto" w:fill="FFFFFF"/>
        </w:rPr>
      </w:pPr>
    </w:p>
    <w:p w14:paraId="3BFDD99C" w14:textId="61F4779D" w:rsidR="00F71229" w:rsidRPr="008A29C2" w:rsidRDefault="009A4546" w:rsidP="00672F1A">
      <w:pPr>
        <w:spacing w:after="0" w:line="240" w:lineRule="auto"/>
        <w:ind w:left="48"/>
        <w:jc w:val="both"/>
        <w:rPr>
          <w:rFonts w:cstheme="minorHAnsi"/>
          <w:shd w:val="clear" w:color="auto" w:fill="FFFFFF"/>
        </w:rPr>
      </w:pPr>
      <w:r w:rsidRPr="008A29C2">
        <w:rPr>
          <w:rFonts w:cstheme="minorHAnsi"/>
          <w:shd w:val="clear" w:color="auto" w:fill="FFFFFF"/>
        </w:rPr>
        <w:t xml:space="preserve">Por otro lado, cuando su </w:t>
      </w:r>
      <w:r w:rsidR="005F62DE" w:rsidRPr="008A29C2">
        <w:rPr>
          <w:rFonts w:cstheme="minorHAnsi"/>
          <w:shd w:val="clear" w:color="auto" w:fill="FFFFFF"/>
        </w:rPr>
        <w:t>adquisición</w:t>
      </w:r>
      <w:r w:rsidRPr="008A29C2">
        <w:rPr>
          <w:rFonts w:cstheme="minorHAnsi"/>
          <w:shd w:val="clear" w:color="auto" w:fill="FFFFFF"/>
        </w:rPr>
        <w:t xml:space="preserve"> tenga </w:t>
      </w:r>
      <w:r w:rsidRPr="008A29C2">
        <w:rPr>
          <w:rFonts w:cstheme="minorHAnsi"/>
          <w:b/>
          <w:shd w:val="clear" w:color="auto" w:fill="FFFFFF"/>
        </w:rPr>
        <w:t xml:space="preserve">fines de inversión se </w:t>
      </w:r>
      <w:r w:rsidR="00F2345A" w:rsidRPr="008A29C2">
        <w:rPr>
          <w:rFonts w:cstheme="minorHAnsi"/>
          <w:b/>
          <w:shd w:val="clear" w:color="auto" w:fill="FFFFFF"/>
        </w:rPr>
        <w:t>tratará</w:t>
      </w:r>
      <w:r w:rsidRPr="008A29C2">
        <w:rPr>
          <w:rFonts w:cstheme="minorHAnsi"/>
          <w:b/>
          <w:shd w:val="clear" w:color="auto" w:fill="FFFFFF"/>
        </w:rPr>
        <w:t xml:space="preserve"> como inmovilizado intangible</w:t>
      </w:r>
      <w:r w:rsidRPr="008A29C2">
        <w:rPr>
          <w:rFonts w:cstheme="minorHAnsi"/>
          <w:shd w:val="clear" w:color="auto" w:fill="FFFFFF"/>
        </w:rPr>
        <w:t xml:space="preserve"> y contabilizara en </w:t>
      </w:r>
      <w:r w:rsidR="00C71F06" w:rsidRPr="008A29C2">
        <w:rPr>
          <w:rFonts w:cstheme="minorHAnsi"/>
          <w:shd w:val="clear" w:color="auto" w:fill="FFFFFF"/>
        </w:rPr>
        <w:t>el</w:t>
      </w:r>
      <w:r w:rsidRPr="008A29C2">
        <w:rPr>
          <w:rFonts w:cstheme="minorHAnsi"/>
          <w:shd w:val="clear" w:color="auto" w:fill="FFFFFF"/>
        </w:rPr>
        <w:t xml:space="preserve"> </w:t>
      </w:r>
      <w:r w:rsidR="005F62DE" w:rsidRPr="008A29C2">
        <w:rPr>
          <w:rFonts w:cstheme="minorHAnsi"/>
          <w:shd w:val="clear" w:color="auto" w:fill="FFFFFF"/>
        </w:rPr>
        <w:t>subgrupo</w:t>
      </w:r>
      <w:r w:rsidRPr="008A29C2">
        <w:rPr>
          <w:rFonts w:cstheme="minorHAnsi"/>
          <w:shd w:val="clear" w:color="auto" w:fill="FFFFFF"/>
        </w:rPr>
        <w:t xml:space="preserve"> 20</w:t>
      </w:r>
      <w:r w:rsidR="00D638A2" w:rsidRPr="008A29C2">
        <w:rPr>
          <w:rFonts w:cstheme="minorHAnsi"/>
          <w:shd w:val="clear" w:color="auto" w:fill="FFFFFF"/>
        </w:rPr>
        <w:t xml:space="preserve"> del PGC, en la medida que cumplan con los requisitos de la NRV 5ª del Plan General de Contabilidad.</w:t>
      </w:r>
    </w:p>
    <w:p w14:paraId="14921309" w14:textId="77777777" w:rsidR="008B1C72" w:rsidRPr="008A29C2" w:rsidRDefault="008B1C72" w:rsidP="00672F1A">
      <w:pPr>
        <w:spacing w:after="0" w:line="240" w:lineRule="auto"/>
        <w:jc w:val="both"/>
        <w:rPr>
          <w:rFonts w:cstheme="minorHAnsi"/>
          <w:b/>
        </w:rPr>
      </w:pPr>
    </w:p>
    <w:p w14:paraId="42F1002F" w14:textId="5B0229F0" w:rsidR="00F71229" w:rsidRPr="008A29C2" w:rsidRDefault="00263195" w:rsidP="00672F1A">
      <w:pPr>
        <w:spacing w:after="0" w:line="240" w:lineRule="auto"/>
        <w:jc w:val="both"/>
        <w:rPr>
          <w:rFonts w:cstheme="minorHAnsi"/>
          <w:b/>
        </w:rPr>
      </w:pPr>
      <w:r w:rsidRPr="008A29C2">
        <w:rPr>
          <w:rFonts w:cstheme="minorHAnsi"/>
          <w:b/>
        </w:rPr>
        <w:t>4.</w:t>
      </w:r>
      <w:r w:rsidR="00E016E0" w:rsidRPr="008A29C2">
        <w:rPr>
          <w:rFonts w:cstheme="minorHAnsi"/>
          <w:b/>
        </w:rPr>
        <w:t xml:space="preserve">PriceWaterhouseCoopers </w:t>
      </w:r>
      <w:r w:rsidR="00F2345A" w:rsidRPr="008A29C2">
        <w:rPr>
          <w:rFonts w:cstheme="minorHAnsi"/>
          <w:b/>
        </w:rPr>
        <w:t>- PWC</w:t>
      </w:r>
      <w:r w:rsidR="0063774F" w:rsidRPr="008A29C2">
        <w:rPr>
          <w:rFonts w:cstheme="minorHAnsi"/>
          <w:b/>
        </w:rPr>
        <w:t xml:space="preserve"> (</w:t>
      </w:r>
      <w:r w:rsidR="005A0181" w:rsidRPr="008A29C2">
        <w:rPr>
          <w:rFonts w:cstheme="minorHAnsi"/>
          <w:b/>
        </w:rPr>
        <w:t>España</w:t>
      </w:r>
      <w:r w:rsidR="0063774F" w:rsidRPr="008A29C2">
        <w:rPr>
          <w:rFonts w:cstheme="minorHAnsi"/>
          <w:b/>
        </w:rPr>
        <w:t>)</w:t>
      </w:r>
    </w:p>
    <w:p w14:paraId="32A0E297" w14:textId="77777777" w:rsidR="000035F4" w:rsidRPr="008A29C2" w:rsidRDefault="009A4546" w:rsidP="00672F1A">
      <w:pPr>
        <w:shd w:val="clear" w:color="auto" w:fill="FFFFFF"/>
        <w:spacing w:after="0" w:line="240" w:lineRule="auto"/>
        <w:jc w:val="both"/>
        <w:rPr>
          <w:rFonts w:eastAsia="Times New Roman" w:cstheme="minorHAnsi"/>
          <w:b/>
          <w:spacing w:val="8"/>
          <w:lang w:eastAsia="es-AR"/>
        </w:rPr>
      </w:pPr>
      <w:r w:rsidRPr="008A29C2">
        <w:rPr>
          <w:rFonts w:eastAsia="Times New Roman" w:cstheme="minorHAnsi"/>
          <w:spacing w:val="8"/>
          <w:lang w:eastAsia="es-AR"/>
        </w:rPr>
        <w:lastRenderedPageBreak/>
        <w:t>Según PWC</w:t>
      </w:r>
      <w:r w:rsidR="005A0181" w:rsidRPr="008A29C2">
        <w:rPr>
          <w:rFonts w:cstheme="minorHAnsi"/>
          <w:shd w:val="clear" w:color="auto" w:fill="FFFFFF"/>
        </w:rPr>
        <w:t> (</w:t>
      </w:r>
      <w:proofErr w:type="spellStart"/>
      <w:r w:rsidR="005A0181" w:rsidRPr="008A29C2">
        <w:rPr>
          <w:rStyle w:val="nfasis"/>
          <w:rFonts w:cstheme="minorHAnsi"/>
          <w:bCs/>
          <w:i w:val="0"/>
          <w:iCs w:val="0"/>
          <w:shd w:val="clear" w:color="auto" w:fill="FFFFFF"/>
        </w:rPr>
        <w:t>PriceWaterhouseCoopers</w:t>
      </w:r>
      <w:proofErr w:type="spellEnd"/>
      <w:r w:rsidR="005A0181" w:rsidRPr="008A29C2">
        <w:rPr>
          <w:rStyle w:val="nfasis"/>
          <w:rFonts w:cstheme="minorHAnsi"/>
          <w:bCs/>
          <w:i w:val="0"/>
          <w:iCs w:val="0"/>
          <w:shd w:val="clear" w:color="auto" w:fill="FFFFFF"/>
        </w:rPr>
        <w:t>)</w:t>
      </w:r>
      <w:r w:rsidR="00965020" w:rsidRPr="008A29C2">
        <w:rPr>
          <w:rStyle w:val="nfasis"/>
          <w:rFonts w:cstheme="minorHAnsi"/>
          <w:bCs/>
          <w:i w:val="0"/>
          <w:iCs w:val="0"/>
          <w:shd w:val="clear" w:color="auto" w:fill="FFFFFF"/>
        </w:rPr>
        <w:t xml:space="preserve"> (PWC,</w:t>
      </w:r>
      <w:r w:rsidR="002874C9" w:rsidRPr="008A29C2">
        <w:rPr>
          <w:rStyle w:val="nfasis"/>
          <w:rFonts w:cstheme="minorHAnsi"/>
          <w:bCs/>
          <w:i w:val="0"/>
          <w:iCs w:val="0"/>
          <w:shd w:val="clear" w:color="auto" w:fill="FFFFFF"/>
        </w:rPr>
        <w:t xml:space="preserve"> </w:t>
      </w:r>
      <w:r w:rsidR="00965020" w:rsidRPr="008A29C2">
        <w:rPr>
          <w:rStyle w:val="nfasis"/>
          <w:rFonts w:cstheme="minorHAnsi"/>
          <w:bCs/>
          <w:i w:val="0"/>
          <w:iCs w:val="0"/>
          <w:shd w:val="clear" w:color="auto" w:fill="FFFFFF"/>
        </w:rPr>
        <w:t>2019)</w:t>
      </w:r>
      <w:r w:rsidRPr="008A29C2">
        <w:rPr>
          <w:rFonts w:eastAsia="Times New Roman" w:cstheme="minorHAnsi"/>
          <w:spacing w:val="8"/>
          <w:lang w:eastAsia="es-AR"/>
        </w:rPr>
        <w:t xml:space="preserve"> de España las monedas digitales </w:t>
      </w:r>
      <w:r w:rsidRPr="008A29C2">
        <w:rPr>
          <w:rFonts w:eastAsia="Times New Roman" w:cstheme="minorHAnsi"/>
          <w:b/>
          <w:spacing w:val="8"/>
          <w:lang w:eastAsia="es-AR"/>
        </w:rPr>
        <w:t>no pueden ser efectivo</w:t>
      </w:r>
      <w:r w:rsidR="00B10871" w:rsidRPr="008A29C2">
        <w:rPr>
          <w:rFonts w:eastAsia="Times New Roman" w:cstheme="minorHAnsi"/>
          <w:b/>
          <w:spacing w:val="8"/>
          <w:lang w:eastAsia="es-AR"/>
        </w:rPr>
        <w:t>, ni</w:t>
      </w:r>
      <w:r w:rsidRPr="008A29C2">
        <w:rPr>
          <w:rFonts w:eastAsia="Times New Roman" w:cstheme="minorHAnsi"/>
          <w:b/>
          <w:spacing w:val="8"/>
          <w:lang w:eastAsia="es-AR"/>
        </w:rPr>
        <w:t xml:space="preserve"> activos equivalentes al efectivo</w:t>
      </w:r>
      <w:r w:rsidR="000035F4" w:rsidRPr="008A29C2">
        <w:rPr>
          <w:rFonts w:eastAsia="Times New Roman" w:cstheme="minorHAnsi"/>
          <w:b/>
          <w:spacing w:val="8"/>
          <w:lang w:eastAsia="es-AR"/>
        </w:rPr>
        <w:t>.</w:t>
      </w:r>
      <w:r w:rsidRPr="008A29C2">
        <w:rPr>
          <w:rFonts w:eastAsia="Times New Roman" w:cstheme="minorHAnsi"/>
          <w:b/>
          <w:spacing w:val="8"/>
          <w:lang w:eastAsia="es-AR"/>
        </w:rPr>
        <w:t xml:space="preserve"> </w:t>
      </w:r>
    </w:p>
    <w:p w14:paraId="61219AB0" w14:textId="77777777" w:rsidR="000035F4" w:rsidRPr="008A29C2" w:rsidRDefault="000035F4" w:rsidP="00672F1A">
      <w:pPr>
        <w:shd w:val="clear" w:color="auto" w:fill="FFFFFF"/>
        <w:spacing w:after="0" w:line="240" w:lineRule="auto"/>
        <w:jc w:val="both"/>
        <w:rPr>
          <w:rFonts w:eastAsia="Times New Roman" w:cstheme="minorHAnsi"/>
          <w:b/>
          <w:spacing w:val="8"/>
          <w:lang w:eastAsia="es-AR"/>
        </w:rPr>
      </w:pPr>
    </w:p>
    <w:p w14:paraId="613837FD" w14:textId="77777777" w:rsidR="000035F4" w:rsidRPr="008A29C2" w:rsidRDefault="000035F4" w:rsidP="00672F1A">
      <w:p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Las monedas digitales no tienen algunas de las propiedades comunes del efectivo y la moneda, en particular:</w:t>
      </w:r>
    </w:p>
    <w:p w14:paraId="44C8CDE2" w14:textId="77777777" w:rsidR="000035F4" w:rsidRPr="008A29C2" w:rsidRDefault="000035F4" w:rsidP="00672F1A">
      <w:pPr>
        <w:pStyle w:val="Prrafodelista"/>
        <w:numPr>
          <w:ilvl w:val="0"/>
          <w:numId w:val="7"/>
        </w:num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No son de curso legal y en su mayoría no son emitidas ni respaldadas por ningún gobierno o Estado; y</w:t>
      </w:r>
    </w:p>
    <w:p w14:paraId="668F434C" w14:textId="77777777" w:rsidR="000035F4" w:rsidRPr="008A29C2" w:rsidRDefault="000035F4" w:rsidP="00672F1A">
      <w:pPr>
        <w:pStyle w:val="Prrafodelista"/>
        <w:numPr>
          <w:ilvl w:val="0"/>
          <w:numId w:val="7"/>
        </w:num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Actualmente no son capaces de establecer precios para bienes y servicios directamente, es decir, pueden aceptarse para liquidar algunas transacciones, pero no son directamente relacionadas con la fijación de precios de bienes o servicios en una economía.</w:t>
      </w:r>
    </w:p>
    <w:p w14:paraId="21159F8A" w14:textId="77777777" w:rsidR="000035F4" w:rsidRPr="008A29C2" w:rsidRDefault="000035F4" w:rsidP="00672F1A">
      <w:pPr>
        <w:shd w:val="clear" w:color="auto" w:fill="FFFFFF"/>
        <w:spacing w:after="0" w:line="240" w:lineRule="auto"/>
        <w:jc w:val="both"/>
        <w:rPr>
          <w:rFonts w:eastAsia="Times New Roman" w:cstheme="minorHAnsi"/>
          <w:b/>
          <w:spacing w:val="8"/>
          <w:lang w:eastAsia="es-AR"/>
        </w:rPr>
      </w:pPr>
    </w:p>
    <w:p w14:paraId="55963E4F" w14:textId="77777777" w:rsidR="00294EE6" w:rsidRPr="008A29C2" w:rsidRDefault="000035F4" w:rsidP="00672F1A">
      <w:pPr>
        <w:shd w:val="clear" w:color="auto" w:fill="FFFFFF"/>
        <w:spacing w:after="0" w:line="240" w:lineRule="auto"/>
        <w:jc w:val="both"/>
        <w:rPr>
          <w:rFonts w:eastAsia="Times New Roman" w:cstheme="minorHAnsi"/>
          <w:spacing w:val="8"/>
          <w:lang w:eastAsia="es-AR"/>
        </w:rPr>
      </w:pPr>
      <w:r w:rsidRPr="008A29C2">
        <w:rPr>
          <w:rFonts w:eastAsia="Times New Roman" w:cstheme="minorHAnsi"/>
          <w:b/>
          <w:spacing w:val="8"/>
          <w:lang w:eastAsia="es-AR"/>
        </w:rPr>
        <w:t>N</w:t>
      </w:r>
      <w:r w:rsidR="009A4546" w:rsidRPr="008A29C2">
        <w:rPr>
          <w:rFonts w:eastAsia="Times New Roman" w:cstheme="minorHAnsi"/>
          <w:b/>
          <w:spacing w:val="8"/>
          <w:lang w:eastAsia="es-AR"/>
        </w:rPr>
        <w:t>i tampoco pueden ser</w:t>
      </w:r>
      <w:r w:rsidR="009A4546" w:rsidRPr="008A29C2">
        <w:rPr>
          <w:rFonts w:eastAsia="Times New Roman" w:cstheme="minorHAnsi"/>
          <w:spacing w:val="8"/>
          <w:lang w:eastAsia="es-AR"/>
        </w:rPr>
        <w:t xml:space="preserve">: </w:t>
      </w:r>
    </w:p>
    <w:p w14:paraId="7FE139FB" w14:textId="3AD93ABB" w:rsidR="009A4546" w:rsidRPr="008A29C2" w:rsidRDefault="00F2345A" w:rsidP="00672F1A">
      <w:pPr>
        <w:pStyle w:val="Prrafodelista"/>
        <w:numPr>
          <w:ilvl w:val="0"/>
          <w:numId w:val="15"/>
        </w:numPr>
        <w:shd w:val="clear" w:color="auto" w:fill="FFFFFF"/>
        <w:spacing w:after="0" w:line="240" w:lineRule="auto"/>
        <w:jc w:val="both"/>
        <w:rPr>
          <w:rFonts w:eastAsia="Times New Roman" w:cstheme="minorHAnsi"/>
          <w:spacing w:val="8"/>
          <w:lang w:eastAsia="es-AR"/>
        </w:rPr>
      </w:pPr>
      <w:r w:rsidRPr="008A29C2">
        <w:rPr>
          <w:rFonts w:eastAsia="Times New Roman" w:cstheme="minorHAnsi"/>
          <w:b/>
          <w:bCs/>
          <w:spacing w:val="8"/>
          <w:lang w:eastAsia="es-AR"/>
        </w:rPr>
        <w:t>Instrumentos financieros</w:t>
      </w:r>
      <w:r w:rsidR="009A4546" w:rsidRPr="008A29C2">
        <w:rPr>
          <w:rFonts w:eastAsia="Times New Roman" w:cstheme="minorHAnsi"/>
          <w:bCs/>
          <w:spacing w:val="8"/>
          <w:lang w:eastAsia="es-AR"/>
        </w:rPr>
        <w:t xml:space="preserve">: porque no </w:t>
      </w:r>
      <w:r w:rsidR="00AF691C" w:rsidRPr="008A29C2">
        <w:rPr>
          <w:rFonts w:eastAsia="Times New Roman" w:cstheme="minorHAnsi"/>
          <w:bCs/>
          <w:spacing w:val="8"/>
          <w:lang w:eastAsia="es-AR"/>
        </w:rPr>
        <w:t>otorgan</w:t>
      </w:r>
      <w:r w:rsidR="009A4546" w:rsidRPr="008A29C2">
        <w:rPr>
          <w:rFonts w:eastAsia="Times New Roman" w:cstheme="minorHAnsi"/>
          <w:bCs/>
          <w:spacing w:val="8"/>
          <w:lang w:eastAsia="es-AR"/>
        </w:rPr>
        <w:t xml:space="preserve"> un derecho contractual obligatorio de recibir efectivo u otro activo financiero</w:t>
      </w:r>
    </w:p>
    <w:p w14:paraId="7E7A57DA" w14:textId="77777777" w:rsidR="009A4546" w:rsidRPr="008A29C2" w:rsidRDefault="00B10871" w:rsidP="00672F1A">
      <w:pPr>
        <w:pStyle w:val="Prrafodelista"/>
        <w:numPr>
          <w:ilvl w:val="0"/>
          <w:numId w:val="15"/>
        </w:numPr>
        <w:shd w:val="clear" w:color="auto" w:fill="FFFFFF"/>
        <w:spacing w:after="0" w:line="240" w:lineRule="auto"/>
        <w:jc w:val="both"/>
        <w:rPr>
          <w:rFonts w:eastAsia="Times New Roman" w:cstheme="minorHAnsi"/>
          <w:bCs/>
          <w:spacing w:val="8"/>
          <w:lang w:eastAsia="es-AR"/>
        </w:rPr>
      </w:pPr>
      <w:r w:rsidRPr="008A29C2">
        <w:rPr>
          <w:rFonts w:eastAsia="Times New Roman" w:cstheme="minorHAnsi"/>
          <w:b/>
          <w:bCs/>
          <w:spacing w:val="8"/>
          <w:lang w:eastAsia="es-AR"/>
        </w:rPr>
        <w:t>Bienes de Uso</w:t>
      </w:r>
      <w:r w:rsidR="009A4546" w:rsidRPr="008A29C2">
        <w:rPr>
          <w:rFonts w:eastAsia="Times New Roman" w:cstheme="minorHAnsi"/>
          <w:bCs/>
          <w:spacing w:val="8"/>
          <w:lang w:eastAsia="es-AR"/>
        </w:rPr>
        <w:t xml:space="preserve">: no posee forma física y, </w:t>
      </w:r>
      <w:r w:rsidR="00AF691C" w:rsidRPr="008A29C2">
        <w:rPr>
          <w:rFonts w:eastAsia="Times New Roman" w:cstheme="minorHAnsi"/>
          <w:bCs/>
          <w:spacing w:val="8"/>
          <w:lang w:eastAsia="es-AR"/>
        </w:rPr>
        <w:t>por consiguiente</w:t>
      </w:r>
      <w:r w:rsidR="00D6367D" w:rsidRPr="008A29C2">
        <w:rPr>
          <w:rFonts w:eastAsia="Times New Roman" w:cstheme="minorHAnsi"/>
          <w:bCs/>
          <w:spacing w:val="8"/>
          <w:lang w:eastAsia="es-AR"/>
        </w:rPr>
        <w:t>, no son terrenos ni edificios, pues no entran en el alcance de la NIC 16, "Propiedades, planta y equipo".</w:t>
      </w:r>
    </w:p>
    <w:p w14:paraId="36894832" w14:textId="77777777" w:rsidR="009A4546" w:rsidRPr="008A29C2" w:rsidRDefault="009A4546" w:rsidP="00672F1A">
      <w:pPr>
        <w:pStyle w:val="Prrafodelista"/>
        <w:shd w:val="clear" w:color="auto" w:fill="FFFFFF"/>
        <w:spacing w:after="0" w:line="240" w:lineRule="auto"/>
        <w:jc w:val="both"/>
        <w:rPr>
          <w:rFonts w:eastAsia="Times New Roman" w:cstheme="minorHAnsi"/>
          <w:spacing w:val="8"/>
          <w:lang w:eastAsia="es-AR"/>
        </w:rPr>
      </w:pPr>
    </w:p>
    <w:p w14:paraId="4BA385B2" w14:textId="6275C202" w:rsidR="009A4546" w:rsidRPr="008A29C2" w:rsidRDefault="00F02469" w:rsidP="00672F1A">
      <w:p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 xml:space="preserve">En lo </w:t>
      </w:r>
      <w:r w:rsidRPr="008A29C2">
        <w:rPr>
          <w:rFonts w:eastAsia="Times New Roman" w:cstheme="minorHAnsi"/>
          <w:b/>
          <w:spacing w:val="8"/>
          <w:lang w:eastAsia="es-AR"/>
        </w:rPr>
        <w:t>referente a la categorización como existencias</w:t>
      </w:r>
      <w:r w:rsidRPr="008A29C2">
        <w:rPr>
          <w:rFonts w:eastAsia="Times New Roman" w:cstheme="minorHAnsi"/>
          <w:spacing w:val="8"/>
          <w:lang w:eastAsia="es-AR"/>
        </w:rPr>
        <w:t xml:space="preserve">, la firma de auditoría deja el </w:t>
      </w:r>
      <w:r w:rsidRPr="008A29C2">
        <w:rPr>
          <w:rFonts w:eastAsia="Times New Roman" w:cstheme="minorHAnsi"/>
          <w:b/>
          <w:spacing w:val="8"/>
          <w:lang w:eastAsia="es-AR"/>
        </w:rPr>
        <w:t>interrogante abierto</w:t>
      </w:r>
      <w:r w:rsidRPr="008A29C2">
        <w:rPr>
          <w:rFonts w:eastAsia="Times New Roman" w:cstheme="minorHAnsi"/>
          <w:spacing w:val="8"/>
          <w:lang w:eastAsia="es-AR"/>
        </w:rPr>
        <w:t xml:space="preserve"> por que este tipo de activos, que no </w:t>
      </w:r>
      <w:r w:rsidR="00F2345A" w:rsidRPr="008A29C2">
        <w:rPr>
          <w:rFonts w:eastAsia="Times New Roman" w:cstheme="minorHAnsi"/>
          <w:spacing w:val="8"/>
          <w:lang w:eastAsia="es-AR"/>
        </w:rPr>
        <w:t>deben tener</w:t>
      </w:r>
      <w:r w:rsidRPr="008A29C2">
        <w:rPr>
          <w:rFonts w:eastAsia="Times New Roman" w:cstheme="minorHAnsi"/>
          <w:spacing w:val="8"/>
          <w:lang w:eastAsia="es-AR"/>
        </w:rPr>
        <w:t xml:space="preserve"> forma física (características de las monedas digitales), pero </w:t>
      </w:r>
      <w:r w:rsidRPr="008A29C2">
        <w:rPr>
          <w:rFonts w:eastAsia="Times New Roman" w:cstheme="minorHAnsi"/>
          <w:b/>
          <w:spacing w:val="8"/>
          <w:lang w:eastAsia="es-AR"/>
        </w:rPr>
        <w:t>deben mantenerse para su venta</w:t>
      </w:r>
      <w:r w:rsidRPr="008A29C2">
        <w:rPr>
          <w:rFonts w:eastAsia="Times New Roman" w:cstheme="minorHAnsi"/>
          <w:spacing w:val="8"/>
          <w:lang w:eastAsia="es-AR"/>
        </w:rPr>
        <w:t xml:space="preserve"> en el curso ordinario del negocio, es decir, que siempre se cumpla este requisito </w:t>
      </w:r>
      <w:r w:rsidRPr="008A29C2">
        <w:rPr>
          <w:rFonts w:eastAsia="Times New Roman" w:cstheme="minorHAnsi"/>
          <w:b/>
          <w:spacing w:val="8"/>
          <w:lang w:eastAsia="es-AR"/>
        </w:rPr>
        <w:t>pueden contabilizarse las monedas digitales como existencias</w:t>
      </w:r>
      <w:r w:rsidRPr="008A29C2">
        <w:rPr>
          <w:rFonts w:eastAsia="Times New Roman" w:cstheme="minorHAnsi"/>
          <w:spacing w:val="8"/>
          <w:lang w:eastAsia="es-AR"/>
        </w:rPr>
        <w:t>.</w:t>
      </w:r>
    </w:p>
    <w:p w14:paraId="5B4CEE34" w14:textId="77777777" w:rsidR="00D6367D" w:rsidRPr="008A29C2" w:rsidRDefault="00D6367D" w:rsidP="00672F1A">
      <w:pPr>
        <w:shd w:val="clear" w:color="auto" w:fill="FFFFFF"/>
        <w:spacing w:after="0" w:line="240" w:lineRule="auto"/>
        <w:jc w:val="both"/>
        <w:rPr>
          <w:rFonts w:eastAsia="Times New Roman" w:cstheme="minorHAnsi"/>
          <w:spacing w:val="8"/>
          <w:lang w:eastAsia="es-AR"/>
        </w:rPr>
      </w:pPr>
    </w:p>
    <w:p w14:paraId="315B3A5A" w14:textId="698BA89F" w:rsidR="00D6367D" w:rsidRPr="008A29C2" w:rsidRDefault="00D6367D" w:rsidP="00672F1A">
      <w:p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 xml:space="preserve">Según </w:t>
      </w:r>
      <w:r w:rsidR="00F2345A" w:rsidRPr="008A29C2">
        <w:rPr>
          <w:rFonts w:eastAsia="Times New Roman" w:cstheme="minorHAnsi"/>
          <w:spacing w:val="8"/>
          <w:lang w:eastAsia="es-AR"/>
        </w:rPr>
        <w:t>la NIC</w:t>
      </w:r>
      <w:r w:rsidRPr="008A29C2">
        <w:rPr>
          <w:rFonts w:eastAsia="Times New Roman" w:cstheme="minorHAnsi"/>
          <w:spacing w:val="8"/>
          <w:lang w:eastAsia="es-AR"/>
        </w:rPr>
        <w:t xml:space="preserve"> 2 no requiere que los inventarios estén en forma física, pero el inventario debe consistir en activos que estén mantenidos para la venta en el curso ordinario de los negocios. La contabilidad de inventario puede ser apropiada si un ente posee monedas digitales para la venta en el curso ordinario de los negocios. Un ente que comercia activamente monedas digitales, comprándolas con miras a su reventa en el futuro cercano y generando ganancias de fluctuaciones en el precio o el margen de los comerciantes, podría considerar si la guía en la NIC 2 para productos </w:t>
      </w:r>
      <w:r w:rsidR="00F2345A" w:rsidRPr="008A29C2">
        <w:rPr>
          <w:rFonts w:eastAsia="Times New Roman" w:cstheme="minorHAnsi"/>
          <w:spacing w:val="8"/>
          <w:lang w:eastAsia="es-AR"/>
        </w:rPr>
        <w:t>los corredores de bolsa deben</w:t>
      </w:r>
      <w:r w:rsidRPr="008A29C2">
        <w:rPr>
          <w:rFonts w:eastAsia="Times New Roman" w:cstheme="minorHAnsi"/>
          <w:spacing w:val="8"/>
          <w:lang w:eastAsia="es-AR"/>
        </w:rPr>
        <w:t xml:space="preserve"> ser </w:t>
      </w:r>
      <w:r w:rsidR="009B1547" w:rsidRPr="008A29C2">
        <w:rPr>
          <w:rFonts w:eastAsia="Times New Roman" w:cstheme="minorHAnsi"/>
          <w:spacing w:val="8"/>
          <w:lang w:eastAsia="es-AR"/>
        </w:rPr>
        <w:t>aplicada</w:t>
      </w:r>
      <w:r w:rsidRPr="008A29C2">
        <w:rPr>
          <w:rFonts w:eastAsia="Times New Roman" w:cstheme="minorHAnsi"/>
          <w:spacing w:val="8"/>
          <w:lang w:eastAsia="es-AR"/>
        </w:rPr>
        <w:t>.</w:t>
      </w:r>
    </w:p>
    <w:p w14:paraId="13DA5308" w14:textId="77777777" w:rsidR="00D6367D" w:rsidRPr="008A29C2" w:rsidRDefault="00D6367D" w:rsidP="00672F1A">
      <w:pPr>
        <w:shd w:val="clear" w:color="auto" w:fill="FFFFFF"/>
        <w:spacing w:after="0" w:line="240" w:lineRule="auto"/>
        <w:jc w:val="both"/>
        <w:rPr>
          <w:rFonts w:eastAsia="Times New Roman" w:cstheme="minorHAnsi"/>
          <w:spacing w:val="8"/>
          <w:lang w:eastAsia="es-AR"/>
        </w:rPr>
      </w:pPr>
    </w:p>
    <w:p w14:paraId="39B0268F" w14:textId="77777777" w:rsidR="00D6367D" w:rsidRPr="008A29C2" w:rsidRDefault="009B1547" w:rsidP="00672F1A">
      <w:p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Sin embargo, si el ente</w:t>
      </w:r>
      <w:r w:rsidR="00D6367D" w:rsidRPr="008A29C2">
        <w:rPr>
          <w:rFonts w:eastAsia="Times New Roman" w:cstheme="minorHAnsi"/>
          <w:spacing w:val="8"/>
          <w:lang w:eastAsia="es-AR"/>
        </w:rPr>
        <w:t xml:space="preserve"> posee monedas digitales con fines de inversión (es decir, apreciación del capital) durante períodos prolongados de tiempo, probablemente no cumpliría con la definición de inventario.</w:t>
      </w:r>
    </w:p>
    <w:p w14:paraId="35C40ED2" w14:textId="77777777" w:rsidR="00D6367D" w:rsidRPr="008A29C2" w:rsidRDefault="00D6367D" w:rsidP="00672F1A">
      <w:pPr>
        <w:shd w:val="clear" w:color="auto" w:fill="FFFFFF"/>
        <w:spacing w:after="0" w:line="240" w:lineRule="auto"/>
        <w:jc w:val="both"/>
        <w:rPr>
          <w:rFonts w:eastAsia="Times New Roman" w:cstheme="minorHAnsi"/>
          <w:spacing w:val="8"/>
          <w:lang w:eastAsia="es-AR"/>
        </w:rPr>
      </w:pPr>
    </w:p>
    <w:p w14:paraId="3D796415" w14:textId="28B2604F" w:rsidR="00D6367D" w:rsidRPr="008A29C2" w:rsidRDefault="00D6367D" w:rsidP="00672F1A">
      <w:pPr>
        <w:shd w:val="clear" w:color="auto" w:fill="FFFFFF"/>
        <w:spacing w:after="0" w:line="240" w:lineRule="auto"/>
        <w:jc w:val="both"/>
        <w:rPr>
          <w:rFonts w:eastAsia="Times New Roman" w:cstheme="minorHAnsi"/>
          <w:spacing w:val="8"/>
          <w:lang w:eastAsia="es-AR"/>
        </w:rPr>
      </w:pPr>
      <w:r w:rsidRPr="008A29C2">
        <w:rPr>
          <w:rFonts w:eastAsia="Times New Roman" w:cstheme="minorHAnsi"/>
          <w:spacing w:val="8"/>
          <w:lang w:eastAsia="es-AR"/>
        </w:rPr>
        <w:t>Cabe mencionar la nota de PWC al describir “</w:t>
      </w:r>
      <w:r w:rsidR="00F2345A" w:rsidRPr="008A29C2">
        <w:rPr>
          <w:rFonts w:eastAsia="Times New Roman" w:cstheme="minorHAnsi"/>
          <w:i/>
          <w:spacing w:val="8"/>
          <w:lang w:eastAsia="es-AR"/>
        </w:rPr>
        <w:t>que,</w:t>
      </w:r>
      <w:r w:rsidRPr="008A29C2">
        <w:rPr>
          <w:rFonts w:eastAsia="Times New Roman" w:cstheme="minorHAnsi"/>
          <w:i/>
          <w:spacing w:val="8"/>
          <w:lang w:eastAsia="es-AR"/>
        </w:rPr>
        <w:t xml:space="preserve"> si se determina, según el modelo de negocio del ente, que la contabilidad de inventario es apropiada, los inventarios se medirían típicamente al menor costo y valor neto de realización”</w:t>
      </w:r>
      <w:r w:rsidRPr="008A29C2">
        <w:rPr>
          <w:rFonts w:eastAsia="Times New Roman" w:cstheme="minorHAnsi"/>
          <w:spacing w:val="8"/>
          <w:lang w:eastAsia="es-AR"/>
        </w:rPr>
        <w:t>.</w:t>
      </w:r>
    </w:p>
    <w:p w14:paraId="750152A4" w14:textId="6773EFDA" w:rsidR="0063774F" w:rsidRPr="008A29C2" w:rsidRDefault="009806F3" w:rsidP="00672F1A">
      <w:pPr>
        <w:shd w:val="clear" w:color="auto" w:fill="FFFFFF"/>
        <w:spacing w:before="150" w:after="0" w:line="240" w:lineRule="auto"/>
        <w:jc w:val="both"/>
        <w:rPr>
          <w:rFonts w:eastAsia="Times New Roman" w:cstheme="minorHAnsi"/>
          <w:spacing w:val="8"/>
          <w:lang w:eastAsia="es-AR"/>
        </w:rPr>
      </w:pPr>
      <w:r w:rsidRPr="008A29C2">
        <w:rPr>
          <w:rFonts w:eastAsia="Times New Roman" w:cstheme="minorHAnsi"/>
          <w:spacing w:val="8"/>
          <w:lang w:eastAsia="es-AR"/>
        </w:rPr>
        <w:t xml:space="preserve">Por </w:t>
      </w:r>
      <w:r w:rsidR="0031588F" w:rsidRPr="008A29C2">
        <w:rPr>
          <w:rFonts w:eastAsia="Times New Roman" w:cstheme="minorHAnsi"/>
          <w:spacing w:val="8"/>
          <w:lang w:eastAsia="es-AR"/>
        </w:rPr>
        <w:t>último</w:t>
      </w:r>
      <w:r w:rsidRPr="008A29C2">
        <w:rPr>
          <w:rFonts w:eastAsia="Times New Roman" w:cstheme="minorHAnsi"/>
          <w:spacing w:val="8"/>
          <w:lang w:eastAsia="es-AR"/>
        </w:rPr>
        <w:t>, para los efectos d</w:t>
      </w:r>
      <w:r w:rsidR="009336FB">
        <w:rPr>
          <w:rFonts w:eastAsia="Times New Roman" w:cstheme="minorHAnsi"/>
          <w:spacing w:val="8"/>
          <w:lang w:eastAsia="es-AR"/>
        </w:rPr>
        <w:t>el</w:t>
      </w:r>
      <w:r w:rsidRPr="008A29C2">
        <w:rPr>
          <w:rFonts w:eastAsia="Times New Roman" w:cstheme="minorHAnsi"/>
          <w:spacing w:val="8"/>
          <w:lang w:eastAsia="es-AR"/>
        </w:rPr>
        <w:t xml:space="preserve"> tratamiento</w:t>
      </w:r>
      <w:r w:rsidR="009B1547" w:rsidRPr="008A29C2">
        <w:rPr>
          <w:rFonts w:eastAsia="Times New Roman" w:cstheme="minorHAnsi"/>
          <w:spacing w:val="8"/>
          <w:lang w:eastAsia="es-AR"/>
        </w:rPr>
        <w:t xml:space="preserve"> contable, las monedas digitales</w:t>
      </w:r>
      <w:r w:rsidRPr="008A29C2">
        <w:rPr>
          <w:rFonts w:eastAsia="Times New Roman" w:cstheme="minorHAnsi"/>
          <w:spacing w:val="8"/>
          <w:lang w:eastAsia="es-AR"/>
        </w:rPr>
        <w:t xml:space="preserve"> </w:t>
      </w:r>
      <w:r w:rsidRPr="008A29C2">
        <w:rPr>
          <w:rFonts w:eastAsia="Times New Roman" w:cstheme="minorHAnsi"/>
          <w:b/>
          <w:spacing w:val="8"/>
          <w:lang w:eastAsia="es-AR"/>
        </w:rPr>
        <w:t>deberían contabilizarse como intangibles</w:t>
      </w:r>
      <w:r w:rsidRPr="008A29C2">
        <w:rPr>
          <w:rFonts w:eastAsia="Times New Roman" w:cstheme="minorHAnsi"/>
          <w:spacing w:val="8"/>
          <w:lang w:eastAsia="es-AR"/>
        </w:rPr>
        <w:t xml:space="preserve">, pues parecen cumplir con </w:t>
      </w:r>
      <w:r w:rsidR="00F2345A" w:rsidRPr="008A29C2">
        <w:rPr>
          <w:rFonts w:eastAsia="Times New Roman" w:cstheme="minorHAnsi"/>
          <w:spacing w:val="8"/>
          <w:lang w:eastAsia="es-AR"/>
        </w:rPr>
        <w:t>la definición</w:t>
      </w:r>
      <w:r w:rsidRPr="008A29C2">
        <w:rPr>
          <w:rFonts w:eastAsia="Times New Roman" w:cstheme="minorHAnsi"/>
          <w:spacing w:val="8"/>
          <w:lang w:eastAsia="es-AR"/>
        </w:rPr>
        <w:t xml:space="preserve"> de este tipo de a</w:t>
      </w:r>
      <w:r w:rsidR="0031588F" w:rsidRPr="008A29C2">
        <w:rPr>
          <w:rFonts w:eastAsia="Times New Roman" w:cstheme="minorHAnsi"/>
          <w:spacing w:val="8"/>
          <w:lang w:eastAsia="es-AR"/>
        </w:rPr>
        <w:t>c</w:t>
      </w:r>
      <w:r w:rsidRPr="008A29C2">
        <w:rPr>
          <w:rFonts w:eastAsia="Times New Roman" w:cstheme="minorHAnsi"/>
          <w:spacing w:val="8"/>
          <w:lang w:eastAsia="es-AR"/>
        </w:rPr>
        <w:t>tivo: “identificable para ser vendida, i</w:t>
      </w:r>
      <w:r w:rsidR="00B10871" w:rsidRPr="008A29C2">
        <w:rPr>
          <w:rFonts w:eastAsia="Times New Roman" w:cstheme="minorHAnsi"/>
          <w:spacing w:val="8"/>
          <w:lang w:eastAsia="es-AR"/>
        </w:rPr>
        <w:t>ntercambiada o transferida individ</w:t>
      </w:r>
      <w:r w:rsidRPr="008A29C2">
        <w:rPr>
          <w:rFonts w:eastAsia="Times New Roman" w:cstheme="minorHAnsi"/>
          <w:spacing w:val="8"/>
          <w:lang w:eastAsia="es-AR"/>
        </w:rPr>
        <w:t xml:space="preserve">ualmente; no es efectivo ni activo no monetario, no tiene </w:t>
      </w:r>
      <w:r w:rsidR="00767B72" w:rsidRPr="008A29C2">
        <w:rPr>
          <w:rFonts w:eastAsia="Times New Roman" w:cstheme="minorHAnsi"/>
          <w:spacing w:val="8"/>
          <w:lang w:eastAsia="es-AR"/>
        </w:rPr>
        <w:t>formas físicas</w:t>
      </w:r>
      <w:r w:rsidRPr="008A29C2">
        <w:rPr>
          <w:rFonts w:eastAsia="Times New Roman" w:cstheme="minorHAnsi"/>
          <w:spacing w:val="8"/>
          <w:lang w:eastAsia="es-AR"/>
        </w:rPr>
        <w:t>”</w:t>
      </w:r>
      <w:r w:rsidR="007D6996" w:rsidRPr="008A29C2">
        <w:rPr>
          <w:rFonts w:eastAsia="Times New Roman" w:cstheme="minorHAnsi"/>
          <w:spacing w:val="8"/>
          <w:lang w:eastAsia="es-AR"/>
        </w:rPr>
        <w:t xml:space="preserve"> (NIC 38)</w:t>
      </w:r>
      <w:r w:rsidRPr="008A29C2">
        <w:rPr>
          <w:rFonts w:eastAsia="Times New Roman" w:cstheme="minorHAnsi"/>
          <w:spacing w:val="8"/>
          <w:lang w:eastAsia="es-AR"/>
        </w:rPr>
        <w:t>.</w:t>
      </w:r>
    </w:p>
    <w:p w14:paraId="4ECC55B0" w14:textId="77777777" w:rsidR="003B0DD5" w:rsidRPr="008A29C2" w:rsidRDefault="003B0DD5" w:rsidP="00672F1A">
      <w:pPr>
        <w:shd w:val="clear" w:color="auto" w:fill="FFFFFF"/>
        <w:spacing w:after="0" w:line="240" w:lineRule="auto"/>
        <w:jc w:val="both"/>
        <w:rPr>
          <w:rFonts w:eastAsia="Times New Roman" w:cstheme="minorHAnsi"/>
          <w:b/>
          <w:spacing w:val="8"/>
          <w:lang w:eastAsia="es-AR"/>
        </w:rPr>
      </w:pPr>
    </w:p>
    <w:p w14:paraId="10002160" w14:textId="77777777" w:rsidR="0063774F" w:rsidRPr="008A29C2" w:rsidRDefault="00746B68" w:rsidP="00672F1A">
      <w:pPr>
        <w:shd w:val="clear" w:color="auto" w:fill="FFFFFF"/>
        <w:spacing w:after="0" w:line="240" w:lineRule="auto"/>
        <w:jc w:val="both"/>
        <w:rPr>
          <w:rFonts w:eastAsia="Times New Roman" w:cstheme="minorHAnsi"/>
          <w:b/>
          <w:spacing w:val="8"/>
          <w:lang w:eastAsia="es-AR"/>
        </w:rPr>
      </w:pPr>
      <w:r w:rsidRPr="008A29C2">
        <w:rPr>
          <w:rFonts w:eastAsia="Times New Roman" w:cstheme="minorHAnsi"/>
          <w:b/>
          <w:spacing w:val="8"/>
          <w:lang w:eastAsia="es-AR"/>
        </w:rPr>
        <w:t>5</w:t>
      </w:r>
      <w:r w:rsidR="00E016E0" w:rsidRPr="008A29C2">
        <w:rPr>
          <w:rFonts w:eastAsia="Times New Roman" w:cstheme="minorHAnsi"/>
          <w:b/>
          <w:spacing w:val="8"/>
          <w:lang w:eastAsia="es-AR"/>
        </w:rPr>
        <w:t xml:space="preserve">.PriceWaterhouseCoopers </w:t>
      </w:r>
      <w:r w:rsidR="00BD122C" w:rsidRPr="008A29C2">
        <w:rPr>
          <w:rFonts w:eastAsia="Times New Roman" w:cstheme="minorHAnsi"/>
          <w:b/>
          <w:spacing w:val="8"/>
          <w:lang w:eastAsia="es-AR"/>
        </w:rPr>
        <w:t xml:space="preserve">- </w:t>
      </w:r>
      <w:r w:rsidR="0063774F" w:rsidRPr="008A29C2">
        <w:rPr>
          <w:rFonts w:eastAsia="Times New Roman" w:cstheme="minorHAnsi"/>
          <w:b/>
          <w:spacing w:val="8"/>
          <w:lang w:eastAsia="es-AR"/>
        </w:rPr>
        <w:t>PWC</w:t>
      </w:r>
      <w:r w:rsidR="00225649" w:rsidRPr="008A29C2">
        <w:rPr>
          <w:rFonts w:cstheme="minorHAnsi"/>
          <w:b/>
          <w:spacing w:val="8"/>
        </w:rPr>
        <w:t xml:space="preserve"> (Canadá</w:t>
      </w:r>
      <w:r w:rsidR="0063774F" w:rsidRPr="008A29C2">
        <w:rPr>
          <w:rFonts w:cstheme="minorHAnsi"/>
          <w:b/>
          <w:spacing w:val="8"/>
        </w:rPr>
        <w:t>)</w:t>
      </w:r>
    </w:p>
    <w:p w14:paraId="700D0A95" w14:textId="7FFE5AD3" w:rsidR="0063774F" w:rsidRPr="008A29C2" w:rsidRDefault="0063774F"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Según PWC (PWC,</w:t>
      </w:r>
      <w:r w:rsidR="00756CCD"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 xml:space="preserve">2019) de </w:t>
      </w:r>
      <w:r w:rsidR="00A64616">
        <w:rPr>
          <w:rFonts w:asciiTheme="minorHAnsi" w:hAnsiTheme="minorHAnsi" w:cstheme="minorHAnsi"/>
          <w:spacing w:val="8"/>
          <w:sz w:val="22"/>
          <w:szCs w:val="22"/>
        </w:rPr>
        <w:t>Canadá</w:t>
      </w:r>
      <w:r w:rsidRPr="008A29C2">
        <w:rPr>
          <w:rFonts w:asciiTheme="minorHAnsi" w:hAnsiTheme="minorHAnsi" w:cstheme="minorHAnsi"/>
          <w:spacing w:val="8"/>
          <w:sz w:val="22"/>
          <w:szCs w:val="22"/>
        </w:rPr>
        <w:t xml:space="preserve"> las características y tipos de los tokens digitales varía </w:t>
      </w:r>
      <w:r w:rsidR="007D7CFA" w:rsidRPr="008A29C2">
        <w:rPr>
          <w:rFonts w:asciiTheme="minorHAnsi" w:hAnsiTheme="minorHAnsi" w:cstheme="minorHAnsi"/>
          <w:spacing w:val="8"/>
          <w:sz w:val="22"/>
          <w:szCs w:val="22"/>
        </w:rPr>
        <w:t>de forma significativo, por lo tanto,</w:t>
      </w:r>
      <w:r w:rsidRPr="008A29C2">
        <w:rPr>
          <w:rFonts w:asciiTheme="minorHAnsi" w:hAnsiTheme="minorHAnsi" w:cstheme="minorHAnsi"/>
          <w:spacing w:val="8"/>
          <w:sz w:val="22"/>
          <w:szCs w:val="22"/>
        </w:rPr>
        <w:t xml:space="preserve"> un modelo único de registro contable no sería práctico.</w:t>
      </w:r>
    </w:p>
    <w:p w14:paraId="3F5BE480" w14:textId="77777777" w:rsidR="00592143" w:rsidRPr="008A29C2" w:rsidRDefault="00592143"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359CB68" w14:textId="20C695B2" w:rsidR="0063774F" w:rsidRPr="008A29C2" w:rsidRDefault="003A6466"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Los actuales pronuncia</w:t>
      </w:r>
      <w:r w:rsidR="00592143" w:rsidRPr="008A29C2">
        <w:rPr>
          <w:rFonts w:asciiTheme="minorHAnsi" w:hAnsiTheme="minorHAnsi" w:cstheme="minorHAnsi"/>
          <w:spacing w:val="8"/>
          <w:sz w:val="22"/>
          <w:szCs w:val="22"/>
        </w:rPr>
        <w:t>mientos contables no fueron emitidos para</w:t>
      </w:r>
      <w:r w:rsidRPr="008A29C2">
        <w:rPr>
          <w:rFonts w:asciiTheme="minorHAnsi" w:hAnsiTheme="minorHAnsi" w:cstheme="minorHAnsi"/>
          <w:spacing w:val="8"/>
          <w:sz w:val="22"/>
          <w:szCs w:val="22"/>
        </w:rPr>
        <w:t xml:space="preserve"> tokens</w:t>
      </w:r>
      <w:r w:rsidR="005C5EF6" w:rsidRPr="008A29C2">
        <w:rPr>
          <w:rFonts w:asciiTheme="minorHAnsi" w:hAnsiTheme="minorHAnsi" w:cstheme="minorHAnsi"/>
          <w:spacing w:val="8"/>
          <w:sz w:val="22"/>
          <w:szCs w:val="22"/>
        </w:rPr>
        <w:t xml:space="preserve"> </w:t>
      </w:r>
      <w:r w:rsidR="00592143" w:rsidRPr="008A29C2">
        <w:rPr>
          <w:rFonts w:asciiTheme="minorHAnsi" w:hAnsiTheme="minorHAnsi" w:cstheme="minorHAnsi"/>
          <w:spacing w:val="8"/>
          <w:sz w:val="22"/>
          <w:szCs w:val="22"/>
        </w:rPr>
        <w:t xml:space="preserve">digitales. </w:t>
      </w:r>
      <w:r w:rsidR="00F2345A" w:rsidRPr="008A29C2">
        <w:rPr>
          <w:rFonts w:asciiTheme="minorHAnsi" w:hAnsiTheme="minorHAnsi" w:cstheme="minorHAnsi"/>
          <w:spacing w:val="8"/>
          <w:sz w:val="22"/>
          <w:szCs w:val="22"/>
        </w:rPr>
        <w:t>Las características</w:t>
      </w:r>
      <w:r w:rsidR="007D7CFA" w:rsidRPr="008A29C2">
        <w:rPr>
          <w:rFonts w:asciiTheme="minorHAnsi" w:hAnsiTheme="minorHAnsi" w:cstheme="minorHAnsi"/>
          <w:spacing w:val="8"/>
          <w:sz w:val="22"/>
          <w:szCs w:val="22"/>
        </w:rPr>
        <w:t xml:space="preserve"> y similitudes entre</w:t>
      </w:r>
      <w:r w:rsidRPr="008A29C2">
        <w:rPr>
          <w:rFonts w:asciiTheme="minorHAnsi" w:hAnsiTheme="minorHAnsi" w:cstheme="minorHAnsi"/>
          <w:spacing w:val="8"/>
          <w:sz w:val="22"/>
          <w:szCs w:val="22"/>
        </w:rPr>
        <w:t xml:space="preserve"> las criptomo</w:t>
      </w:r>
      <w:r w:rsidR="007D7CFA" w:rsidRPr="008A29C2">
        <w:rPr>
          <w:rFonts w:asciiTheme="minorHAnsi" w:hAnsiTheme="minorHAnsi" w:cstheme="minorHAnsi"/>
          <w:spacing w:val="8"/>
          <w:sz w:val="22"/>
          <w:szCs w:val="22"/>
        </w:rPr>
        <w:t>nedas parecería posible</w:t>
      </w:r>
      <w:r w:rsidR="00592143" w:rsidRPr="008A29C2">
        <w:rPr>
          <w:rFonts w:asciiTheme="minorHAnsi" w:hAnsiTheme="minorHAnsi" w:cstheme="minorHAnsi"/>
          <w:spacing w:val="8"/>
          <w:sz w:val="22"/>
          <w:szCs w:val="22"/>
        </w:rPr>
        <w:t xml:space="preserve"> encuadrarlas</w:t>
      </w:r>
      <w:r w:rsidRPr="008A29C2">
        <w:rPr>
          <w:rFonts w:asciiTheme="minorHAnsi" w:hAnsiTheme="minorHAnsi" w:cstheme="minorHAnsi"/>
          <w:spacing w:val="8"/>
          <w:sz w:val="22"/>
          <w:szCs w:val="22"/>
        </w:rPr>
        <w:t xml:space="preserve"> </w:t>
      </w:r>
      <w:r w:rsidR="00592143" w:rsidRPr="008A29C2">
        <w:rPr>
          <w:rFonts w:asciiTheme="minorHAnsi" w:hAnsiTheme="minorHAnsi" w:cstheme="minorHAnsi"/>
          <w:spacing w:val="8"/>
          <w:sz w:val="22"/>
          <w:szCs w:val="22"/>
        </w:rPr>
        <w:t xml:space="preserve">dentro </w:t>
      </w:r>
      <w:r w:rsidR="00592143" w:rsidRPr="008A29C2">
        <w:rPr>
          <w:rFonts w:asciiTheme="minorHAnsi" w:hAnsiTheme="minorHAnsi" w:cstheme="minorHAnsi"/>
          <w:spacing w:val="8"/>
          <w:sz w:val="22"/>
          <w:szCs w:val="22"/>
        </w:rPr>
        <w:lastRenderedPageBreak/>
        <w:t>de algún</w:t>
      </w:r>
      <w:r w:rsidRPr="008A29C2">
        <w:rPr>
          <w:rFonts w:asciiTheme="minorHAnsi" w:hAnsiTheme="minorHAnsi" w:cstheme="minorHAnsi"/>
          <w:spacing w:val="8"/>
          <w:sz w:val="22"/>
          <w:szCs w:val="22"/>
        </w:rPr>
        <w:t xml:space="preserve"> de los modelos</w:t>
      </w:r>
      <w:r w:rsidR="00592143" w:rsidRPr="008A29C2">
        <w:rPr>
          <w:rFonts w:asciiTheme="minorHAnsi" w:hAnsiTheme="minorHAnsi" w:cstheme="minorHAnsi"/>
          <w:spacing w:val="8"/>
          <w:sz w:val="22"/>
          <w:szCs w:val="22"/>
        </w:rPr>
        <w:t xml:space="preserve"> contables vigente, pero </w:t>
      </w:r>
      <w:r w:rsidR="00767B72" w:rsidRPr="008A29C2">
        <w:rPr>
          <w:rFonts w:asciiTheme="minorHAnsi" w:hAnsiTheme="minorHAnsi" w:cstheme="minorHAnsi"/>
          <w:spacing w:val="8"/>
          <w:sz w:val="22"/>
          <w:szCs w:val="22"/>
        </w:rPr>
        <w:t>estos modelos no representan</w:t>
      </w:r>
      <w:r w:rsidR="00592143"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 xml:space="preserve">la </w:t>
      </w:r>
      <w:r w:rsidR="00592143" w:rsidRPr="008A29C2">
        <w:rPr>
          <w:rFonts w:asciiTheme="minorHAnsi" w:hAnsiTheme="minorHAnsi" w:cstheme="minorHAnsi"/>
          <w:spacing w:val="8"/>
          <w:sz w:val="22"/>
          <w:szCs w:val="22"/>
        </w:rPr>
        <w:t>fiel</w:t>
      </w:r>
      <w:r w:rsidRPr="008A29C2">
        <w:rPr>
          <w:rFonts w:asciiTheme="minorHAnsi" w:hAnsiTheme="minorHAnsi" w:cstheme="minorHAnsi"/>
          <w:spacing w:val="8"/>
          <w:sz w:val="22"/>
          <w:szCs w:val="22"/>
        </w:rPr>
        <w:t xml:space="preserve"> naturaleza del impacto financiero de las criptomonedas.</w:t>
      </w:r>
    </w:p>
    <w:p w14:paraId="66DD2481" w14:textId="77777777" w:rsidR="003A6466" w:rsidRPr="008A29C2" w:rsidRDefault="003A6466"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CCE4CE4" w14:textId="77777777" w:rsidR="007903AB" w:rsidRPr="008A29C2" w:rsidRDefault="003A6466"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Comparte los mismos criterios que PWC de España (PWC,</w:t>
      </w:r>
      <w:r w:rsidR="00592143"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2019)</w:t>
      </w:r>
      <w:r w:rsidR="00D4301B" w:rsidRPr="008A29C2">
        <w:rPr>
          <w:rFonts w:asciiTheme="minorHAnsi" w:hAnsiTheme="minorHAnsi" w:cstheme="minorHAnsi"/>
          <w:spacing w:val="8"/>
          <w:sz w:val="22"/>
          <w:szCs w:val="22"/>
        </w:rPr>
        <w:t xml:space="preserve"> </w:t>
      </w:r>
      <w:r w:rsidR="00036F9D" w:rsidRPr="008A29C2">
        <w:rPr>
          <w:rFonts w:asciiTheme="minorHAnsi" w:hAnsiTheme="minorHAnsi" w:cstheme="minorHAnsi"/>
          <w:spacing w:val="8"/>
          <w:sz w:val="22"/>
          <w:szCs w:val="22"/>
        </w:rPr>
        <w:t>a lo que se agrega t</w:t>
      </w:r>
      <w:r w:rsidRPr="008A29C2">
        <w:rPr>
          <w:rFonts w:asciiTheme="minorHAnsi" w:hAnsiTheme="minorHAnsi" w:cstheme="minorHAnsi"/>
          <w:spacing w:val="8"/>
          <w:sz w:val="22"/>
          <w:szCs w:val="22"/>
        </w:rPr>
        <w:t xml:space="preserve">ratar las </w:t>
      </w:r>
      <w:proofErr w:type="spellStart"/>
      <w:r w:rsidRPr="008A29C2">
        <w:rPr>
          <w:rFonts w:asciiTheme="minorHAnsi" w:hAnsiTheme="minorHAnsi" w:cstheme="minorHAnsi"/>
          <w:spacing w:val="8"/>
          <w:sz w:val="22"/>
          <w:szCs w:val="22"/>
        </w:rPr>
        <w:t>criptimonedas</w:t>
      </w:r>
      <w:proofErr w:type="spellEnd"/>
      <w:r w:rsidRPr="008A29C2">
        <w:rPr>
          <w:rFonts w:asciiTheme="minorHAnsi" w:hAnsiTheme="minorHAnsi" w:cstheme="minorHAnsi"/>
          <w:spacing w:val="8"/>
          <w:sz w:val="22"/>
          <w:szCs w:val="22"/>
        </w:rPr>
        <w:t xml:space="preserve"> como:</w:t>
      </w:r>
    </w:p>
    <w:p w14:paraId="2168B37A" w14:textId="514A58E6" w:rsidR="007903AB" w:rsidRPr="008A29C2" w:rsidRDefault="003A6466" w:rsidP="00672F1A">
      <w:pPr>
        <w:pStyle w:val="NormalWeb"/>
        <w:numPr>
          <w:ilvl w:val="0"/>
          <w:numId w:val="7"/>
        </w:numPr>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b/>
          <w:spacing w:val="8"/>
          <w:sz w:val="22"/>
          <w:szCs w:val="22"/>
        </w:rPr>
        <w:t>Efectivo y sus equivalentes.</w:t>
      </w:r>
      <w:r w:rsidR="00592143"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las criptomonedas no son generalmente</w:t>
      </w:r>
      <w:r w:rsidR="00D710B2"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aceptadas como moneda de circulaci</w:t>
      </w:r>
      <w:r w:rsidR="00592143" w:rsidRPr="008A29C2">
        <w:rPr>
          <w:rFonts w:asciiTheme="minorHAnsi" w:hAnsiTheme="minorHAnsi" w:cstheme="minorHAnsi"/>
          <w:spacing w:val="8"/>
          <w:sz w:val="22"/>
          <w:szCs w:val="22"/>
        </w:rPr>
        <w:t>ón, y no se encuentra respaldadas</w:t>
      </w:r>
      <w:r w:rsidRPr="008A29C2">
        <w:rPr>
          <w:rFonts w:asciiTheme="minorHAnsi" w:hAnsiTheme="minorHAnsi" w:cstheme="minorHAnsi"/>
          <w:spacing w:val="8"/>
          <w:sz w:val="22"/>
          <w:szCs w:val="22"/>
        </w:rPr>
        <w:t xml:space="preserve"> por un gobierno,</w:t>
      </w:r>
      <w:r w:rsidR="007D7CFA" w:rsidRPr="008A29C2">
        <w:rPr>
          <w:rFonts w:asciiTheme="minorHAnsi" w:hAnsiTheme="minorHAnsi" w:cstheme="minorHAnsi"/>
          <w:spacing w:val="8"/>
          <w:sz w:val="22"/>
          <w:szCs w:val="22"/>
        </w:rPr>
        <w:t xml:space="preserve"> por ello, no califican como efectivo. Tampoco pueden calificar</w:t>
      </w:r>
      <w:r w:rsidRPr="008A29C2">
        <w:rPr>
          <w:rFonts w:asciiTheme="minorHAnsi" w:hAnsiTheme="minorHAnsi" w:cstheme="minorHAnsi"/>
          <w:spacing w:val="8"/>
          <w:sz w:val="22"/>
          <w:szCs w:val="22"/>
        </w:rPr>
        <w:t xml:space="preserve"> como equivalente</w:t>
      </w:r>
      <w:r w:rsidR="007D7CFA" w:rsidRPr="008A29C2">
        <w:rPr>
          <w:rFonts w:asciiTheme="minorHAnsi" w:hAnsiTheme="minorHAnsi" w:cstheme="minorHAnsi"/>
          <w:spacing w:val="8"/>
          <w:sz w:val="22"/>
          <w:szCs w:val="22"/>
        </w:rPr>
        <w:t xml:space="preserve">s de efectivo debido a que </w:t>
      </w:r>
      <w:r w:rsidRPr="008A29C2">
        <w:rPr>
          <w:rFonts w:asciiTheme="minorHAnsi" w:hAnsiTheme="minorHAnsi" w:cstheme="minorHAnsi"/>
          <w:spacing w:val="8"/>
          <w:sz w:val="22"/>
          <w:szCs w:val="22"/>
        </w:rPr>
        <w:t>no se corresponden a</w:t>
      </w:r>
      <w:r w:rsidR="00D710B2" w:rsidRPr="008A29C2">
        <w:rPr>
          <w:rFonts w:asciiTheme="minorHAnsi" w:hAnsiTheme="minorHAnsi" w:cstheme="minorHAnsi"/>
          <w:spacing w:val="8"/>
          <w:sz w:val="22"/>
          <w:szCs w:val="22"/>
        </w:rPr>
        <w:t xml:space="preserve"> </w:t>
      </w:r>
      <w:r w:rsidR="007D7CFA" w:rsidRPr="008A29C2">
        <w:rPr>
          <w:rFonts w:asciiTheme="minorHAnsi" w:hAnsiTheme="minorHAnsi" w:cstheme="minorHAnsi"/>
          <w:spacing w:val="8"/>
          <w:sz w:val="22"/>
          <w:szCs w:val="22"/>
        </w:rPr>
        <w:t>inversiones porque</w:t>
      </w:r>
      <w:r w:rsidRPr="008A29C2">
        <w:rPr>
          <w:rFonts w:asciiTheme="minorHAnsi" w:hAnsiTheme="minorHAnsi" w:cstheme="minorHAnsi"/>
          <w:spacing w:val="8"/>
          <w:sz w:val="22"/>
          <w:szCs w:val="22"/>
        </w:rPr>
        <w:t>: (1) son inmediatamente convertibles en efectivo y (2) no están expuestas a fluctuaciones importantes en su val</w:t>
      </w:r>
      <w:r w:rsidR="007D7CFA" w:rsidRPr="008A29C2">
        <w:rPr>
          <w:rFonts w:asciiTheme="minorHAnsi" w:hAnsiTheme="minorHAnsi" w:cstheme="minorHAnsi"/>
          <w:spacing w:val="8"/>
          <w:sz w:val="22"/>
          <w:szCs w:val="22"/>
        </w:rPr>
        <w:t xml:space="preserve">or de mercado. En conclusión, </w:t>
      </w:r>
      <w:r w:rsidR="00F2345A" w:rsidRPr="008A29C2">
        <w:rPr>
          <w:rFonts w:asciiTheme="minorHAnsi" w:hAnsiTheme="minorHAnsi" w:cstheme="minorHAnsi"/>
          <w:spacing w:val="8"/>
          <w:sz w:val="22"/>
          <w:szCs w:val="22"/>
        </w:rPr>
        <w:t>ellas no</w:t>
      </w:r>
      <w:r w:rsidR="00592143" w:rsidRPr="008A29C2">
        <w:rPr>
          <w:rFonts w:asciiTheme="minorHAnsi" w:hAnsiTheme="minorHAnsi" w:cstheme="minorHAnsi"/>
          <w:spacing w:val="8"/>
          <w:sz w:val="22"/>
          <w:szCs w:val="22"/>
        </w:rPr>
        <w:t xml:space="preserve"> se consideran</w:t>
      </w:r>
      <w:r w:rsidR="007D7CFA" w:rsidRPr="008A29C2">
        <w:rPr>
          <w:rFonts w:asciiTheme="minorHAnsi" w:hAnsiTheme="minorHAnsi" w:cstheme="minorHAnsi"/>
          <w:spacing w:val="8"/>
          <w:sz w:val="22"/>
          <w:szCs w:val="22"/>
        </w:rPr>
        <w:t xml:space="preserve"> ni</w:t>
      </w:r>
      <w:r w:rsidR="00592143" w:rsidRPr="008A29C2">
        <w:rPr>
          <w:rFonts w:asciiTheme="minorHAnsi" w:hAnsiTheme="minorHAnsi" w:cstheme="minorHAnsi"/>
          <w:spacing w:val="8"/>
          <w:sz w:val="22"/>
          <w:szCs w:val="22"/>
        </w:rPr>
        <w:t xml:space="preserve"> </w:t>
      </w:r>
      <w:r w:rsidR="007D7CFA" w:rsidRPr="008A29C2">
        <w:rPr>
          <w:rFonts w:asciiTheme="minorHAnsi" w:hAnsiTheme="minorHAnsi" w:cstheme="minorHAnsi"/>
          <w:spacing w:val="8"/>
          <w:sz w:val="22"/>
          <w:szCs w:val="22"/>
        </w:rPr>
        <w:t>efectivo, ni</w:t>
      </w:r>
      <w:r w:rsidRPr="008A29C2">
        <w:rPr>
          <w:rFonts w:asciiTheme="minorHAnsi" w:hAnsiTheme="minorHAnsi" w:cstheme="minorHAnsi"/>
          <w:spacing w:val="8"/>
          <w:sz w:val="22"/>
          <w:szCs w:val="22"/>
        </w:rPr>
        <w:t xml:space="preserve"> pueden ser definidas como moneda extranjera.</w:t>
      </w:r>
    </w:p>
    <w:p w14:paraId="48BA1155" w14:textId="77777777" w:rsidR="007903AB" w:rsidRPr="008A29C2" w:rsidRDefault="003A6466" w:rsidP="00672F1A">
      <w:pPr>
        <w:pStyle w:val="NormalWeb"/>
        <w:numPr>
          <w:ilvl w:val="0"/>
          <w:numId w:val="7"/>
        </w:numPr>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b/>
          <w:spacing w:val="8"/>
          <w:sz w:val="22"/>
          <w:szCs w:val="22"/>
        </w:rPr>
        <w:t>Instrumentos fi</w:t>
      </w:r>
      <w:r w:rsidR="007D7CFA" w:rsidRPr="008A29C2">
        <w:rPr>
          <w:rFonts w:asciiTheme="minorHAnsi" w:hAnsiTheme="minorHAnsi" w:cstheme="minorHAnsi"/>
          <w:b/>
          <w:spacing w:val="8"/>
          <w:sz w:val="22"/>
          <w:szCs w:val="22"/>
        </w:rPr>
        <w:t xml:space="preserve">nancieros: </w:t>
      </w:r>
      <w:r w:rsidRPr="008A29C2">
        <w:rPr>
          <w:rFonts w:asciiTheme="minorHAnsi" w:hAnsiTheme="minorHAnsi" w:cstheme="minorHAnsi"/>
          <w:spacing w:val="8"/>
          <w:sz w:val="22"/>
          <w:szCs w:val="22"/>
        </w:rPr>
        <w:t xml:space="preserve">no representan un derecho contractual a recibir o intercambiar efectivo u otros instrumentos </w:t>
      </w:r>
      <w:r w:rsidR="00592143" w:rsidRPr="008A29C2">
        <w:rPr>
          <w:rFonts w:asciiTheme="minorHAnsi" w:hAnsiTheme="minorHAnsi" w:cstheme="minorHAnsi"/>
          <w:spacing w:val="8"/>
          <w:sz w:val="22"/>
          <w:szCs w:val="22"/>
        </w:rPr>
        <w:t>financieros, por consigu</w:t>
      </w:r>
      <w:r w:rsidR="007D7CFA" w:rsidRPr="008A29C2">
        <w:rPr>
          <w:rFonts w:asciiTheme="minorHAnsi" w:hAnsiTheme="minorHAnsi" w:cstheme="minorHAnsi"/>
          <w:spacing w:val="8"/>
          <w:sz w:val="22"/>
          <w:szCs w:val="22"/>
        </w:rPr>
        <w:t>iente, no pueden ser consideradas</w:t>
      </w:r>
      <w:r w:rsidR="00D710B2" w:rsidRPr="008A29C2">
        <w:rPr>
          <w:rFonts w:asciiTheme="minorHAnsi" w:hAnsiTheme="minorHAnsi" w:cstheme="minorHAnsi"/>
          <w:spacing w:val="8"/>
          <w:sz w:val="22"/>
          <w:szCs w:val="22"/>
        </w:rPr>
        <w:t xml:space="preserve"> como instrumentos financieros.</w:t>
      </w:r>
    </w:p>
    <w:p w14:paraId="2537C4B2" w14:textId="77777777" w:rsidR="007903AB" w:rsidRPr="008A29C2" w:rsidRDefault="003A6466" w:rsidP="00672F1A">
      <w:pPr>
        <w:pStyle w:val="NormalWeb"/>
        <w:numPr>
          <w:ilvl w:val="0"/>
          <w:numId w:val="7"/>
        </w:numPr>
        <w:shd w:val="clear" w:color="auto" w:fill="FFFFFF"/>
        <w:spacing w:before="0" w:beforeAutospacing="0" w:after="0" w:afterAutospacing="0"/>
        <w:jc w:val="both"/>
        <w:rPr>
          <w:rFonts w:asciiTheme="minorHAnsi" w:hAnsiTheme="minorHAnsi" w:cstheme="minorHAnsi"/>
          <w:spacing w:val="8"/>
          <w:sz w:val="22"/>
          <w:szCs w:val="22"/>
        </w:rPr>
      </w:pPr>
      <w:proofErr w:type="spellStart"/>
      <w:r w:rsidRPr="008A29C2">
        <w:rPr>
          <w:rFonts w:asciiTheme="minorHAnsi" w:hAnsiTheme="minorHAnsi" w:cstheme="minorHAnsi"/>
          <w:b/>
          <w:spacing w:val="8"/>
          <w:sz w:val="22"/>
          <w:szCs w:val="22"/>
        </w:rPr>
        <w:t>Commodity</w:t>
      </w:r>
      <w:proofErr w:type="spellEnd"/>
      <w:r w:rsidRPr="008A29C2">
        <w:rPr>
          <w:rFonts w:asciiTheme="minorHAnsi" w:hAnsiTheme="minorHAnsi" w:cstheme="minorHAnsi"/>
          <w:spacing w:val="8"/>
          <w:sz w:val="22"/>
          <w:szCs w:val="22"/>
        </w:rPr>
        <w:t>:</w:t>
      </w:r>
      <w:r w:rsidR="007D7CFA"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el término se utiliza en las normas contables,</w:t>
      </w:r>
      <w:r w:rsidR="007D7CFA" w:rsidRPr="008A29C2">
        <w:rPr>
          <w:rFonts w:asciiTheme="minorHAnsi" w:hAnsiTheme="minorHAnsi" w:cstheme="minorHAnsi"/>
          <w:spacing w:val="8"/>
          <w:sz w:val="22"/>
          <w:szCs w:val="22"/>
        </w:rPr>
        <w:t xml:space="preserve"> pero no tiene un</w:t>
      </w:r>
      <w:r w:rsidRPr="008A29C2">
        <w:rPr>
          <w:rFonts w:asciiTheme="minorHAnsi" w:hAnsiTheme="minorHAnsi" w:cstheme="minorHAnsi"/>
          <w:spacing w:val="8"/>
          <w:sz w:val="22"/>
          <w:szCs w:val="22"/>
        </w:rPr>
        <w:t xml:space="preserve"> tratamiento contable definido.</w:t>
      </w:r>
      <w:r w:rsidR="007D7CFA" w:rsidRPr="008A29C2">
        <w:rPr>
          <w:rFonts w:asciiTheme="minorHAnsi" w:hAnsiTheme="minorHAnsi" w:cstheme="minorHAnsi"/>
          <w:spacing w:val="8"/>
          <w:sz w:val="22"/>
          <w:szCs w:val="22"/>
        </w:rPr>
        <w:t xml:space="preserve"> L</w:t>
      </w:r>
      <w:r w:rsidRPr="008A29C2">
        <w:rPr>
          <w:rFonts w:asciiTheme="minorHAnsi" w:hAnsiTheme="minorHAnsi" w:cstheme="minorHAnsi"/>
          <w:spacing w:val="8"/>
          <w:sz w:val="22"/>
          <w:szCs w:val="22"/>
        </w:rPr>
        <w:t xml:space="preserve">os </w:t>
      </w:r>
      <w:proofErr w:type="spellStart"/>
      <w:r w:rsidRPr="008A29C2">
        <w:rPr>
          <w:rFonts w:asciiTheme="minorHAnsi" w:hAnsiTheme="minorHAnsi" w:cstheme="minorHAnsi"/>
          <w:spacing w:val="8"/>
          <w:sz w:val="22"/>
          <w:szCs w:val="22"/>
        </w:rPr>
        <w:t>commodities</w:t>
      </w:r>
      <w:proofErr w:type="spellEnd"/>
      <w:r w:rsidR="007D7CFA" w:rsidRPr="008A29C2">
        <w:rPr>
          <w:rFonts w:asciiTheme="minorHAnsi" w:hAnsiTheme="minorHAnsi" w:cstheme="minorHAnsi"/>
          <w:spacing w:val="8"/>
          <w:sz w:val="22"/>
          <w:szCs w:val="22"/>
        </w:rPr>
        <w:t xml:space="preserve">, </w:t>
      </w:r>
      <w:r w:rsidR="00EC07CB" w:rsidRPr="008A29C2">
        <w:rPr>
          <w:rFonts w:asciiTheme="minorHAnsi" w:hAnsiTheme="minorHAnsi" w:cstheme="minorHAnsi"/>
          <w:spacing w:val="8"/>
          <w:sz w:val="22"/>
          <w:szCs w:val="22"/>
        </w:rPr>
        <w:t>generalmente</w:t>
      </w:r>
      <w:r w:rsidR="007D7CFA" w:rsidRPr="008A29C2">
        <w:rPr>
          <w:rFonts w:asciiTheme="minorHAnsi" w:hAnsiTheme="minorHAnsi" w:cstheme="minorHAnsi"/>
          <w:spacing w:val="8"/>
          <w:sz w:val="22"/>
          <w:szCs w:val="22"/>
        </w:rPr>
        <w:t>,</w:t>
      </w:r>
      <w:r w:rsidRPr="008A29C2">
        <w:rPr>
          <w:rFonts w:asciiTheme="minorHAnsi" w:hAnsiTheme="minorHAnsi" w:cstheme="minorHAnsi"/>
          <w:spacing w:val="8"/>
          <w:sz w:val="22"/>
          <w:szCs w:val="22"/>
        </w:rPr>
        <w:t xml:space="preserve"> se contabilizan como inventarios.</w:t>
      </w:r>
    </w:p>
    <w:p w14:paraId="678199D5" w14:textId="77777777" w:rsidR="003A6466" w:rsidRPr="008A29C2" w:rsidRDefault="003A6466" w:rsidP="00672F1A">
      <w:pPr>
        <w:pStyle w:val="NormalWeb"/>
        <w:numPr>
          <w:ilvl w:val="0"/>
          <w:numId w:val="7"/>
        </w:numPr>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b/>
          <w:spacing w:val="8"/>
          <w:sz w:val="22"/>
          <w:szCs w:val="22"/>
        </w:rPr>
        <w:t>Inventario:</w:t>
      </w:r>
      <w:r w:rsidR="00592143" w:rsidRPr="008A29C2">
        <w:rPr>
          <w:rFonts w:asciiTheme="minorHAnsi" w:hAnsiTheme="minorHAnsi" w:cstheme="minorHAnsi"/>
          <w:spacing w:val="8"/>
          <w:sz w:val="22"/>
          <w:szCs w:val="22"/>
        </w:rPr>
        <w:t xml:space="preserve"> l</w:t>
      </w:r>
      <w:r w:rsidRPr="008A29C2">
        <w:rPr>
          <w:rFonts w:asciiTheme="minorHAnsi" w:hAnsiTheme="minorHAnsi" w:cstheme="minorHAnsi"/>
          <w:spacing w:val="8"/>
          <w:sz w:val="22"/>
          <w:szCs w:val="22"/>
        </w:rPr>
        <w:t>as criptomonedas normalmente son compradas o minadas con la intención de venderlas, por lo tanto, es posible que las mismas cumplan con algunas de las</w:t>
      </w:r>
      <w:r w:rsidR="007D7CFA" w:rsidRPr="008A29C2">
        <w:rPr>
          <w:rFonts w:asciiTheme="minorHAnsi" w:hAnsiTheme="minorHAnsi" w:cstheme="minorHAnsi"/>
          <w:spacing w:val="8"/>
          <w:sz w:val="22"/>
          <w:szCs w:val="22"/>
        </w:rPr>
        <w:t xml:space="preserve"> características del inventario,</w:t>
      </w:r>
      <w:r w:rsidRPr="008A29C2">
        <w:rPr>
          <w:rFonts w:asciiTheme="minorHAnsi" w:hAnsiTheme="minorHAnsi" w:cstheme="minorHAnsi"/>
          <w:spacing w:val="8"/>
          <w:sz w:val="22"/>
          <w:szCs w:val="22"/>
        </w:rPr>
        <w:t xml:space="preserve"> </w:t>
      </w:r>
      <w:r w:rsidR="007D7CFA" w:rsidRPr="008A29C2">
        <w:rPr>
          <w:rFonts w:asciiTheme="minorHAnsi" w:hAnsiTheme="minorHAnsi" w:cstheme="minorHAnsi"/>
          <w:spacing w:val="8"/>
          <w:sz w:val="22"/>
          <w:szCs w:val="22"/>
        </w:rPr>
        <w:t>s</w:t>
      </w:r>
      <w:r w:rsidRPr="008A29C2">
        <w:rPr>
          <w:rFonts w:asciiTheme="minorHAnsi" w:hAnsiTheme="minorHAnsi" w:cstheme="minorHAnsi"/>
          <w:spacing w:val="8"/>
          <w:sz w:val="22"/>
          <w:szCs w:val="22"/>
        </w:rPr>
        <w:t>in embargo, debido a que no se consideran activos tangibles pudiera no cumplir c</w:t>
      </w:r>
      <w:r w:rsidR="00592143" w:rsidRPr="008A29C2">
        <w:rPr>
          <w:rFonts w:asciiTheme="minorHAnsi" w:hAnsiTheme="minorHAnsi" w:cstheme="minorHAnsi"/>
          <w:spacing w:val="8"/>
          <w:sz w:val="22"/>
          <w:szCs w:val="22"/>
        </w:rPr>
        <w:t>on todas los requerimientos</w:t>
      </w:r>
      <w:r w:rsidRPr="008A29C2">
        <w:rPr>
          <w:rFonts w:asciiTheme="minorHAnsi" w:hAnsiTheme="minorHAnsi" w:cstheme="minorHAnsi"/>
          <w:spacing w:val="8"/>
          <w:sz w:val="22"/>
          <w:szCs w:val="22"/>
        </w:rPr>
        <w:t xml:space="preserve"> para ser considerados en esta clasificación.</w:t>
      </w:r>
    </w:p>
    <w:p w14:paraId="79501C34" w14:textId="77777777" w:rsidR="00840126" w:rsidRDefault="00840126"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1F770EB" w14:textId="372DF656" w:rsidR="00036F9D" w:rsidRPr="008A29C2" w:rsidRDefault="003A6466"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Por último, considerar como </w:t>
      </w:r>
      <w:r w:rsidRPr="008A29C2">
        <w:rPr>
          <w:rFonts w:asciiTheme="minorHAnsi" w:hAnsiTheme="minorHAnsi" w:cstheme="minorHAnsi"/>
          <w:b/>
          <w:spacing w:val="8"/>
          <w:sz w:val="22"/>
          <w:szCs w:val="22"/>
        </w:rPr>
        <w:t>Activo intangible</w:t>
      </w:r>
      <w:r w:rsidR="00592143" w:rsidRPr="008A29C2">
        <w:rPr>
          <w:rFonts w:asciiTheme="minorHAnsi" w:hAnsiTheme="minorHAnsi" w:cstheme="minorHAnsi"/>
          <w:spacing w:val="8"/>
          <w:sz w:val="22"/>
          <w:szCs w:val="22"/>
        </w:rPr>
        <w:t xml:space="preserve">: estos </w:t>
      </w:r>
      <w:r w:rsidR="00F2345A" w:rsidRPr="008A29C2">
        <w:rPr>
          <w:rFonts w:asciiTheme="minorHAnsi" w:hAnsiTheme="minorHAnsi" w:cstheme="minorHAnsi"/>
          <w:spacing w:val="8"/>
          <w:sz w:val="22"/>
          <w:szCs w:val="22"/>
        </w:rPr>
        <w:t>activos carecen</w:t>
      </w:r>
      <w:r w:rsidRPr="008A29C2">
        <w:rPr>
          <w:rFonts w:asciiTheme="minorHAnsi" w:hAnsiTheme="minorHAnsi" w:cstheme="minorHAnsi"/>
          <w:spacing w:val="8"/>
          <w:sz w:val="22"/>
          <w:szCs w:val="22"/>
        </w:rPr>
        <w:t xml:space="preserve"> de </w:t>
      </w:r>
      <w:r w:rsidR="00CD3909" w:rsidRPr="008A29C2">
        <w:rPr>
          <w:rFonts w:asciiTheme="minorHAnsi" w:hAnsiTheme="minorHAnsi" w:cstheme="minorHAnsi"/>
          <w:spacing w:val="8"/>
          <w:sz w:val="22"/>
          <w:szCs w:val="22"/>
        </w:rPr>
        <w:t>existencia</w:t>
      </w:r>
      <w:r w:rsidRPr="008A29C2">
        <w:rPr>
          <w:rFonts w:asciiTheme="minorHAnsi" w:hAnsiTheme="minorHAnsi" w:cstheme="minorHAnsi"/>
          <w:spacing w:val="8"/>
          <w:sz w:val="22"/>
          <w:szCs w:val="22"/>
        </w:rPr>
        <w:t xml:space="preserve"> física. </w:t>
      </w:r>
    </w:p>
    <w:p w14:paraId="3CB3E0D5" w14:textId="6CEDF653" w:rsidR="003A6466" w:rsidRPr="008A29C2" w:rsidRDefault="003A6466"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Las cri</w:t>
      </w:r>
      <w:r w:rsidR="00CD3909" w:rsidRPr="008A29C2">
        <w:rPr>
          <w:rFonts w:asciiTheme="minorHAnsi" w:hAnsiTheme="minorHAnsi" w:cstheme="minorHAnsi"/>
          <w:spacing w:val="8"/>
          <w:sz w:val="22"/>
          <w:szCs w:val="22"/>
        </w:rPr>
        <w:t>ptomonedas no teniendo existencia</w:t>
      </w:r>
      <w:r w:rsidR="007D7CFA" w:rsidRPr="008A29C2">
        <w:rPr>
          <w:rFonts w:asciiTheme="minorHAnsi" w:hAnsiTheme="minorHAnsi" w:cstheme="minorHAnsi"/>
          <w:spacing w:val="8"/>
          <w:sz w:val="22"/>
          <w:szCs w:val="22"/>
        </w:rPr>
        <w:t xml:space="preserve"> física parecieran</w:t>
      </w:r>
      <w:r w:rsidRPr="008A29C2">
        <w:rPr>
          <w:rFonts w:asciiTheme="minorHAnsi" w:hAnsiTheme="minorHAnsi" w:cstheme="minorHAnsi"/>
          <w:spacing w:val="8"/>
          <w:sz w:val="22"/>
          <w:szCs w:val="22"/>
        </w:rPr>
        <w:t xml:space="preserve"> entrar en</w:t>
      </w:r>
      <w:r w:rsidR="007D7CFA" w:rsidRPr="008A29C2">
        <w:rPr>
          <w:rFonts w:asciiTheme="minorHAnsi" w:hAnsiTheme="minorHAnsi" w:cstheme="minorHAnsi"/>
          <w:spacing w:val="8"/>
          <w:sz w:val="22"/>
          <w:szCs w:val="22"/>
        </w:rPr>
        <w:t xml:space="preserve"> esta definición, más </w:t>
      </w:r>
      <w:proofErr w:type="spellStart"/>
      <w:r w:rsidR="00F2345A" w:rsidRPr="008A29C2">
        <w:rPr>
          <w:rFonts w:asciiTheme="minorHAnsi" w:hAnsiTheme="minorHAnsi" w:cstheme="minorHAnsi"/>
          <w:spacing w:val="8"/>
          <w:sz w:val="22"/>
          <w:szCs w:val="22"/>
        </w:rPr>
        <w:t>aun</w:t>
      </w:r>
      <w:proofErr w:type="spellEnd"/>
      <w:r w:rsidR="00F2345A" w:rsidRPr="008A29C2">
        <w:rPr>
          <w:rFonts w:asciiTheme="minorHAnsi" w:hAnsiTheme="minorHAnsi" w:cstheme="minorHAnsi"/>
          <w:spacing w:val="8"/>
          <w:sz w:val="22"/>
          <w:szCs w:val="22"/>
        </w:rPr>
        <w:t>, no</w:t>
      </w:r>
      <w:r w:rsidRPr="008A29C2">
        <w:rPr>
          <w:rFonts w:asciiTheme="minorHAnsi" w:hAnsiTheme="minorHAnsi" w:cstheme="minorHAnsi"/>
          <w:spacing w:val="8"/>
          <w:sz w:val="22"/>
          <w:szCs w:val="22"/>
        </w:rPr>
        <w:t xml:space="preserve"> tienen vida útil definida, por lo que pudieran ser clasificadas como intangibles de vida útil indefinida.</w:t>
      </w:r>
    </w:p>
    <w:p w14:paraId="5BC50FC9" w14:textId="77777777" w:rsidR="00C95BA1" w:rsidRPr="008A29C2" w:rsidRDefault="00C95BA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1FB8C01" w14:textId="77777777" w:rsidR="00036F9D" w:rsidRPr="008A29C2" w:rsidRDefault="00C95BA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Como indicamos </w:t>
      </w:r>
      <w:r w:rsidR="00BE3D4E" w:rsidRPr="008A29C2">
        <w:rPr>
          <w:rFonts w:asciiTheme="minorHAnsi" w:hAnsiTheme="minorHAnsi" w:cstheme="minorHAnsi"/>
          <w:spacing w:val="8"/>
          <w:sz w:val="22"/>
          <w:szCs w:val="22"/>
        </w:rPr>
        <w:t>anteriormente</w:t>
      </w:r>
      <w:r w:rsidRPr="008A29C2">
        <w:rPr>
          <w:rFonts w:asciiTheme="minorHAnsi" w:hAnsiTheme="minorHAnsi" w:cstheme="minorHAnsi"/>
          <w:spacing w:val="8"/>
          <w:sz w:val="22"/>
          <w:szCs w:val="22"/>
        </w:rPr>
        <w:t xml:space="preserve">, las criptomonedas entonces parecieran cumplir con la definición de un activo </w:t>
      </w:r>
      <w:r w:rsidR="007D7CFA" w:rsidRPr="008A29C2">
        <w:rPr>
          <w:rFonts w:asciiTheme="minorHAnsi" w:hAnsiTheme="minorHAnsi" w:cstheme="minorHAnsi"/>
          <w:spacing w:val="8"/>
          <w:sz w:val="22"/>
          <w:szCs w:val="22"/>
        </w:rPr>
        <w:t>intangible. La aplicación</w:t>
      </w:r>
      <w:r w:rsidRPr="008A29C2">
        <w:rPr>
          <w:rFonts w:asciiTheme="minorHAnsi" w:hAnsiTheme="minorHAnsi" w:cstheme="minorHAnsi"/>
          <w:spacing w:val="8"/>
          <w:sz w:val="22"/>
          <w:szCs w:val="22"/>
        </w:rPr>
        <w:t xml:space="preserve"> de este modelo contable resultaría en que las criptomonedas se reconocieran al costo de adquisición, sujeto a evaluación anual por deterioro. Esto significa que el modelo solo capturaría las caídas en el</w:t>
      </w:r>
      <w:r w:rsidR="0049461D"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 xml:space="preserve">valor de mercado de la criptomoneda y no los incrementos en su valor por encima de su costo de adquisición. </w:t>
      </w:r>
    </w:p>
    <w:p w14:paraId="1A36D11E" w14:textId="77777777" w:rsidR="00C95BA1" w:rsidRPr="008A29C2" w:rsidRDefault="00C95BA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Es importante evaluar adicionalmente las implicaciones que tendría utilizar el modelo contable de revaluaciones </w:t>
      </w:r>
      <w:r w:rsidR="0049461D" w:rsidRPr="008A29C2">
        <w:rPr>
          <w:rFonts w:asciiTheme="minorHAnsi" w:hAnsiTheme="minorHAnsi" w:cstheme="minorHAnsi"/>
          <w:spacing w:val="8"/>
          <w:sz w:val="22"/>
          <w:szCs w:val="22"/>
        </w:rPr>
        <w:t>permitido en la</w:t>
      </w:r>
      <w:r w:rsidRPr="008A29C2">
        <w:rPr>
          <w:rFonts w:asciiTheme="minorHAnsi" w:hAnsiTheme="minorHAnsi" w:cstheme="minorHAnsi"/>
          <w:spacing w:val="8"/>
          <w:sz w:val="22"/>
          <w:szCs w:val="22"/>
        </w:rPr>
        <w:t xml:space="preserve"> NIC 38.</w:t>
      </w:r>
    </w:p>
    <w:p w14:paraId="44011BB4" w14:textId="77777777" w:rsidR="00A2233D" w:rsidRPr="008A29C2" w:rsidRDefault="00A2233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9909DE1" w14:textId="547D89F1" w:rsidR="00C95BA1" w:rsidRPr="008A29C2" w:rsidRDefault="00C95BA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Cuando las criptomonedas se adquieren, el activo intangible se debería medir al precio pagado por la obtención de </w:t>
      </w:r>
      <w:r w:rsidR="00F2345A" w:rsidRPr="008A29C2">
        <w:rPr>
          <w:rFonts w:asciiTheme="minorHAnsi" w:hAnsiTheme="minorHAnsi" w:cstheme="minorHAnsi"/>
          <w:spacing w:val="8"/>
          <w:sz w:val="22"/>
          <w:szCs w:val="22"/>
        </w:rPr>
        <w:t>esta</w:t>
      </w:r>
      <w:r w:rsidR="007D7CFA" w:rsidRPr="008A29C2">
        <w:rPr>
          <w:rFonts w:asciiTheme="minorHAnsi" w:hAnsiTheme="minorHAnsi" w:cstheme="minorHAnsi"/>
          <w:spacing w:val="8"/>
          <w:sz w:val="22"/>
          <w:szCs w:val="22"/>
        </w:rPr>
        <w:t>, s</w:t>
      </w:r>
      <w:r w:rsidRPr="008A29C2">
        <w:rPr>
          <w:rFonts w:asciiTheme="minorHAnsi" w:hAnsiTheme="minorHAnsi" w:cstheme="minorHAnsi"/>
          <w:spacing w:val="8"/>
          <w:sz w:val="22"/>
          <w:szCs w:val="22"/>
        </w:rPr>
        <w:t>in embargo, la misma situación en el caso de los mineros, es más compleja. A diferencia de las compras directas, los mineros reciben un premio, sin embargo, ellos incurren en costos de capacidad computacional, electricidad y otros gastos. La complejidad para los mineros será entonces si estos costos se pudieran capitalizar como un activo intangible o se reconocen directamente en los resultados.</w:t>
      </w:r>
      <w:r w:rsidRPr="008A29C2">
        <w:rPr>
          <w:rFonts w:asciiTheme="minorHAnsi" w:hAnsiTheme="minorHAnsi" w:cstheme="minorHAnsi"/>
          <w:spacing w:val="8"/>
          <w:sz w:val="22"/>
          <w:szCs w:val="22"/>
        </w:rPr>
        <w:cr/>
      </w:r>
    </w:p>
    <w:p w14:paraId="3C05CA9B" w14:textId="77777777" w:rsidR="00C95BA1" w:rsidRPr="008A29C2" w:rsidRDefault="007D7CFA"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w:t>
      </w:r>
      <w:r w:rsidR="00A2233D" w:rsidRPr="008A29C2">
        <w:rPr>
          <w:rFonts w:asciiTheme="minorHAnsi" w:hAnsiTheme="minorHAnsi" w:cstheme="minorHAnsi"/>
          <w:spacing w:val="8"/>
          <w:sz w:val="22"/>
          <w:szCs w:val="22"/>
        </w:rPr>
        <w:t>n las normas contables</w:t>
      </w:r>
      <w:r w:rsidRPr="008A29C2">
        <w:rPr>
          <w:rFonts w:asciiTheme="minorHAnsi" w:hAnsiTheme="minorHAnsi" w:cstheme="minorHAnsi"/>
          <w:spacing w:val="8"/>
          <w:sz w:val="22"/>
          <w:szCs w:val="22"/>
        </w:rPr>
        <w:t>, no existe mucha información</w:t>
      </w:r>
      <w:r w:rsidR="00A2233D" w:rsidRPr="008A29C2">
        <w:rPr>
          <w:rFonts w:asciiTheme="minorHAnsi" w:hAnsiTheme="minorHAnsi" w:cstheme="minorHAnsi"/>
          <w:spacing w:val="8"/>
          <w:sz w:val="22"/>
          <w:szCs w:val="22"/>
        </w:rPr>
        <w:t xml:space="preserve"> sobre la capitalización de costos de intangibles desarrollados internamente, sin embargo, normalmente las normas limitan el tipo de costos que pueden ser capitalizados.</w:t>
      </w:r>
    </w:p>
    <w:p w14:paraId="453A7E8A" w14:textId="77777777" w:rsidR="007903AB" w:rsidRPr="008A29C2" w:rsidRDefault="007903AB"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701552FD" w14:textId="0DAADDFD" w:rsidR="00A2233D" w:rsidRPr="008A29C2" w:rsidRDefault="00C25015"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Perey</w:t>
      </w:r>
      <w:r w:rsidR="00993F24" w:rsidRPr="008A29C2">
        <w:rPr>
          <w:rFonts w:asciiTheme="minorHAnsi" w:hAnsiTheme="minorHAnsi" w:cstheme="minorHAnsi"/>
          <w:spacing w:val="8"/>
          <w:sz w:val="22"/>
          <w:szCs w:val="22"/>
        </w:rPr>
        <w:t>ra (</w:t>
      </w:r>
      <w:r w:rsidR="00EC07CB" w:rsidRPr="008A29C2">
        <w:rPr>
          <w:rFonts w:asciiTheme="minorHAnsi" w:hAnsiTheme="minorHAnsi" w:cstheme="minorHAnsi"/>
          <w:spacing w:val="8"/>
          <w:sz w:val="22"/>
          <w:szCs w:val="22"/>
        </w:rPr>
        <w:t>Pereyra</w:t>
      </w:r>
      <w:r w:rsidR="00993F24" w:rsidRPr="008A29C2">
        <w:rPr>
          <w:rFonts w:asciiTheme="minorHAnsi" w:hAnsiTheme="minorHAnsi" w:cstheme="minorHAnsi"/>
          <w:spacing w:val="8"/>
          <w:sz w:val="22"/>
          <w:szCs w:val="22"/>
        </w:rPr>
        <w:t xml:space="preserve">, 2019) plantea </w:t>
      </w:r>
      <w:r w:rsidRPr="008A29C2">
        <w:rPr>
          <w:rFonts w:asciiTheme="minorHAnsi" w:hAnsiTheme="minorHAnsi" w:cstheme="minorHAnsi"/>
          <w:spacing w:val="8"/>
          <w:sz w:val="22"/>
          <w:szCs w:val="22"/>
        </w:rPr>
        <w:t>la siguiente pregunta:</w:t>
      </w:r>
      <w:r w:rsidR="00A2233D" w:rsidRPr="008A29C2">
        <w:rPr>
          <w:rFonts w:asciiTheme="minorHAnsi" w:hAnsiTheme="minorHAnsi" w:cstheme="minorHAnsi"/>
          <w:spacing w:val="8"/>
          <w:sz w:val="22"/>
          <w:szCs w:val="22"/>
        </w:rPr>
        <w:t xml:space="preserve"> </w:t>
      </w:r>
      <w:r w:rsidR="0049461D" w:rsidRPr="008A29C2">
        <w:rPr>
          <w:rFonts w:asciiTheme="minorHAnsi" w:hAnsiTheme="minorHAnsi" w:cstheme="minorHAnsi"/>
          <w:spacing w:val="8"/>
          <w:sz w:val="22"/>
          <w:szCs w:val="22"/>
        </w:rPr>
        <w:t>¿</w:t>
      </w:r>
      <w:r w:rsidR="00A2233D" w:rsidRPr="008A29C2">
        <w:rPr>
          <w:rFonts w:asciiTheme="minorHAnsi" w:hAnsiTheme="minorHAnsi" w:cstheme="minorHAnsi"/>
          <w:spacing w:val="8"/>
          <w:sz w:val="22"/>
          <w:szCs w:val="22"/>
        </w:rPr>
        <w:t xml:space="preserve">Puedo usar el modelo de revaluación? </w:t>
      </w:r>
      <w:r w:rsidR="00F2345A" w:rsidRPr="008A29C2">
        <w:rPr>
          <w:rFonts w:asciiTheme="minorHAnsi" w:hAnsiTheme="minorHAnsi" w:cstheme="minorHAnsi"/>
          <w:spacing w:val="8"/>
          <w:sz w:val="22"/>
          <w:szCs w:val="22"/>
        </w:rPr>
        <w:t>¿Con que frecuencia debo probar el deterioro?</w:t>
      </w:r>
    </w:p>
    <w:p w14:paraId="7D1DB276" w14:textId="77777777" w:rsidR="00A2233D" w:rsidRPr="008A29C2" w:rsidRDefault="00A2233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7545120" w14:textId="7ECBF712" w:rsidR="0049461D" w:rsidRPr="008A29C2" w:rsidRDefault="00C25015"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lastRenderedPageBreak/>
        <w:t xml:space="preserve">Su </w:t>
      </w:r>
      <w:r w:rsidR="00F2345A" w:rsidRPr="008A29C2">
        <w:rPr>
          <w:rFonts w:asciiTheme="minorHAnsi" w:hAnsiTheme="minorHAnsi" w:cstheme="minorHAnsi"/>
          <w:spacing w:val="8"/>
          <w:sz w:val="22"/>
          <w:szCs w:val="22"/>
        </w:rPr>
        <w:t>análisis hace</w:t>
      </w:r>
      <w:r w:rsidRPr="008A29C2">
        <w:rPr>
          <w:rFonts w:asciiTheme="minorHAnsi" w:hAnsiTheme="minorHAnsi" w:cstheme="minorHAnsi"/>
          <w:spacing w:val="8"/>
          <w:sz w:val="22"/>
          <w:szCs w:val="22"/>
        </w:rPr>
        <w:t xml:space="preserve"> referencia </w:t>
      </w:r>
      <w:r w:rsidR="00767B72" w:rsidRPr="008A29C2">
        <w:rPr>
          <w:rFonts w:asciiTheme="minorHAnsi" w:hAnsiTheme="minorHAnsi" w:cstheme="minorHAnsi"/>
          <w:spacing w:val="8"/>
          <w:sz w:val="22"/>
          <w:szCs w:val="22"/>
        </w:rPr>
        <w:t>a los</w:t>
      </w:r>
      <w:r w:rsidR="00A2233D" w:rsidRPr="008A29C2">
        <w:rPr>
          <w:rFonts w:asciiTheme="minorHAnsi" w:hAnsiTheme="minorHAnsi" w:cstheme="minorHAnsi"/>
          <w:spacing w:val="8"/>
          <w:sz w:val="22"/>
          <w:szCs w:val="22"/>
        </w:rPr>
        <w:t xml:space="preserve"> precios de las criptomonedas en estos momentos están principalmente impulsados por la especulación, existe un nivel de volatilidad significativa en los mercados, lo que hace compleja la definición de cuándo un activo se ha deteriorado y cuál es su valor recuperable.</w:t>
      </w:r>
    </w:p>
    <w:p w14:paraId="78B926FE" w14:textId="77777777" w:rsidR="0049461D" w:rsidRPr="008A29C2" w:rsidRDefault="0049461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219CD8A" w14:textId="5B6E4B3D" w:rsidR="0049461D" w:rsidRPr="008A29C2" w:rsidRDefault="00BE3D4E"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Como reflexión final </w:t>
      </w:r>
      <w:proofErr w:type="spellStart"/>
      <w:r w:rsidRPr="008A29C2">
        <w:rPr>
          <w:rFonts w:asciiTheme="minorHAnsi" w:hAnsiTheme="minorHAnsi" w:cstheme="minorHAnsi"/>
          <w:spacing w:val="8"/>
          <w:sz w:val="22"/>
          <w:szCs w:val="22"/>
        </w:rPr>
        <w:t>Peryera</w:t>
      </w:r>
      <w:proofErr w:type="spellEnd"/>
      <w:r w:rsidRPr="008A29C2">
        <w:rPr>
          <w:rFonts w:asciiTheme="minorHAnsi" w:hAnsiTheme="minorHAnsi" w:cstheme="minorHAnsi"/>
          <w:spacing w:val="8"/>
          <w:sz w:val="22"/>
          <w:szCs w:val="22"/>
        </w:rPr>
        <w:t xml:space="preserve"> (PWC,2019) menciona: </w:t>
      </w:r>
      <w:r w:rsidRPr="008A29C2">
        <w:rPr>
          <w:rFonts w:asciiTheme="minorHAnsi" w:hAnsiTheme="minorHAnsi" w:cstheme="minorHAnsi"/>
          <w:sz w:val="22"/>
          <w:szCs w:val="22"/>
        </w:rPr>
        <w:t xml:space="preserve">A pesar de que es posible relacionar a las criptomonedas con el modelo actual para activos intangibles, también es cierto que este modelo no refleja de la mejor manera la sustancia económica de estos activos los cuales como hemos </w:t>
      </w:r>
      <w:r w:rsidR="00F2345A" w:rsidRPr="008A29C2">
        <w:rPr>
          <w:rFonts w:asciiTheme="minorHAnsi" w:hAnsiTheme="minorHAnsi" w:cstheme="minorHAnsi"/>
          <w:sz w:val="22"/>
          <w:szCs w:val="22"/>
        </w:rPr>
        <w:t>mencionado, tienen</w:t>
      </w:r>
      <w:r w:rsidRPr="008A29C2">
        <w:rPr>
          <w:rFonts w:asciiTheme="minorHAnsi" w:hAnsiTheme="minorHAnsi" w:cstheme="minorHAnsi"/>
          <w:sz w:val="22"/>
          <w:szCs w:val="22"/>
        </w:rPr>
        <w:t xml:space="preserve"> características únicas.  </w:t>
      </w:r>
    </w:p>
    <w:p w14:paraId="62EF1D4B" w14:textId="77777777" w:rsidR="0049461D" w:rsidRPr="008A29C2" w:rsidRDefault="0049461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0A43B152" w14:textId="77777777" w:rsidR="0049461D" w:rsidRPr="008A29C2" w:rsidRDefault="00880892"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z w:val="22"/>
          <w:szCs w:val="22"/>
        </w:rPr>
        <w:t>La naturaleza de las criptomonedas</w:t>
      </w:r>
      <w:r w:rsidR="00EB3E80" w:rsidRPr="008A29C2">
        <w:rPr>
          <w:rFonts w:asciiTheme="minorHAnsi" w:hAnsiTheme="minorHAnsi" w:cstheme="minorHAnsi"/>
          <w:sz w:val="22"/>
          <w:szCs w:val="22"/>
        </w:rPr>
        <w:t xml:space="preserve"> </w:t>
      </w:r>
      <w:r w:rsidRPr="008A29C2">
        <w:rPr>
          <w:rFonts w:asciiTheme="minorHAnsi" w:hAnsiTheme="minorHAnsi" w:cstheme="minorHAnsi"/>
          <w:sz w:val="22"/>
          <w:szCs w:val="22"/>
        </w:rPr>
        <w:t xml:space="preserve">es diferente. </w:t>
      </w:r>
      <w:r w:rsidR="00BE3D4E" w:rsidRPr="008A29C2">
        <w:rPr>
          <w:rFonts w:asciiTheme="minorHAnsi" w:hAnsiTheme="minorHAnsi" w:cstheme="minorHAnsi"/>
          <w:sz w:val="22"/>
          <w:szCs w:val="22"/>
        </w:rPr>
        <w:t>Mientras que la mayoría de estos activos digitales carece de sustancia física, a diferencia de los otros activos intangibles, las criptomonedas se cotizan en mercados de valores, están diseñados para ser aceptados como medio de pago de bienes y servicios y son sujetos a un nivel de volatilidad significativa.</w:t>
      </w:r>
    </w:p>
    <w:p w14:paraId="61F65FEB" w14:textId="77777777" w:rsidR="0049461D" w:rsidRPr="008A29C2" w:rsidRDefault="0049461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3CA9F00" w14:textId="77777777" w:rsidR="0049461D" w:rsidRPr="008A29C2" w:rsidRDefault="00EB3E8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roofErr w:type="spellStart"/>
      <w:r w:rsidRPr="008A29C2">
        <w:rPr>
          <w:rFonts w:asciiTheme="minorHAnsi" w:hAnsiTheme="minorHAnsi" w:cstheme="minorHAnsi"/>
          <w:sz w:val="22"/>
          <w:szCs w:val="22"/>
        </w:rPr>
        <w:t>Peryera</w:t>
      </w:r>
      <w:proofErr w:type="spellEnd"/>
      <w:r w:rsidRPr="008A29C2">
        <w:rPr>
          <w:rFonts w:asciiTheme="minorHAnsi" w:hAnsiTheme="minorHAnsi" w:cstheme="minorHAnsi"/>
          <w:sz w:val="22"/>
          <w:szCs w:val="22"/>
        </w:rPr>
        <w:t xml:space="preserve"> considera que</w:t>
      </w:r>
      <w:r w:rsidR="00880892" w:rsidRPr="008A29C2">
        <w:rPr>
          <w:rFonts w:asciiTheme="minorHAnsi" w:hAnsiTheme="minorHAnsi" w:cstheme="minorHAnsi"/>
          <w:sz w:val="22"/>
          <w:szCs w:val="22"/>
        </w:rPr>
        <w:t xml:space="preserve"> un modelo de valoración a valor justo, donde tanto las ganancias y/o pérdidas realizadas como las no realizadas se reflejen en el estado de resultados, es el que mejor representa la naturaleza económica da la tenencia de criptomonedas.</w:t>
      </w:r>
    </w:p>
    <w:p w14:paraId="4F429AAA" w14:textId="77777777" w:rsidR="0049461D" w:rsidRPr="008A29C2" w:rsidRDefault="0049461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9345987" w14:textId="622EB53D" w:rsidR="006D6481" w:rsidRPr="008A29C2" w:rsidRDefault="00BE3D4E"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z w:val="22"/>
          <w:szCs w:val="22"/>
        </w:rPr>
        <w:t xml:space="preserve">Agrega que las divulgaciones que son requeridas de acuerdo con las normas contables relacionadas con el uso del valor </w:t>
      </w:r>
      <w:r w:rsidR="00F2345A" w:rsidRPr="008A29C2">
        <w:rPr>
          <w:rFonts w:asciiTheme="minorHAnsi" w:hAnsiTheme="minorHAnsi" w:cstheme="minorHAnsi"/>
          <w:sz w:val="22"/>
          <w:szCs w:val="22"/>
        </w:rPr>
        <w:t>justo</w:t>
      </w:r>
      <w:r w:rsidRPr="008A29C2">
        <w:rPr>
          <w:rFonts w:asciiTheme="minorHAnsi" w:hAnsiTheme="minorHAnsi" w:cstheme="minorHAnsi"/>
          <w:sz w:val="22"/>
          <w:szCs w:val="22"/>
        </w:rPr>
        <w:t xml:space="preserve"> proveerán información útil para los lectores de los estados financieros, permitiendo que tengan información actualizada sobre las criptomonedas y monitorear su impacto en los estados financieros, incluyendo las técnicas de valoración utilizadas para la determinación del valor justo.</w:t>
      </w:r>
    </w:p>
    <w:p w14:paraId="785B6DDA" w14:textId="77777777" w:rsidR="006D6481" w:rsidRPr="008A29C2" w:rsidRDefault="006D648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66922DEB" w14:textId="77777777" w:rsidR="006D6481" w:rsidRPr="008A29C2" w:rsidRDefault="00746B68"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6</w:t>
      </w:r>
      <w:r w:rsidR="006D6481" w:rsidRPr="008A29C2">
        <w:rPr>
          <w:rFonts w:asciiTheme="minorHAnsi" w:hAnsiTheme="minorHAnsi" w:cstheme="minorHAnsi"/>
          <w:b/>
          <w:spacing w:val="8"/>
          <w:sz w:val="22"/>
          <w:szCs w:val="22"/>
        </w:rPr>
        <w:t>.</w:t>
      </w:r>
      <w:r w:rsidR="006D6481" w:rsidRPr="008A29C2">
        <w:rPr>
          <w:rFonts w:asciiTheme="minorHAnsi" w:hAnsiTheme="minorHAnsi" w:cstheme="minorHAnsi"/>
          <w:b/>
          <w:color w:val="000000" w:themeColor="text1"/>
          <w:sz w:val="22"/>
          <w:szCs w:val="22"/>
          <w:shd w:val="clear" w:color="auto" w:fill="FFFFFF"/>
        </w:rPr>
        <w:t xml:space="preserve">Deloitte </w:t>
      </w:r>
      <w:proofErr w:type="spellStart"/>
      <w:r w:rsidR="006D6481" w:rsidRPr="008A29C2">
        <w:rPr>
          <w:rFonts w:asciiTheme="minorHAnsi" w:hAnsiTheme="minorHAnsi" w:cstheme="minorHAnsi"/>
          <w:b/>
          <w:color w:val="000000" w:themeColor="text1"/>
          <w:sz w:val="22"/>
          <w:szCs w:val="22"/>
          <w:shd w:val="clear" w:color="auto" w:fill="FFFFFF"/>
        </w:rPr>
        <w:t>Touche</w:t>
      </w:r>
      <w:proofErr w:type="spellEnd"/>
      <w:r w:rsidR="006D6481" w:rsidRPr="008A29C2">
        <w:rPr>
          <w:rFonts w:asciiTheme="minorHAnsi" w:hAnsiTheme="minorHAnsi" w:cstheme="minorHAnsi"/>
          <w:b/>
          <w:color w:val="000000" w:themeColor="text1"/>
          <w:sz w:val="22"/>
          <w:szCs w:val="22"/>
          <w:shd w:val="clear" w:color="auto" w:fill="FFFFFF"/>
        </w:rPr>
        <w:t xml:space="preserve"> </w:t>
      </w:r>
      <w:proofErr w:type="spellStart"/>
      <w:r w:rsidR="006D6481" w:rsidRPr="008A29C2">
        <w:rPr>
          <w:rFonts w:asciiTheme="minorHAnsi" w:hAnsiTheme="minorHAnsi" w:cstheme="minorHAnsi"/>
          <w:b/>
          <w:color w:val="000000" w:themeColor="text1"/>
          <w:sz w:val="22"/>
          <w:szCs w:val="22"/>
          <w:shd w:val="clear" w:color="auto" w:fill="FFFFFF"/>
        </w:rPr>
        <w:t>Tohmatsu</w:t>
      </w:r>
      <w:proofErr w:type="spellEnd"/>
      <w:r w:rsidR="006D6481" w:rsidRPr="008A29C2">
        <w:rPr>
          <w:rFonts w:asciiTheme="minorHAnsi" w:hAnsiTheme="minorHAnsi" w:cstheme="minorHAnsi"/>
          <w:b/>
          <w:color w:val="000000" w:themeColor="text1"/>
          <w:sz w:val="22"/>
          <w:szCs w:val="22"/>
          <w:shd w:val="clear" w:color="auto" w:fill="FFFFFF"/>
        </w:rPr>
        <w:t xml:space="preserve"> </w:t>
      </w:r>
      <w:proofErr w:type="spellStart"/>
      <w:r w:rsidR="006D6481" w:rsidRPr="008A29C2">
        <w:rPr>
          <w:rFonts w:asciiTheme="minorHAnsi" w:hAnsiTheme="minorHAnsi" w:cstheme="minorHAnsi"/>
          <w:b/>
          <w:color w:val="000000" w:themeColor="text1"/>
          <w:sz w:val="22"/>
          <w:szCs w:val="22"/>
          <w:shd w:val="clear" w:color="auto" w:fill="FFFFFF"/>
        </w:rPr>
        <w:t>Limited</w:t>
      </w:r>
      <w:proofErr w:type="spellEnd"/>
      <w:r w:rsidR="006D6481" w:rsidRPr="008A29C2">
        <w:rPr>
          <w:rFonts w:asciiTheme="minorHAnsi" w:hAnsiTheme="minorHAnsi" w:cstheme="minorHAnsi"/>
          <w:b/>
          <w:color w:val="000000" w:themeColor="text1"/>
          <w:sz w:val="22"/>
          <w:szCs w:val="22"/>
          <w:shd w:val="clear" w:color="auto" w:fill="FFFFFF"/>
        </w:rPr>
        <w:t xml:space="preserve"> - Deloitte</w:t>
      </w:r>
    </w:p>
    <w:p w14:paraId="10F8759A" w14:textId="77777777"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El documento “</w:t>
      </w:r>
      <w:r w:rsidR="00C3767D" w:rsidRPr="008A29C2">
        <w:rPr>
          <w:rFonts w:asciiTheme="minorHAnsi" w:hAnsiTheme="minorHAnsi" w:cstheme="minorHAnsi"/>
          <w:i/>
          <w:spacing w:val="8"/>
          <w:sz w:val="22"/>
          <w:szCs w:val="22"/>
        </w:rPr>
        <w:t>Perspectivas</w:t>
      </w:r>
      <w:r w:rsidRPr="008A29C2">
        <w:rPr>
          <w:rFonts w:asciiTheme="minorHAnsi" w:hAnsiTheme="minorHAnsi" w:cstheme="minorHAnsi"/>
          <w:i/>
          <w:spacing w:val="8"/>
          <w:sz w:val="22"/>
          <w:szCs w:val="22"/>
        </w:rPr>
        <w:t xml:space="preserve"> Criptomonedas: presentación en los estados financieros</w:t>
      </w:r>
      <w:r w:rsidRPr="008A29C2">
        <w:rPr>
          <w:rFonts w:asciiTheme="minorHAnsi" w:hAnsiTheme="minorHAnsi" w:cstheme="minorHAnsi"/>
          <w:spacing w:val="8"/>
          <w:sz w:val="22"/>
          <w:szCs w:val="22"/>
        </w:rPr>
        <w:t xml:space="preserve">” de Deloitte se realiza el siguiente </w:t>
      </w:r>
      <w:r w:rsidR="00C3767D" w:rsidRPr="008A29C2">
        <w:rPr>
          <w:rFonts w:asciiTheme="minorHAnsi" w:hAnsiTheme="minorHAnsi" w:cstheme="minorHAnsi"/>
          <w:spacing w:val="8"/>
          <w:sz w:val="22"/>
          <w:szCs w:val="22"/>
        </w:rPr>
        <w:t>análisis</w:t>
      </w:r>
      <w:r w:rsidRPr="008A29C2">
        <w:rPr>
          <w:rFonts w:asciiTheme="minorHAnsi" w:hAnsiTheme="minorHAnsi" w:cstheme="minorHAnsi"/>
          <w:spacing w:val="8"/>
          <w:sz w:val="22"/>
          <w:szCs w:val="22"/>
        </w:rPr>
        <w:t xml:space="preserve">: </w:t>
      </w:r>
    </w:p>
    <w:p w14:paraId="26C457A2" w14:textId="55C8951E" w:rsidR="00036F9D"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La NIC </w:t>
      </w:r>
      <w:r w:rsidR="00F2345A" w:rsidRPr="008A29C2">
        <w:rPr>
          <w:rFonts w:asciiTheme="minorHAnsi" w:hAnsiTheme="minorHAnsi" w:cstheme="minorHAnsi"/>
          <w:spacing w:val="8"/>
          <w:sz w:val="22"/>
          <w:szCs w:val="22"/>
        </w:rPr>
        <w:t>7 “</w:t>
      </w:r>
      <w:r w:rsidRPr="008A29C2">
        <w:rPr>
          <w:rFonts w:asciiTheme="minorHAnsi" w:hAnsiTheme="minorHAnsi" w:cstheme="minorHAnsi"/>
          <w:spacing w:val="8"/>
          <w:sz w:val="22"/>
          <w:szCs w:val="22"/>
        </w:rPr>
        <w:t xml:space="preserve">Estado de flujos de efectivo” define efectivo como “efectivo en caja y depósitos a la vista”, en tanto la NIC 32 “Instrumentos financieros: Presentación” describe que un depósito a la vista otorga al depositante el “derecho a obtener efectivo de la institución”. </w:t>
      </w:r>
    </w:p>
    <w:p w14:paraId="5562AEA7" w14:textId="283F59A8"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Por otro lado, señala </w:t>
      </w:r>
      <w:r w:rsidR="00F2345A" w:rsidRPr="008A29C2">
        <w:rPr>
          <w:rFonts w:asciiTheme="minorHAnsi" w:hAnsiTheme="minorHAnsi" w:cstheme="minorHAnsi"/>
          <w:spacing w:val="8"/>
          <w:sz w:val="22"/>
          <w:szCs w:val="22"/>
        </w:rPr>
        <w:t>que “</w:t>
      </w:r>
      <w:r w:rsidRPr="008A29C2">
        <w:rPr>
          <w:rFonts w:asciiTheme="minorHAnsi" w:hAnsiTheme="minorHAnsi" w:cstheme="minorHAnsi"/>
          <w:spacing w:val="8"/>
          <w:sz w:val="22"/>
          <w:szCs w:val="22"/>
        </w:rPr>
        <w:t>moneda (efectivo) es un activo financiero porque representa el medio de intercambio y, por consiguiente, es la base a partir de la cual todas las transacciones son medidas y reconoc</w:t>
      </w:r>
      <w:r w:rsidR="006D1508" w:rsidRPr="008A29C2">
        <w:rPr>
          <w:rFonts w:asciiTheme="minorHAnsi" w:hAnsiTheme="minorHAnsi" w:cstheme="minorHAnsi"/>
          <w:spacing w:val="8"/>
          <w:sz w:val="22"/>
          <w:szCs w:val="22"/>
        </w:rPr>
        <w:t xml:space="preserve">idas en los estados financieros, en </w:t>
      </w:r>
      <w:r w:rsidR="00F2345A" w:rsidRPr="008A29C2">
        <w:rPr>
          <w:rFonts w:asciiTheme="minorHAnsi" w:hAnsiTheme="minorHAnsi" w:cstheme="minorHAnsi"/>
          <w:spacing w:val="8"/>
          <w:sz w:val="22"/>
          <w:szCs w:val="22"/>
        </w:rPr>
        <w:t>conclusión ,</w:t>
      </w:r>
      <w:r w:rsidR="006D1508" w:rsidRPr="008A29C2">
        <w:rPr>
          <w:rFonts w:asciiTheme="minorHAnsi" w:hAnsiTheme="minorHAnsi" w:cstheme="minorHAnsi"/>
          <w:spacing w:val="8"/>
          <w:sz w:val="22"/>
          <w:szCs w:val="22"/>
        </w:rPr>
        <w:t xml:space="preserve"> el efectivo </w:t>
      </w:r>
      <w:r w:rsidRPr="008A29C2">
        <w:rPr>
          <w:rFonts w:asciiTheme="minorHAnsi" w:hAnsiTheme="minorHAnsi" w:cstheme="minorHAnsi"/>
          <w:spacing w:val="8"/>
          <w:sz w:val="22"/>
          <w:szCs w:val="22"/>
        </w:rPr>
        <w:t>son billetes y monedas y el derecho a obtener billetes y monedas.</w:t>
      </w:r>
    </w:p>
    <w:p w14:paraId="45D31D7A" w14:textId="7C28A9A4"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El </w:t>
      </w:r>
      <w:r w:rsidRPr="008A29C2">
        <w:rPr>
          <w:rFonts w:asciiTheme="minorHAnsi" w:hAnsiTheme="minorHAnsi" w:cstheme="minorHAnsi"/>
          <w:b/>
          <w:spacing w:val="8"/>
          <w:sz w:val="22"/>
          <w:szCs w:val="22"/>
        </w:rPr>
        <w:t>tenedor de una criptomoneda</w:t>
      </w:r>
      <w:r w:rsidRPr="008A29C2">
        <w:rPr>
          <w:rFonts w:asciiTheme="minorHAnsi" w:hAnsiTheme="minorHAnsi" w:cstheme="minorHAnsi"/>
          <w:spacing w:val="8"/>
          <w:sz w:val="22"/>
          <w:szCs w:val="22"/>
        </w:rPr>
        <w:t xml:space="preserve"> no tiene billetes o monedas ni el derecho a billetes o monedas, </w:t>
      </w:r>
      <w:r w:rsidRPr="008A29C2">
        <w:rPr>
          <w:rFonts w:asciiTheme="minorHAnsi" w:hAnsiTheme="minorHAnsi" w:cstheme="minorHAnsi"/>
          <w:b/>
          <w:spacing w:val="8"/>
          <w:sz w:val="22"/>
          <w:szCs w:val="22"/>
        </w:rPr>
        <w:t xml:space="preserve">solamente </w:t>
      </w:r>
      <w:r w:rsidR="00F2345A" w:rsidRPr="008A29C2">
        <w:rPr>
          <w:rFonts w:asciiTheme="minorHAnsi" w:hAnsiTheme="minorHAnsi" w:cstheme="minorHAnsi"/>
          <w:b/>
          <w:spacing w:val="8"/>
          <w:sz w:val="22"/>
          <w:szCs w:val="22"/>
        </w:rPr>
        <w:t>posee una</w:t>
      </w:r>
      <w:r w:rsidRPr="008A29C2">
        <w:rPr>
          <w:rFonts w:asciiTheme="minorHAnsi" w:hAnsiTheme="minorHAnsi" w:cstheme="minorHAnsi"/>
          <w:b/>
          <w:spacing w:val="8"/>
          <w:sz w:val="22"/>
          <w:szCs w:val="22"/>
        </w:rPr>
        <w:t xml:space="preserve"> clave de una dirección en una cadena de bloques</w:t>
      </w:r>
      <w:r w:rsidRPr="008A29C2">
        <w:rPr>
          <w:rFonts w:asciiTheme="minorHAnsi" w:hAnsiTheme="minorHAnsi" w:cstheme="minorHAnsi"/>
          <w:spacing w:val="8"/>
          <w:sz w:val="22"/>
          <w:szCs w:val="22"/>
        </w:rPr>
        <w:t xml:space="preserve"> que puede usar para los intercambios par-a-par. Aunque es posible convertir una criptomoneda en efectivo, por intermedio de una </w:t>
      </w:r>
      <w:proofErr w:type="spellStart"/>
      <w:r w:rsidRPr="008A29C2">
        <w:rPr>
          <w:rFonts w:asciiTheme="minorHAnsi" w:hAnsiTheme="minorHAnsi" w:cstheme="minorHAnsi"/>
          <w:spacing w:val="8"/>
          <w:sz w:val="22"/>
          <w:szCs w:val="22"/>
        </w:rPr>
        <w:t>Cryptocurrency</w:t>
      </w:r>
      <w:proofErr w:type="spellEnd"/>
      <w:r w:rsidRPr="008A29C2">
        <w:rPr>
          <w:rFonts w:asciiTheme="minorHAnsi" w:hAnsiTheme="minorHAnsi" w:cstheme="minorHAnsi"/>
          <w:spacing w:val="8"/>
          <w:sz w:val="22"/>
          <w:szCs w:val="22"/>
        </w:rPr>
        <w:t xml:space="preserve"> Exchange (Intercambio de criptomonedas</w:t>
      </w:r>
      <w:r w:rsidR="00F2345A" w:rsidRPr="008A29C2">
        <w:rPr>
          <w:rFonts w:asciiTheme="minorHAnsi" w:hAnsiTheme="minorHAnsi" w:cstheme="minorHAnsi"/>
          <w:spacing w:val="8"/>
          <w:sz w:val="22"/>
          <w:szCs w:val="22"/>
        </w:rPr>
        <w:t>), no</w:t>
      </w:r>
      <w:r w:rsidRPr="008A29C2">
        <w:rPr>
          <w:rFonts w:asciiTheme="minorHAnsi" w:hAnsiTheme="minorHAnsi" w:cstheme="minorHAnsi"/>
          <w:spacing w:val="8"/>
          <w:sz w:val="22"/>
          <w:szCs w:val="22"/>
        </w:rPr>
        <w:t xml:space="preserve"> se tiene el derecho a efectivo.</w:t>
      </w:r>
    </w:p>
    <w:p w14:paraId="4F1E9EDF" w14:textId="21217BC1"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Además, las </w:t>
      </w:r>
      <w:r w:rsidR="00F2345A" w:rsidRPr="008A29C2">
        <w:rPr>
          <w:rFonts w:asciiTheme="minorHAnsi" w:hAnsiTheme="minorHAnsi" w:cstheme="minorHAnsi"/>
          <w:spacing w:val="8"/>
          <w:sz w:val="22"/>
          <w:szCs w:val="22"/>
        </w:rPr>
        <w:t>criptomonedas, no</w:t>
      </w:r>
      <w:r w:rsidRPr="008A29C2">
        <w:rPr>
          <w:rFonts w:asciiTheme="minorHAnsi" w:hAnsiTheme="minorHAnsi" w:cstheme="minorHAnsi"/>
          <w:spacing w:val="8"/>
          <w:sz w:val="22"/>
          <w:szCs w:val="22"/>
        </w:rPr>
        <w:t xml:space="preserve"> satisfacen la definición de equivalentes de efectivo contenida en el NIC 7 porque no son fácilmente convertibles a “cantidades conocidas de efectivo”. Por otra parte, la volatilidad de los precios de la criptomoneda es inconsistente con el requerimiento que los equivalentes de efectivo puedan estar sujetos solo a riesgo insignificante de cambios en el valor.</w:t>
      </w:r>
    </w:p>
    <w:p w14:paraId="64C1AAC6"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lastRenderedPageBreak/>
        <w:t>La definición de un activo financiero según la NIC 32 describe a efectivo o un derecho contractual a recibir efectivo u otro activo financiero proveniente de otra entidad. Las criptomonedas no le dan al tenedor un derecho a efectivo u otro activo financiero.</w:t>
      </w:r>
    </w:p>
    <w:p w14:paraId="74C15EFE"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Según la </w:t>
      </w:r>
      <w:r w:rsidRPr="008A29C2">
        <w:rPr>
          <w:rFonts w:asciiTheme="minorHAnsi" w:hAnsiTheme="minorHAnsi" w:cstheme="minorHAnsi"/>
          <w:b/>
          <w:spacing w:val="8"/>
          <w:sz w:val="22"/>
          <w:szCs w:val="22"/>
        </w:rPr>
        <w:t>NIC 38</w:t>
      </w:r>
      <w:r w:rsidRPr="008A29C2">
        <w:rPr>
          <w:rFonts w:asciiTheme="minorHAnsi" w:hAnsiTheme="minorHAnsi" w:cstheme="minorHAnsi"/>
          <w:spacing w:val="8"/>
          <w:sz w:val="22"/>
          <w:szCs w:val="22"/>
        </w:rPr>
        <w:t xml:space="preserve"> “Activos intangibles” define un activo intangible como “un activo no-monetario identificable sin sustancia física”. </w:t>
      </w:r>
      <w:r w:rsidRPr="008A29C2">
        <w:rPr>
          <w:rFonts w:asciiTheme="minorHAnsi" w:hAnsiTheme="minorHAnsi" w:cstheme="minorHAnsi"/>
          <w:b/>
          <w:spacing w:val="8"/>
          <w:sz w:val="22"/>
          <w:szCs w:val="22"/>
        </w:rPr>
        <w:t>Aquí encuadra la criptomoneda por no tener atributos físicos, salvo que sea tenido para la venta en el curso ordinario de los negocios</w:t>
      </w:r>
      <w:r w:rsidRPr="008A29C2">
        <w:rPr>
          <w:rFonts w:asciiTheme="minorHAnsi" w:hAnsiTheme="minorHAnsi" w:cstheme="minorHAnsi"/>
          <w:spacing w:val="8"/>
          <w:sz w:val="22"/>
          <w:szCs w:val="22"/>
        </w:rPr>
        <w:t>.</w:t>
      </w:r>
    </w:p>
    <w:p w14:paraId="39663A26"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El NIC 38 establece que un activo intangible sea medido inicialmente al costo. Cuando una entidad paga efectivo o un equivalente para adquirir criptomoneda la medición del costo es simple, pero es frecuente que la moneda es recibida en intercambio por bienes o servicios u otra criptomoneda.</w:t>
      </w:r>
    </w:p>
    <w:p w14:paraId="21D191A8"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Cuando una entidad acepta criptomoneda en intercambio por bienes o servicios, necesitará valorar los requerimientos contenidos en el estándar relevante. Por ejemplo, cuando un minorista acepta criptomoneda como pago, es probable que el minorista </w:t>
      </w:r>
      <w:r w:rsidR="006D1508" w:rsidRPr="008A29C2">
        <w:rPr>
          <w:rFonts w:asciiTheme="minorHAnsi" w:hAnsiTheme="minorHAnsi" w:cstheme="minorHAnsi"/>
          <w:spacing w:val="8"/>
          <w:sz w:val="22"/>
          <w:szCs w:val="22"/>
        </w:rPr>
        <w:t>haya</w:t>
      </w:r>
      <w:r w:rsidRPr="008A29C2">
        <w:rPr>
          <w:rFonts w:asciiTheme="minorHAnsi" w:hAnsiTheme="minorHAnsi" w:cstheme="minorHAnsi"/>
          <w:spacing w:val="8"/>
          <w:sz w:val="22"/>
          <w:szCs w:val="22"/>
        </w:rPr>
        <w:t xml:space="preserve"> hecho una venta de acuerdo con NIIF 15 “Ingresos ordinarios provenientes de contratos con clientes”.</w:t>
      </w:r>
    </w:p>
    <w:p w14:paraId="7FCDA94D"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 NIC 38 tiene dos modelos para la medición subsiguiente de los activos intangibles: el modelo del costo y el modelo de revaluación. Ningún modelo permite que una criptomoneda sea medida a valor razonable a través de utilidad o pérdida.</w:t>
      </w:r>
    </w:p>
    <w:p w14:paraId="0FE4F5EC"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Cuando se aplica el modelo del costo, la criptomoneda es llevada al costo, menos las pérdidas por deterioro acumuladas, porque una criptomoneda es un activo intangible de vida indefinida no sería amortizada.</w:t>
      </w:r>
    </w:p>
    <w:p w14:paraId="5DBB1774" w14:textId="77777777" w:rsidR="00036F9D"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La NIC 38 permite que los activos intangibles sean medidos, después del reconocimiento inicial, usando el modelo de revaluación, como una elección de política de contabilidad, cuando exista un mercado activo de la criptomoneda. Los mercados de la criptomoneda todavía están en desarrollo y algunas monedas son negociadas más activamente que otras. </w:t>
      </w:r>
    </w:p>
    <w:p w14:paraId="6D7FAA3C" w14:textId="77777777" w:rsidR="00BD122C" w:rsidRPr="008A29C2" w:rsidRDefault="00BD122C"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 sola existencia de un mercado o intercambio no es suficiente para satisfacer la definición de un mercado activo.</w:t>
      </w:r>
    </w:p>
    <w:p w14:paraId="55B2AB9E" w14:textId="77777777" w:rsidR="00BD122C" w:rsidRPr="008A29C2" w:rsidRDefault="00BD122C"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426EB4EC" w14:textId="24DC140A" w:rsidR="00965020"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A23D11" w:rsidRPr="008A29C2">
        <w:rPr>
          <w:rFonts w:asciiTheme="minorHAnsi" w:hAnsiTheme="minorHAnsi" w:cstheme="minorHAnsi"/>
          <w:b/>
          <w:spacing w:val="8"/>
          <w:sz w:val="22"/>
          <w:szCs w:val="22"/>
        </w:rPr>
        <w:t>.</w:t>
      </w:r>
      <w:r w:rsidR="00AB259B" w:rsidRPr="008A29C2">
        <w:rPr>
          <w:rFonts w:asciiTheme="minorHAnsi" w:hAnsiTheme="minorHAnsi" w:cstheme="minorHAnsi"/>
          <w:b/>
          <w:spacing w:val="8"/>
          <w:sz w:val="22"/>
          <w:szCs w:val="22"/>
        </w:rPr>
        <w:t xml:space="preserve"> </w:t>
      </w:r>
      <w:r w:rsidR="008E3E8D" w:rsidRPr="008A29C2">
        <w:rPr>
          <w:rFonts w:asciiTheme="minorHAnsi" w:hAnsiTheme="minorHAnsi" w:cstheme="minorHAnsi"/>
          <w:b/>
          <w:spacing w:val="8"/>
          <w:sz w:val="22"/>
          <w:szCs w:val="22"/>
        </w:rPr>
        <w:t>E</w:t>
      </w:r>
      <w:r w:rsidR="00EE1EB5">
        <w:rPr>
          <w:rFonts w:asciiTheme="minorHAnsi" w:hAnsiTheme="minorHAnsi" w:cstheme="minorHAnsi"/>
          <w:b/>
          <w:spacing w:val="8"/>
          <w:sz w:val="22"/>
          <w:szCs w:val="22"/>
        </w:rPr>
        <w:t>uropa</w:t>
      </w:r>
      <w:r w:rsidR="00A23D11" w:rsidRPr="008A29C2">
        <w:rPr>
          <w:rFonts w:asciiTheme="minorHAnsi" w:hAnsiTheme="minorHAnsi" w:cstheme="minorHAnsi"/>
          <w:b/>
          <w:spacing w:val="8"/>
          <w:sz w:val="22"/>
          <w:szCs w:val="22"/>
        </w:rPr>
        <w:t xml:space="preserve"> </w:t>
      </w:r>
    </w:p>
    <w:p w14:paraId="2C1FAA7C" w14:textId="77777777" w:rsidR="00A23D11"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A23D11" w:rsidRPr="008A29C2">
        <w:rPr>
          <w:rFonts w:asciiTheme="minorHAnsi" w:hAnsiTheme="minorHAnsi" w:cstheme="minorHAnsi"/>
          <w:b/>
          <w:spacing w:val="8"/>
          <w:sz w:val="22"/>
          <w:szCs w:val="22"/>
        </w:rPr>
        <w:t>.1.</w:t>
      </w:r>
      <w:r w:rsidR="00AB259B" w:rsidRPr="008A29C2">
        <w:rPr>
          <w:rFonts w:asciiTheme="minorHAnsi" w:hAnsiTheme="minorHAnsi" w:cstheme="minorHAnsi"/>
          <w:b/>
          <w:spacing w:val="8"/>
          <w:sz w:val="22"/>
          <w:szCs w:val="22"/>
        </w:rPr>
        <w:t xml:space="preserve"> </w:t>
      </w:r>
      <w:r w:rsidR="00A23D11" w:rsidRPr="008A29C2">
        <w:rPr>
          <w:rFonts w:asciiTheme="minorHAnsi" w:hAnsiTheme="minorHAnsi" w:cstheme="minorHAnsi"/>
          <w:b/>
          <w:spacing w:val="8"/>
          <w:sz w:val="22"/>
          <w:szCs w:val="22"/>
        </w:rPr>
        <w:t>Reino Unido</w:t>
      </w:r>
    </w:p>
    <w:p w14:paraId="12D175D3" w14:textId="77777777" w:rsidR="00A23D11" w:rsidRPr="008A29C2" w:rsidRDefault="00A23D1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Criptomonedas: Sin curso legal</w:t>
      </w:r>
      <w:r w:rsidR="00966D51" w:rsidRPr="008A29C2">
        <w:rPr>
          <w:rFonts w:asciiTheme="minorHAnsi" w:hAnsiTheme="minorHAnsi" w:cstheme="minorHAnsi"/>
          <w:spacing w:val="8"/>
          <w:sz w:val="22"/>
          <w:szCs w:val="22"/>
        </w:rPr>
        <w:t>. Considerado dinero privado.</w:t>
      </w:r>
    </w:p>
    <w:p w14:paraId="08A1E138" w14:textId="77777777" w:rsidR="00A23D11" w:rsidRPr="008A29C2" w:rsidRDefault="00A23D1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549D259" w14:textId="77777777" w:rsidR="00A55E83" w:rsidRPr="008A29C2" w:rsidRDefault="00A23D11"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Intercambios de criptomonedas: requisitos legales de registro con FCA</w:t>
      </w:r>
      <w:r w:rsidRPr="008A29C2">
        <w:rPr>
          <w:rFonts w:asciiTheme="minorHAnsi" w:hAnsiTheme="minorHAnsi" w:cstheme="minorHAnsi"/>
          <w:sz w:val="22"/>
          <w:szCs w:val="22"/>
        </w:rPr>
        <w:t xml:space="preserve"> </w:t>
      </w:r>
      <w:r w:rsidR="0091102D" w:rsidRPr="008A29C2">
        <w:rPr>
          <w:rFonts w:asciiTheme="minorHAnsi" w:hAnsiTheme="minorHAnsi" w:cstheme="minorHAnsi"/>
          <w:spacing w:val="8"/>
          <w:sz w:val="22"/>
          <w:szCs w:val="22"/>
        </w:rPr>
        <w:t>(</w:t>
      </w:r>
      <w:r w:rsidRPr="008A29C2">
        <w:rPr>
          <w:rFonts w:asciiTheme="minorHAnsi" w:hAnsiTheme="minorHAnsi" w:cstheme="minorHAnsi"/>
          <w:spacing w:val="8"/>
          <w:sz w:val="22"/>
          <w:szCs w:val="22"/>
        </w:rPr>
        <w:t>Autoridad de Conducta Financiera).</w:t>
      </w:r>
    </w:p>
    <w:p w14:paraId="3C17723B" w14:textId="77777777" w:rsidR="00A55E83" w:rsidRPr="008A29C2" w:rsidRDefault="00A23D11" w:rsidP="00672F1A">
      <w:pPr>
        <w:pStyle w:val="NormalWeb"/>
        <w:shd w:val="clear" w:color="auto" w:fill="FFFFFF"/>
        <w:spacing w:before="15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HMRC</w:t>
      </w:r>
      <w:r w:rsidR="00813258" w:rsidRPr="008A29C2">
        <w:rPr>
          <w:rFonts w:asciiTheme="minorHAnsi" w:hAnsiTheme="minorHAnsi" w:cstheme="minorHAnsi"/>
          <w:spacing w:val="8"/>
          <w:sz w:val="22"/>
          <w:szCs w:val="22"/>
        </w:rPr>
        <w:t xml:space="preserve"> (Hacienda del Reino Unido)</w:t>
      </w:r>
      <w:r w:rsidRPr="008A29C2">
        <w:rPr>
          <w:rFonts w:asciiTheme="minorHAnsi" w:hAnsiTheme="minorHAnsi" w:cstheme="minorHAnsi"/>
          <w:spacing w:val="8"/>
          <w:sz w:val="22"/>
          <w:szCs w:val="22"/>
        </w:rPr>
        <w:t xml:space="preserve"> ha emitido un informe sobre el tratamie</w:t>
      </w:r>
      <w:r w:rsidR="00BD3E5B" w:rsidRPr="008A29C2">
        <w:rPr>
          <w:rFonts w:asciiTheme="minorHAnsi" w:hAnsiTheme="minorHAnsi" w:cstheme="minorHAnsi"/>
          <w:spacing w:val="8"/>
          <w:sz w:val="22"/>
          <w:szCs w:val="22"/>
        </w:rPr>
        <w:t>nto fiscal de las criptomonedas</w:t>
      </w:r>
      <w:r w:rsidRPr="008A29C2">
        <w:rPr>
          <w:rFonts w:asciiTheme="minorHAnsi" w:hAnsiTheme="minorHAnsi" w:cstheme="minorHAnsi"/>
          <w:spacing w:val="8"/>
          <w:sz w:val="22"/>
          <w:szCs w:val="22"/>
        </w:rPr>
        <w:t>, afirmando que su "identidad única" significa que no se pueden comparar con inversiones o pagos convencionales, y su "imposición fiscal" depende de las ac</w:t>
      </w:r>
      <w:r w:rsidR="00C25015" w:rsidRPr="008A29C2">
        <w:rPr>
          <w:rFonts w:asciiTheme="minorHAnsi" w:hAnsiTheme="minorHAnsi" w:cstheme="minorHAnsi"/>
          <w:spacing w:val="8"/>
          <w:sz w:val="22"/>
          <w:szCs w:val="22"/>
        </w:rPr>
        <w:t xml:space="preserve">tividades y partes involucradas, sin </w:t>
      </w:r>
      <w:r w:rsidRPr="008A29C2">
        <w:rPr>
          <w:rFonts w:asciiTheme="minorHAnsi" w:hAnsiTheme="minorHAnsi" w:cstheme="minorHAnsi"/>
          <w:spacing w:val="8"/>
          <w:sz w:val="22"/>
          <w:szCs w:val="22"/>
        </w:rPr>
        <w:t xml:space="preserve"> embargo, las ganancias o pé</w:t>
      </w:r>
      <w:r w:rsidR="00C25015" w:rsidRPr="008A29C2">
        <w:rPr>
          <w:rFonts w:asciiTheme="minorHAnsi" w:hAnsiTheme="minorHAnsi" w:cstheme="minorHAnsi"/>
          <w:spacing w:val="8"/>
          <w:sz w:val="22"/>
          <w:szCs w:val="22"/>
        </w:rPr>
        <w:t xml:space="preserve">rdidas </w:t>
      </w:r>
      <w:r w:rsidRPr="008A29C2">
        <w:rPr>
          <w:rFonts w:asciiTheme="minorHAnsi" w:hAnsiTheme="minorHAnsi" w:cstheme="minorHAnsi"/>
          <w:spacing w:val="8"/>
          <w:sz w:val="22"/>
          <w:szCs w:val="22"/>
        </w:rPr>
        <w:t>están sujetas al impuesto sobre las ganancias de capital.</w:t>
      </w:r>
    </w:p>
    <w:p w14:paraId="6A86095D" w14:textId="77777777" w:rsidR="00036F9D" w:rsidRPr="008A29C2" w:rsidRDefault="00036F9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EBFC8F7" w14:textId="77777777" w:rsidR="00A55E83" w:rsidRPr="008A29C2" w:rsidRDefault="00E34FAF" w:rsidP="00672F1A">
      <w:pPr>
        <w:pStyle w:val="NormalWeb"/>
        <w:shd w:val="clear" w:color="auto" w:fill="FFFFFF"/>
        <w:spacing w:before="15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756C40" w:rsidRPr="008A29C2">
        <w:rPr>
          <w:rFonts w:asciiTheme="minorHAnsi" w:hAnsiTheme="minorHAnsi" w:cstheme="minorHAnsi"/>
          <w:b/>
          <w:spacing w:val="8"/>
          <w:sz w:val="22"/>
          <w:szCs w:val="22"/>
        </w:rPr>
        <w:t>.2</w:t>
      </w:r>
      <w:r w:rsidR="00D403AD" w:rsidRPr="008A29C2">
        <w:rPr>
          <w:rFonts w:asciiTheme="minorHAnsi" w:hAnsiTheme="minorHAnsi" w:cstheme="minorHAnsi"/>
          <w:b/>
          <w:spacing w:val="8"/>
          <w:sz w:val="22"/>
          <w:szCs w:val="22"/>
        </w:rPr>
        <w:t>.</w:t>
      </w:r>
      <w:r w:rsidR="00AB259B" w:rsidRPr="008A29C2">
        <w:rPr>
          <w:rFonts w:asciiTheme="minorHAnsi" w:hAnsiTheme="minorHAnsi" w:cstheme="minorHAnsi"/>
          <w:b/>
          <w:spacing w:val="8"/>
          <w:sz w:val="22"/>
          <w:szCs w:val="22"/>
        </w:rPr>
        <w:t xml:space="preserve"> </w:t>
      </w:r>
      <w:r w:rsidR="00D403AD" w:rsidRPr="008A29C2">
        <w:rPr>
          <w:rFonts w:asciiTheme="minorHAnsi" w:hAnsiTheme="minorHAnsi" w:cstheme="minorHAnsi"/>
          <w:b/>
          <w:spacing w:val="8"/>
          <w:sz w:val="22"/>
          <w:szCs w:val="22"/>
        </w:rPr>
        <w:t>Suiza</w:t>
      </w:r>
    </w:p>
    <w:p w14:paraId="5E8D9381" w14:textId="77777777" w:rsidR="00D403AD" w:rsidRPr="008A29C2" w:rsidRDefault="00D403A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Criptomonedas: legales, aceptadas como pago en algunos contextos</w:t>
      </w:r>
    </w:p>
    <w:p w14:paraId="7860ABA7" w14:textId="77777777" w:rsidR="00D403AD" w:rsidRPr="008A29C2" w:rsidRDefault="00D403A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2FA6262C" w14:textId="77777777" w:rsidR="00D403AD" w:rsidRPr="008A29C2" w:rsidRDefault="00D403A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Intercambios de criptomonedas: legales, regulados por SFTA</w:t>
      </w:r>
    </w:p>
    <w:p w14:paraId="14132D3F" w14:textId="77777777" w:rsidR="00D403AD" w:rsidRPr="008A29C2" w:rsidRDefault="00D403A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EBB7366" w14:textId="77777777" w:rsidR="00D403AD" w:rsidRPr="008A29C2" w:rsidRDefault="00D403AD"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En Suiza, las criptomonedas y los intercambios son legales, y el país ha ad</w:t>
      </w:r>
      <w:r w:rsidR="00EE3887" w:rsidRPr="008A29C2">
        <w:rPr>
          <w:rFonts w:asciiTheme="minorHAnsi" w:hAnsiTheme="minorHAnsi" w:cstheme="minorHAnsi"/>
          <w:spacing w:val="8"/>
          <w:sz w:val="22"/>
          <w:szCs w:val="22"/>
        </w:rPr>
        <w:t xml:space="preserve">optado una postura </w:t>
      </w:r>
      <w:r w:rsidRPr="008A29C2">
        <w:rPr>
          <w:rFonts w:asciiTheme="minorHAnsi" w:hAnsiTheme="minorHAnsi" w:cstheme="minorHAnsi"/>
          <w:spacing w:val="8"/>
          <w:sz w:val="22"/>
          <w:szCs w:val="22"/>
        </w:rPr>
        <w:t>progresista hacia las regulaciones sobre criptomonedas</w:t>
      </w:r>
      <w:r w:rsidRPr="008A29C2">
        <w:rPr>
          <w:rFonts w:asciiTheme="minorHAnsi" w:hAnsiTheme="minorHAnsi" w:cstheme="minorHAnsi"/>
          <w:b/>
          <w:spacing w:val="8"/>
          <w:sz w:val="22"/>
          <w:szCs w:val="22"/>
        </w:rPr>
        <w:t>. La Administración Federal de Impuestos de Suiza (SFTA) considera que las criptomonedas son activos: están sujetas al impuesto sobre el patrimonio suizo y deben declararse en las declaraciones de impuestos anuales.</w:t>
      </w:r>
    </w:p>
    <w:p w14:paraId="02C8AB74" w14:textId="77777777" w:rsidR="00263195" w:rsidRPr="008A29C2" w:rsidRDefault="00263195"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67662E8C" w14:textId="77777777" w:rsidR="00756C40"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756C40" w:rsidRPr="008A29C2">
        <w:rPr>
          <w:rFonts w:asciiTheme="minorHAnsi" w:hAnsiTheme="minorHAnsi" w:cstheme="minorHAnsi"/>
          <w:b/>
          <w:spacing w:val="8"/>
          <w:sz w:val="22"/>
          <w:szCs w:val="22"/>
        </w:rPr>
        <w:t>.3.</w:t>
      </w:r>
      <w:r w:rsidR="00AB259B" w:rsidRPr="008A29C2">
        <w:rPr>
          <w:rFonts w:asciiTheme="minorHAnsi" w:hAnsiTheme="minorHAnsi" w:cstheme="minorHAnsi"/>
          <w:b/>
          <w:spacing w:val="8"/>
          <w:sz w:val="22"/>
          <w:szCs w:val="22"/>
        </w:rPr>
        <w:t xml:space="preserve"> </w:t>
      </w:r>
      <w:r w:rsidR="00756C40" w:rsidRPr="008A29C2">
        <w:rPr>
          <w:rFonts w:asciiTheme="minorHAnsi" w:hAnsiTheme="minorHAnsi" w:cstheme="minorHAnsi"/>
          <w:b/>
          <w:spacing w:val="8"/>
          <w:sz w:val="22"/>
          <w:szCs w:val="22"/>
        </w:rPr>
        <w:t>Malta</w:t>
      </w:r>
    </w:p>
    <w:p w14:paraId="56148D8C" w14:textId="77777777" w:rsidR="00756C40" w:rsidRPr="008A29C2" w:rsidRDefault="00756C4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Criptomonedas: Sin curso legal</w:t>
      </w:r>
    </w:p>
    <w:p w14:paraId="6D8718C9" w14:textId="77777777" w:rsidR="00756C40" w:rsidRPr="008A29C2" w:rsidRDefault="00756C4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2CECA8E" w14:textId="77777777" w:rsidR="00756C40" w:rsidRPr="008A29C2" w:rsidRDefault="00756C4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Intercambios de criptomonedas: legales, regulados por la Ley VFA</w:t>
      </w:r>
    </w:p>
    <w:p w14:paraId="023DAD64" w14:textId="77777777" w:rsidR="00756C40" w:rsidRPr="008A29C2" w:rsidRDefault="00756C4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133175ED" w14:textId="6692830F" w:rsidR="00D403AD" w:rsidRPr="008A29C2" w:rsidRDefault="00756C4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M</w:t>
      </w:r>
      <w:r w:rsidR="00EE3887" w:rsidRPr="008A29C2">
        <w:rPr>
          <w:rFonts w:asciiTheme="minorHAnsi" w:hAnsiTheme="minorHAnsi" w:cstheme="minorHAnsi"/>
          <w:spacing w:val="8"/>
          <w:sz w:val="22"/>
          <w:szCs w:val="22"/>
        </w:rPr>
        <w:t xml:space="preserve">alta ha adoptado un enfoque </w:t>
      </w:r>
      <w:r w:rsidRPr="008A29C2">
        <w:rPr>
          <w:rFonts w:asciiTheme="minorHAnsi" w:hAnsiTheme="minorHAnsi" w:cstheme="minorHAnsi"/>
          <w:spacing w:val="8"/>
          <w:sz w:val="22"/>
          <w:szCs w:val="22"/>
        </w:rPr>
        <w:t>progresista de las criptomonedas</w:t>
      </w:r>
      <w:r w:rsidR="00582F50">
        <w:rPr>
          <w:rFonts w:asciiTheme="minorHAnsi" w:hAnsiTheme="minorHAnsi" w:cstheme="minorHAnsi"/>
          <w:spacing w:val="8"/>
          <w:sz w:val="22"/>
          <w:szCs w:val="22"/>
        </w:rPr>
        <w:t>, s</w:t>
      </w:r>
      <w:r w:rsidRPr="008A29C2">
        <w:rPr>
          <w:rFonts w:asciiTheme="minorHAnsi" w:hAnsiTheme="minorHAnsi" w:cstheme="minorHAnsi"/>
          <w:spacing w:val="8"/>
          <w:sz w:val="22"/>
          <w:szCs w:val="22"/>
        </w:rPr>
        <w:t xml:space="preserve">i bien las criptomonedas no son moneda de curso legal, </w:t>
      </w:r>
      <w:r w:rsidRPr="008A29C2">
        <w:rPr>
          <w:rFonts w:asciiTheme="minorHAnsi" w:hAnsiTheme="minorHAnsi" w:cstheme="minorHAnsi"/>
          <w:b/>
          <w:spacing w:val="8"/>
          <w:sz w:val="22"/>
          <w:szCs w:val="22"/>
        </w:rPr>
        <w:t>el gobierno las reconoce como "un medio de intercambio, una unidad de cuenta o una reserva de valor</w:t>
      </w:r>
      <w:r w:rsidRPr="008A29C2">
        <w:rPr>
          <w:rFonts w:asciiTheme="minorHAnsi" w:hAnsiTheme="minorHAnsi" w:cstheme="minorHAnsi"/>
          <w:spacing w:val="8"/>
          <w:sz w:val="22"/>
          <w:szCs w:val="22"/>
        </w:rPr>
        <w:t xml:space="preserve">". </w:t>
      </w:r>
      <w:r w:rsidR="00582F50">
        <w:rPr>
          <w:rFonts w:asciiTheme="minorHAnsi" w:hAnsiTheme="minorHAnsi" w:cstheme="minorHAnsi"/>
          <w:spacing w:val="8"/>
          <w:sz w:val="22"/>
          <w:szCs w:val="22"/>
        </w:rPr>
        <w:t>N</w:t>
      </w:r>
      <w:r w:rsidRPr="008A29C2">
        <w:rPr>
          <w:rFonts w:asciiTheme="minorHAnsi" w:hAnsiTheme="minorHAnsi" w:cstheme="minorHAnsi"/>
          <w:spacing w:val="8"/>
          <w:sz w:val="22"/>
          <w:szCs w:val="22"/>
        </w:rPr>
        <w:t>o tiene una legislación fiscal</w:t>
      </w:r>
      <w:r w:rsidR="00EE3887" w:rsidRPr="008A29C2">
        <w:rPr>
          <w:rFonts w:asciiTheme="minorHAnsi" w:hAnsiTheme="minorHAnsi" w:cstheme="minorHAnsi"/>
          <w:spacing w:val="8"/>
          <w:sz w:val="22"/>
          <w:szCs w:val="22"/>
        </w:rPr>
        <w:t xml:space="preserve"> específica sobre criptomonedas</w:t>
      </w:r>
      <w:r w:rsidRPr="008A29C2">
        <w:rPr>
          <w:rFonts w:asciiTheme="minorHAnsi" w:hAnsiTheme="minorHAnsi" w:cstheme="minorHAnsi"/>
          <w:spacing w:val="8"/>
          <w:sz w:val="22"/>
          <w:szCs w:val="22"/>
        </w:rPr>
        <w:t>, ni el IVA se aplica actualmente a las transacciones de intercambio de moneda fiduciaria por cripto.</w:t>
      </w:r>
    </w:p>
    <w:p w14:paraId="041AE72D" w14:textId="77777777" w:rsidR="00036F9D" w:rsidRPr="008A29C2" w:rsidRDefault="00036F9D"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17235CD4" w14:textId="77777777" w:rsidR="00F870DA"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F870DA" w:rsidRPr="008A29C2">
        <w:rPr>
          <w:rFonts w:asciiTheme="minorHAnsi" w:hAnsiTheme="minorHAnsi" w:cstheme="minorHAnsi"/>
          <w:b/>
          <w:spacing w:val="8"/>
          <w:sz w:val="22"/>
          <w:szCs w:val="22"/>
        </w:rPr>
        <w:t>.4.</w:t>
      </w:r>
      <w:r w:rsidR="00AB259B" w:rsidRPr="008A29C2">
        <w:rPr>
          <w:rFonts w:asciiTheme="minorHAnsi" w:hAnsiTheme="minorHAnsi" w:cstheme="minorHAnsi"/>
          <w:b/>
          <w:spacing w:val="8"/>
          <w:sz w:val="22"/>
          <w:szCs w:val="22"/>
        </w:rPr>
        <w:t xml:space="preserve"> </w:t>
      </w:r>
      <w:r w:rsidR="00F870DA" w:rsidRPr="008A29C2">
        <w:rPr>
          <w:rFonts w:asciiTheme="minorHAnsi" w:hAnsiTheme="minorHAnsi" w:cstheme="minorHAnsi"/>
          <w:b/>
          <w:spacing w:val="8"/>
          <w:sz w:val="22"/>
          <w:szCs w:val="22"/>
        </w:rPr>
        <w:t>Estonia</w:t>
      </w:r>
    </w:p>
    <w:p w14:paraId="42ACDC53" w14:textId="77777777" w:rsidR="00F870DA" w:rsidRPr="008A29C2" w:rsidRDefault="00F870DA"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Criptomonedas: Sin curso legal</w:t>
      </w:r>
    </w:p>
    <w:p w14:paraId="7C8D358A" w14:textId="77777777" w:rsidR="00F870DA" w:rsidRPr="008A29C2" w:rsidRDefault="00F870DA"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504BE3B8" w14:textId="77777777" w:rsidR="00F870DA" w:rsidRPr="008A29C2" w:rsidRDefault="00EE3887"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Intercambios</w:t>
      </w:r>
      <w:r w:rsidR="00F870DA" w:rsidRPr="008A29C2">
        <w:rPr>
          <w:rFonts w:asciiTheme="minorHAnsi" w:hAnsiTheme="minorHAnsi" w:cstheme="minorHAnsi"/>
          <w:spacing w:val="8"/>
          <w:sz w:val="22"/>
          <w:szCs w:val="22"/>
        </w:rPr>
        <w:t>: legal, debe registrarse en la Unidad de Inteligencia Financiera</w:t>
      </w:r>
    </w:p>
    <w:p w14:paraId="0A6BFBF7" w14:textId="77777777" w:rsidR="00F870DA" w:rsidRPr="008A29C2" w:rsidRDefault="00F870DA"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6BADD858" w14:textId="0B34E344" w:rsidR="00F870DA" w:rsidRPr="008A29C2" w:rsidRDefault="00EE3887"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Sus</w:t>
      </w:r>
      <w:r w:rsidR="00F870DA"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 xml:space="preserve">regulaciones </w:t>
      </w:r>
      <w:r w:rsidR="00F870DA" w:rsidRPr="008A29C2">
        <w:rPr>
          <w:rFonts w:asciiTheme="minorHAnsi" w:hAnsiTheme="minorHAnsi" w:cstheme="minorHAnsi"/>
          <w:spacing w:val="8"/>
          <w:sz w:val="22"/>
          <w:szCs w:val="22"/>
        </w:rPr>
        <w:t>son abiertas e innovadoras</w:t>
      </w:r>
      <w:r w:rsidR="002C7A6D">
        <w:rPr>
          <w:rFonts w:asciiTheme="minorHAnsi" w:hAnsiTheme="minorHAnsi" w:cstheme="minorHAnsi"/>
          <w:spacing w:val="8"/>
          <w:sz w:val="22"/>
          <w:szCs w:val="22"/>
        </w:rPr>
        <w:t>, a</w:t>
      </w:r>
      <w:r w:rsidR="00F870DA" w:rsidRPr="008A29C2">
        <w:rPr>
          <w:rFonts w:asciiTheme="minorHAnsi" w:hAnsiTheme="minorHAnsi" w:cstheme="minorHAnsi"/>
          <w:spacing w:val="8"/>
          <w:sz w:val="22"/>
          <w:szCs w:val="22"/>
        </w:rPr>
        <w:t xml:space="preserve">unque no es de curso legal, </w:t>
      </w:r>
      <w:r w:rsidR="00767B72" w:rsidRPr="008A29C2">
        <w:rPr>
          <w:rFonts w:asciiTheme="minorHAnsi" w:hAnsiTheme="minorHAnsi" w:cstheme="minorHAnsi"/>
          <w:spacing w:val="8"/>
          <w:sz w:val="22"/>
          <w:szCs w:val="22"/>
        </w:rPr>
        <w:t>E</w:t>
      </w:r>
      <w:r w:rsidR="00767B72">
        <w:rPr>
          <w:rFonts w:asciiTheme="minorHAnsi" w:hAnsiTheme="minorHAnsi" w:cstheme="minorHAnsi"/>
          <w:spacing w:val="8"/>
          <w:sz w:val="22"/>
          <w:szCs w:val="22"/>
        </w:rPr>
        <w:t xml:space="preserve">stonia </w:t>
      </w:r>
      <w:r w:rsidR="00767B72" w:rsidRPr="008A29C2">
        <w:rPr>
          <w:rFonts w:asciiTheme="minorHAnsi" w:hAnsiTheme="minorHAnsi" w:cstheme="minorHAnsi"/>
          <w:spacing w:val="8"/>
          <w:sz w:val="22"/>
          <w:szCs w:val="22"/>
        </w:rPr>
        <w:t>considera</w:t>
      </w:r>
      <w:r w:rsidR="00F870DA" w:rsidRPr="008A29C2">
        <w:rPr>
          <w:rFonts w:asciiTheme="minorHAnsi" w:hAnsiTheme="minorHAnsi" w:cstheme="minorHAnsi"/>
          <w:spacing w:val="8"/>
          <w:sz w:val="22"/>
          <w:szCs w:val="22"/>
        </w:rPr>
        <w:t xml:space="preserve"> las criptomonedas como "valor representado en forma digital"</w:t>
      </w:r>
      <w:r w:rsidR="007948AD">
        <w:rPr>
          <w:rFonts w:asciiTheme="minorHAnsi" w:hAnsiTheme="minorHAnsi" w:cstheme="minorHAnsi"/>
          <w:spacing w:val="8"/>
          <w:sz w:val="22"/>
          <w:szCs w:val="22"/>
        </w:rPr>
        <w:t xml:space="preserve"> y las</w:t>
      </w:r>
      <w:r w:rsidR="00F870DA" w:rsidRPr="008A29C2">
        <w:rPr>
          <w:rFonts w:asciiTheme="minorHAnsi" w:hAnsiTheme="minorHAnsi" w:cstheme="minorHAnsi"/>
          <w:b/>
          <w:spacing w:val="8"/>
          <w:sz w:val="22"/>
          <w:szCs w:val="22"/>
        </w:rPr>
        <w:t xml:space="preserve"> clasifica</w:t>
      </w:r>
      <w:r w:rsidR="007948AD">
        <w:rPr>
          <w:rFonts w:asciiTheme="minorHAnsi" w:hAnsiTheme="minorHAnsi" w:cstheme="minorHAnsi"/>
          <w:b/>
          <w:spacing w:val="8"/>
          <w:sz w:val="22"/>
          <w:szCs w:val="22"/>
        </w:rPr>
        <w:t>n</w:t>
      </w:r>
      <w:r w:rsidR="00F870DA" w:rsidRPr="008A29C2">
        <w:rPr>
          <w:rFonts w:asciiTheme="minorHAnsi" w:hAnsiTheme="minorHAnsi" w:cstheme="minorHAnsi"/>
          <w:b/>
          <w:spacing w:val="8"/>
          <w:sz w:val="22"/>
          <w:szCs w:val="22"/>
        </w:rPr>
        <w:t xml:space="preserve"> como activos digitales a efectos fiscales, pero no las somete al IVA</w:t>
      </w:r>
      <w:r w:rsidR="00C60E4F">
        <w:rPr>
          <w:rFonts w:asciiTheme="minorHAnsi" w:hAnsiTheme="minorHAnsi" w:cstheme="minorHAnsi"/>
          <w:b/>
          <w:spacing w:val="8"/>
          <w:sz w:val="22"/>
          <w:szCs w:val="22"/>
        </w:rPr>
        <w:t>.</w:t>
      </w:r>
    </w:p>
    <w:p w14:paraId="23F80CFF" w14:textId="77777777" w:rsidR="0063774F" w:rsidRPr="008A29C2" w:rsidRDefault="0063774F"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E175997" w14:textId="77777777" w:rsidR="00BD3E5B"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BD3E5B" w:rsidRPr="008A29C2">
        <w:rPr>
          <w:rFonts w:asciiTheme="minorHAnsi" w:hAnsiTheme="minorHAnsi" w:cstheme="minorHAnsi"/>
          <w:b/>
          <w:spacing w:val="8"/>
          <w:sz w:val="22"/>
          <w:szCs w:val="22"/>
        </w:rPr>
        <w:t>.5. Gibraltar</w:t>
      </w:r>
    </w:p>
    <w:p w14:paraId="60D4F695"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Criptomonedas: No se considera moneda de curso legal</w:t>
      </w:r>
    </w:p>
    <w:p w14:paraId="65048E5D"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7AD676A0"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Intercambios de criptomonedas: legal, debe registrarse en GFSC</w:t>
      </w:r>
    </w:p>
    <w:p w14:paraId="1091C719"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38FBE02" w14:textId="24D2BC59" w:rsidR="003B2938"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Gibraltar </w:t>
      </w:r>
      <w:r w:rsidRPr="008A29C2">
        <w:rPr>
          <w:rFonts w:asciiTheme="minorHAnsi" w:hAnsiTheme="minorHAnsi" w:cstheme="minorHAnsi"/>
          <w:b/>
          <w:color w:val="000000" w:themeColor="text1"/>
          <w:spacing w:val="8"/>
          <w:sz w:val="22"/>
          <w:szCs w:val="22"/>
        </w:rPr>
        <w:t>es un líder mundial</w:t>
      </w:r>
      <w:r w:rsidR="00EE3887" w:rsidRPr="008A29C2">
        <w:rPr>
          <w:rFonts w:asciiTheme="minorHAnsi" w:hAnsiTheme="minorHAnsi" w:cstheme="minorHAnsi"/>
          <w:b/>
          <w:color w:val="000000" w:themeColor="text1"/>
          <w:spacing w:val="8"/>
          <w:sz w:val="22"/>
          <w:szCs w:val="22"/>
        </w:rPr>
        <w:t xml:space="preserve"> en regulación de criptomonedas</w:t>
      </w:r>
      <w:r w:rsidR="00EE3887" w:rsidRPr="008A29C2">
        <w:rPr>
          <w:rFonts w:asciiTheme="minorHAnsi" w:hAnsiTheme="minorHAnsi" w:cstheme="minorHAnsi"/>
          <w:spacing w:val="8"/>
          <w:sz w:val="22"/>
          <w:szCs w:val="22"/>
        </w:rPr>
        <w:t xml:space="preserve">. </w:t>
      </w:r>
      <w:r w:rsidR="007948AD">
        <w:rPr>
          <w:rFonts w:asciiTheme="minorHAnsi" w:hAnsiTheme="minorHAnsi" w:cstheme="minorHAnsi"/>
          <w:spacing w:val="8"/>
          <w:sz w:val="22"/>
          <w:szCs w:val="22"/>
        </w:rPr>
        <w:t>N</w:t>
      </w:r>
      <w:r w:rsidRPr="008A29C2">
        <w:rPr>
          <w:rFonts w:asciiTheme="minorHAnsi" w:hAnsiTheme="minorHAnsi" w:cstheme="minorHAnsi"/>
          <w:spacing w:val="8"/>
          <w:sz w:val="22"/>
          <w:szCs w:val="22"/>
        </w:rPr>
        <w:t xml:space="preserve">o se considera moneda de curso legal, pero los intercambios de criptomonedas </w:t>
      </w:r>
      <w:r w:rsidRPr="008A29C2">
        <w:rPr>
          <w:rFonts w:asciiTheme="minorHAnsi" w:hAnsiTheme="minorHAnsi" w:cstheme="minorHAnsi"/>
          <w:b/>
          <w:spacing w:val="8"/>
          <w:sz w:val="22"/>
          <w:szCs w:val="22"/>
        </w:rPr>
        <w:t>son legales y operan dentro de un marco regu</w:t>
      </w:r>
      <w:r w:rsidR="00EE3887" w:rsidRPr="008A29C2">
        <w:rPr>
          <w:rFonts w:asciiTheme="minorHAnsi" w:hAnsiTheme="minorHAnsi" w:cstheme="minorHAnsi"/>
          <w:b/>
          <w:spacing w:val="8"/>
          <w:sz w:val="22"/>
          <w:szCs w:val="22"/>
        </w:rPr>
        <w:t>latorio bi</w:t>
      </w:r>
      <w:r w:rsidR="003B2938" w:rsidRPr="008A29C2">
        <w:rPr>
          <w:rFonts w:asciiTheme="minorHAnsi" w:hAnsiTheme="minorHAnsi" w:cstheme="minorHAnsi"/>
          <w:b/>
          <w:spacing w:val="8"/>
          <w:sz w:val="22"/>
          <w:szCs w:val="22"/>
        </w:rPr>
        <w:t>en definido</w:t>
      </w:r>
      <w:r w:rsidR="003B2938" w:rsidRPr="008A29C2">
        <w:rPr>
          <w:rFonts w:asciiTheme="minorHAnsi" w:hAnsiTheme="minorHAnsi" w:cstheme="minorHAnsi"/>
          <w:spacing w:val="8"/>
          <w:sz w:val="22"/>
          <w:szCs w:val="22"/>
        </w:rPr>
        <w:t xml:space="preserve">. </w:t>
      </w:r>
    </w:p>
    <w:p w14:paraId="78BA88AE"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271A8588" w14:textId="77777777" w:rsidR="00D403AD" w:rsidRPr="008A29C2" w:rsidRDefault="00EE3887"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w:t>
      </w:r>
      <w:r w:rsidR="00BD3E5B" w:rsidRPr="008A29C2">
        <w:rPr>
          <w:rFonts w:asciiTheme="minorHAnsi" w:hAnsiTheme="minorHAnsi" w:cstheme="minorHAnsi"/>
          <w:spacing w:val="8"/>
          <w:sz w:val="22"/>
          <w:szCs w:val="22"/>
        </w:rPr>
        <w:t>n enero de 2018, Gibraltar presentó su marco regulatorio de tecnología de libro mayor digital después de un amplio compromiso con la indus</w:t>
      </w:r>
      <w:r w:rsidRPr="008A29C2">
        <w:rPr>
          <w:rFonts w:asciiTheme="minorHAnsi" w:hAnsiTheme="minorHAnsi" w:cstheme="minorHAnsi"/>
          <w:spacing w:val="8"/>
          <w:sz w:val="22"/>
          <w:szCs w:val="22"/>
        </w:rPr>
        <w:t>tria de la criptografía. Bajo este</w:t>
      </w:r>
      <w:r w:rsidR="00BD3E5B" w:rsidRPr="008A29C2">
        <w:rPr>
          <w:rFonts w:asciiTheme="minorHAnsi" w:hAnsiTheme="minorHAnsi" w:cstheme="minorHAnsi"/>
          <w:spacing w:val="8"/>
          <w:sz w:val="22"/>
          <w:szCs w:val="22"/>
        </w:rPr>
        <w:t xml:space="preserve"> marco, los intercambios deben registrarse en la Comisión de Servicios Financieros de Gibraltar (GFSC) y demostrar que cumplen con los “principios” del marco DLT, que incluyen un fuerte enfoque en la detección y divulgación del lavado de dinero y el financiamiento al terrorismo.</w:t>
      </w:r>
    </w:p>
    <w:p w14:paraId="3F8171DF"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63FA4C14" w14:textId="77777777" w:rsidR="00BD3E5B"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BD3E5B" w:rsidRPr="008A29C2">
        <w:rPr>
          <w:rFonts w:asciiTheme="minorHAnsi" w:hAnsiTheme="minorHAnsi" w:cstheme="minorHAnsi"/>
          <w:b/>
          <w:spacing w:val="8"/>
          <w:sz w:val="22"/>
          <w:szCs w:val="22"/>
        </w:rPr>
        <w:t>.6.</w:t>
      </w:r>
      <w:r w:rsidR="00AB259B" w:rsidRPr="008A29C2">
        <w:rPr>
          <w:rFonts w:asciiTheme="minorHAnsi" w:hAnsiTheme="minorHAnsi" w:cstheme="minorHAnsi"/>
          <w:b/>
          <w:spacing w:val="8"/>
          <w:sz w:val="22"/>
          <w:szCs w:val="22"/>
        </w:rPr>
        <w:t xml:space="preserve"> </w:t>
      </w:r>
      <w:r w:rsidR="00BD3E5B" w:rsidRPr="008A29C2">
        <w:rPr>
          <w:rFonts w:asciiTheme="minorHAnsi" w:hAnsiTheme="minorHAnsi" w:cstheme="minorHAnsi"/>
          <w:b/>
          <w:spacing w:val="8"/>
          <w:sz w:val="22"/>
          <w:szCs w:val="22"/>
        </w:rPr>
        <w:t>Luxemburgo</w:t>
      </w:r>
    </w:p>
    <w:p w14:paraId="144593D4"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Criptomonedas: Sin curso legal</w:t>
      </w:r>
    </w:p>
    <w:p w14:paraId="4C44E975"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0ABD0540"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Intercambios de criptomonedas: legal, debe registrarse con la CSSF</w:t>
      </w:r>
    </w:p>
    <w:p w14:paraId="107F1044"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8B33B84" w14:textId="51639E6D"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No existen regulaciones específicas sobre criptomonedas, pero la actitud legislativa</w:t>
      </w:r>
      <w:r w:rsidR="00EE3887" w:rsidRPr="008A29C2">
        <w:rPr>
          <w:rFonts w:asciiTheme="minorHAnsi" w:hAnsiTheme="minorHAnsi" w:cstheme="minorHAnsi"/>
          <w:spacing w:val="8"/>
          <w:sz w:val="22"/>
          <w:szCs w:val="22"/>
        </w:rPr>
        <w:t xml:space="preserve"> es</w:t>
      </w:r>
      <w:r w:rsidRPr="008A29C2">
        <w:rPr>
          <w:rFonts w:asciiTheme="minorHAnsi" w:hAnsiTheme="minorHAnsi" w:cstheme="minorHAnsi"/>
          <w:spacing w:val="8"/>
          <w:sz w:val="22"/>
          <w:szCs w:val="22"/>
        </w:rPr>
        <w:t xml:space="preserve"> prog</w:t>
      </w:r>
      <w:r w:rsidR="00EE3887" w:rsidRPr="008A29C2">
        <w:rPr>
          <w:rFonts w:asciiTheme="minorHAnsi" w:hAnsiTheme="minorHAnsi" w:cstheme="minorHAnsi"/>
          <w:spacing w:val="8"/>
          <w:sz w:val="22"/>
          <w:szCs w:val="22"/>
        </w:rPr>
        <w:t xml:space="preserve">resiva. </w:t>
      </w:r>
      <w:r w:rsidRPr="008A29C2">
        <w:rPr>
          <w:rFonts w:asciiTheme="minorHAnsi" w:hAnsiTheme="minorHAnsi" w:cstheme="minorHAnsi"/>
          <w:b/>
          <w:spacing w:val="8"/>
          <w:sz w:val="22"/>
          <w:szCs w:val="22"/>
        </w:rPr>
        <w:t xml:space="preserve">A principios de 2019, </w:t>
      </w:r>
      <w:r w:rsidR="00A4543A">
        <w:rPr>
          <w:rFonts w:asciiTheme="minorHAnsi" w:hAnsiTheme="minorHAnsi" w:cstheme="minorHAnsi"/>
          <w:b/>
          <w:spacing w:val="8"/>
          <w:sz w:val="22"/>
          <w:szCs w:val="22"/>
        </w:rPr>
        <w:t>se</w:t>
      </w:r>
      <w:r w:rsidRPr="008A29C2">
        <w:rPr>
          <w:rFonts w:asciiTheme="minorHAnsi" w:hAnsiTheme="minorHAnsi" w:cstheme="minorHAnsi"/>
          <w:b/>
          <w:spacing w:val="8"/>
          <w:sz w:val="22"/>
          <w:szCs w:val="22"/>
        </w:rPr>
        <w:t xml:space="preserve"> </w:t>
      </w:r>
      <w:proofErr w:type="spellStart"/>
      <w:r w:rsidRPr="008A29C2">
        <w:rPr>
          <w:rFonts w:asciiTheme="minorHAnsi" w:hAnsiTheme="minorHAnsi" w:cstheme="minorHAnsi"/>
          <w:b/>
          <w:spacing w:val="8"/>
          <w:sz w:val="22"/>
          <w:szCs w:val="22"/>
        </w:rPr>
        <w:t>aprobar</w:t>
      </w:r>
      <w:r w:rsidR="00A4543A">
        <w:rPr>
          <w:rFonts w:asciiTheme="minorHAnsi" w:hAnsiTheme="minorHAnsi" w:cstheme="minorHAnsi"/>
          <w:b/>
          <w:spacing w:val="8"/>
          <w:sz w:val="22"/>
          <w:szCs w:val="22"/>
        </w:rPr>
        <w:t>ó</w:t>
      </w:r>
      <w:proofErr w:type="spellEnd"/>
      <w:r w:rsidRPr="008A29C2">
        <w:rPr>
          <w:rFonts w:asciiTheme="minorHAnsi" w:hAnsiTheme="minorHAnsi" w:cstheme="minorHAnsi"/>
          <w:b/>
          <w:spacing w:val="8"/>
          <w:sz w:val="22"/>
          <w:szCs w:val="22"/>
        </w:rPr>
        <w:t xml:space="preserve"> una legislación que otorgó a las transacciones realizadas con tecnología </w:t>
      </w:r>
      <w:proofErr w:type="spellStart"/>
      <w:r w:rsidRPr="008A29C2">
        <w:rPr>
          <w:rFonts w:asciiTheme="minorHAnsi" w:hAnsiTheme="minorHAnsi" w:cstheme="minorHAnsi"/>
          <w:b/>
          <w:spacing w:val="8"/>
          <w:sz w:val="22"/>
          <w:szCs w:val="22"/>
        </w:rPr>
        <w:t>blockchain</w:t>
      </w:r>
      <w:proofErr w:type="spellEnd"/>
      <w:r w:rsidRPr="008A29C2">
        <w:rPr>
          <w:rFonts w:asciiTheme="minorHAnsi" w:hAnsiTheme="minorHAnsi" w:cstheme="minorHAnsi"/>
          <w:b/>
          <w:spacing w:val="8"/>
          <w:sz w:val="22"/>
          <w:szCs w:val="22"/>
        </w:rPr>
        <w:t xml:space="preserve"> el mismo estatus legal que las realizadas mediante métodos tradicionales</w:t>
      </w:r>
      <w:r w:rsidRPr="008A29C2">
        <w:rPr>
          <w:rFonts w:asciiTheme="minorHAnsi" w:hAnsiTheme="minorHAnsi" w:cstheme="minorHAnsi"/>
          <w:spacing w:val="8"/>
          <w:sz w:val="22"/>
          <w:szCs w:val="22"/>
        </w:rPr>
        <w:t>.</w:t>
      </w:r>
    </w:p>
    <w:p w14:paraId="1EFF05C8" w14:textId="77777777" w:rsidR="00BD3E5B" w:rsidRPr="008A29C2" w:rsidRDefault="00BD3E5B"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88D806E" w14:textId="6312274B" w:rsidR="00D403AD" w:rsidRPr="008A29C2" w:rsidRDefault="00EE3887"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lastRenderedPageBreak/>
        <w:t>L</w:t>
      </w:r>
      <w:r w:rsidR="00BD3E5B" w:rsidRPr="008A29C2">
        <w:rPr>
          <w:rFonts w:asciiTheme="minorHAnsi" w:hAnsiTheme="minorHAnsi" w:cstheme="minorHAnsi"/>
          <w:spacing w:val="8"/>
          <w:sz w:val="22"/>
          <w:szCs w:val="22"/>
        </w:rPr>
        <w:t>os intercambios de criptomonedas están regulados por la CSSF, y las nuevas empresas de criptomonedas deben obtener una licencia de instituciones de pago si desean comenzar a operar. Las licencias involucran obligaciones de reporte ALD / CFT bajo los estatutos de “di</w:t>
      </w:r>
      <w:r w:rsidRPr="008A29C2">
        <w:rPr>
          <w:rFonts w:asciiTheme="minorHAnsi" w:hAnsiTheme="minorHAnsi" w:cstheme="minorHAnsi"/>
          <w:spacing w:val="8"/>
          <w:sz w:val="22"/>
          <w:szCs w:val="22"/>
        </w:rPr>
        <w:t>nero electrónico” de Luxemburgo</w:t>
      </w:r>
      <w:r w:rsidR="0009503F">
        <w:rPr>
          <w:rFonts w:asciiTheme="minorHAnsi" w:hAnsiTheme="minorHAnsi" w:cstheme="minorHAnsi"/>
          <w:spacing w:val="8"/>
          <w:sz w:val="22"/>
          <w:szCs w:val="22"/>
        </w:rPr>
        <w:t>.</w:t>
      </w:r>
    </w:p>
    <w:p w14:paraId="2784CD56" w14:textId="77777777" w:rsidR="006A7115" w:rsidRPr="008A29C2" w:rsidRDefault="006A7115"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2CC619C3" w14:textId="30B5157C" w:rsidR="006A7115" w:rsidRPr="008A29C2" w:rsidRDefault="00E34FAF"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7</w:t>
      </w:r>
      <w:r w:rsidR="00AB259B" w:rsidRPr="008A29C2">
        <w:rPr>
          <w:rFonts w:asciiTheme="minorHAnsi" w:hAnsiTheme="minorHAnsi" w:cstheme="minorHAnsi"/>
          <w:b/>
          <w:spacing w:val="8"/>
          <w:sz w:val="22"/>
          <w:szCs w:val="22"/>
        </w:rPr>
        <w:t>.7</w:t>
      </w:r>
      <w:r w:rsidR="006A7115" w:rsidRPr="008A29C2">
        <w:rPr>
          <w:rFonts w:asciiTheme="minorHAnsi" w:hAnsiTheme="minorHAnsi" w:cstheme="minorHAnsi"/>
          <w:b/>
          <w:spacing w:val="8"/>
          <w:sz w:val="22"/>
          <w:szCs w:val="22"/>
        </w:rPr>
        <w:t>.</w:t>
      </w:r>
      <w:r w:rsidR="00AB259B" w:rsidRPr="008A29C2">
        <w:rPr>
          <w:rFonts w:asciiTheme="minorHAnsi" w:hAnsiTheme="minorHAnsi" w:cstheme="minorHAnsi"/>
          <w:b/>
          <w:spacing w:val="8"/>
          <w:sz w:val="22"/>
          <w:szCs w:val="22"/>
        </w:rPr>
        <w:t xml:space="preserve"> </w:t>
      </w:r>
      <w:r w:rsidR="006A7115" w:rsidRPr="008A29C2">
        <w:rPr>
          <w:rFonts w:asciiTheme="minorHAnsi" w:hAnsiTheme="minorHAnsi" w:cstheme="minorHAnsi"/>
          <w:b/>
          <w:spacing w:val="8"/>
          <w:sz w:val="22"/>
          <w:szCs w:val="22"/>
        </w:rPr>
        <w:t>Alemania</w:t>
      </w:r>
      <w:r w:rsidR="000772C5">
        <w:rPr>
          <w:rFonts w:asciiTheme="minorHAnsi" w:hAnsiTheme="minorHAnsi" w:cstheme="minorHAnsi"/>
          <w:b/>
          <w:spacing w:val="8"/>
          <w:sz w:val="22"/>
          <w:szCs w:val="22"/>
        </w:rPr>
        <w:t xml:space="preserve"> </w:t>
      </w:r>
    </w:p>
    <w:p w14:paraId="46D70630" w14:textId="61E6D1E3" w:rsidR="00EE3887" w:rsidRPr="008A29C2" w:rsidRDefault="00461294"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 Autoridad Federal de Supervisión Financiera de Alemania</w:t>
      </w:r>
      <w:r w:rsidR="000772C5">
        <w:rPr>
          <w:rFonts w:asciiTheme="minorHAnsi" w:hAnsiTheme="minorHAnsi" w:cstheme="minorHAnsi"/>
          <w:spacing w:val="8"/>
          <w:sz w:val="22"/>
          <w:szCs w:val="22"/>
        </w:rPr>
        <w:t xml:space="preserve"> (</w:t>
      </w:r>
      <w:proofErr w:type="spellStart"/>
      <w:r w:rsidR="000772C5">
        <w:rPr>
          <w:rFonts w:asciiTheme="minorHAnsi" w:hAnsiTheme="minorHAnsi" w:cstheme="minorHAnsi"/>
          <w:spacing w:val="8"/>
          <w:sz w:val="22"/>
          <w:szCs w:val="22"/>
        </w:rPr>
        <w:t>BaFin</w:t>
      </w:r>
      <w:proofErr w:type="spellEnd"/>
      <w:r w:rsidR="000772C5">
        <w:rPr>
          <w:rFonts w:asciiTheme="minorHAnsi" w:hAnsiTheme="minorHAnsi" w:cstheme="minorHAnsi"/>
          <w:spacing w:val="8"/>
          <w:sz w:val="22"/>
          <w:szCs w:val="22"/>
        </w:rPr>
        <w:t>)</w:t>
      </w:r>
      <w:r w:rsidRPr="008A29C2">
        <w:rPr>
          <w:rFonts w:asciiTheme="minorHAnsi" w:hAnsiTheme="minorHAnsi" w:cstheme="minorHAnsi"/>
          <w:spacing w:val="8"/>
          <w:sz w:val="22"/>
          <w:szCs w:val="22"/>
        </w:rPr>
        <w:t xml:space="preserve"> </w:t>
      </w:r>
      <w:r w:rsidRPr="008A29C2">
        <w:rPr>
          <w:rFonts w:asciiTheme="minorHAnsi" w:hAnsiTheme="minorHAnsi" w:cstheme="minorHAnsi"/>
          <w:b/>
          <w:spacing w:val="8"/>
          <w:sz w:val="22"/>
          <w:szCs w:val="22"/>
        </w:rPr>
        <w:t xml:space="preserve">califica las monedas virtuales </w:t>
      </w:r>
      <w:r w:rsidRPr="008A29C2">
        <w:rPr>
          <w:rFonts w:asciiTheme="minorHAnsi" w:hAnsiTheme="minorHAnsi" w:cstheme="minorHAnsi"/>
          <w:spacing w:val="8"/>
          <w:sz w:val="22"/>
          <w:szCs w:val="22"/>
        </w:rPr>
        <w:t>como</w:t>
      </w:r>
      <w:r w:rsidRPr="008A29C2">
        <w:rPr>
          <w:rFonts w:asciiTheme="minorHAnsi" w:hAnsiTheme="minorHAnsi" w:cstheme="minorHAnsi"/>
          <w:b/>
          <w:spacing w:val="8"/>
          <w:sz w:val="22"/>
          <w:szCs w:val="22"/>
        </w:rPr>
        <w:t xml:space="preserve"> unidades de cuenta</w:t>
      </w:r>
      <w:r w:rsidR="00F7248B" w:rsidRPr="008A29C2">
        <w:rPr>
          <w:rFonts w:asciiTheme="minorHAnsi" w:hAnsiTheme="minorHAnsi" w:cstheme="minorHAnsi"/>
          <w:b/>
          <w:spacing w:val="8"/>
          <w:sz w:val="22"/>
          <w:szCs w:val="22"/>
        </w:rPr>
        <w:t xml:space="preserve"> </w:t>
      </w:r>
      <w:r w:rsidR="00F7248B" w:rsidRPr="008A29C2">
        <w:rPr>
          <w:rFonts w:asciiTheme="minorHAnsi" w:hAnsiTheme="minorHAnsi" w:cstheme="minorHAnsi"/>
          <w:spacing w:val="8"/>
          <w:sz w:val="22"/>
          <w:szCs w:val="22"/>
        </w:rPr>
        <w:t xml:space="preserve">en medios de pagos privados o moneda de sustitución (Ley de Supervisión de Servicios de Pagos Alemanes) </w:t>
      </w:r>
      <w:r w:rsidR="00767B72" w:rsidRPr="008A29C2">
        <w:rPr>
          <w:rFonts w:asciiTheme="minorHAnsi" w:hAnsiTheme="minorHAnsi" w:cstheme="minorHAnsi"/>
          <w:spacing w:val="8"/>
          <w:sz w:val="22"/>
          <w:szCs w:val="22"/>
        </w:rPr>
        <w:t>o</w:t>
      </w:r>
      <w:r w:rsidR="00767B72" w:rsidRPr="008A29C2">
        <w:rPr>
          <w:rFonts w:asciiTheme="minorHAnsi" w:hAnsiTheme="minorHAnsi" w:cstheme="minorHAnsi"/>
          <w:b/>
          <w:spacing w:val="8"/>
          <w:sz w:val="22"/>
          <w:szCs w:val="22"/>
        </w:rPr>
        <w:t xml:space="preserve"> instrumentos</w:t>
      </w:r>
      <w:r w:rsidR="00F7248B" w:rsidRPr="008A29C2">
        <w:rPr>
          <w:rFonts w:asciiTheme="minorHAnsi" w:hAnsiTheme="minorHAnsi" w:cstheme="minorHAnsi"/>
          <w:b/>
          <w:spacing w:val="8"/>
          <w:sz w:val="22"/>
          <w:szCs w:val="22"/>
        </w:rPr>
        <w:t xml:space="preserve"> financieros </w:t>
      </w:r>
      <w:r w:rsidR="00F7248B" w:rsidRPr="008A29C2">
        <w:rPr>
          <w:rFonts w:asciiTheme="minorHAnsi" w:hAnsiTheme="minorHAnsi" w:cstheme="minorHAnsi"/>
          <w:spacing w:val="8"/>
          <w:sz w:val="22"/>
          <w:szCs w:val="22"/>
        </w:rPr>
        <w:t>relacionados con moneda extranjera (Ley Bancaria Alemana).</w:t>
      </w:r>
    </w:p>
    <w:p w14:paraId="421529B1" w14:textId="77777777" w:rsidR="00EE3887" w:rsidRPr="008A29C2" w:rsidRDefault="00EE3887"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40ED455D" w14:textId="77777777" w:rsidR="006A7115" w:rsidRPr="008A29C2" w:rsidRDefault="00461294"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spacing w:val="8"/>
          <w:sz w:val="22"/>
          <w:szCs w:val="22"/>
        </w:rPr>
        <w:t xml:space="preserve">Las empresas y las personas que organizan adquisición de tokens, vender o comprar tokens sobre una base comercial, o llevar a cabo corretaje principal servicios en tokens a través de plataformas de comercio en línea, entre otros, generalmente se requieren para obtener autorización de </w:t>
      </w:r>
      <w:proofErr w:type="spellStart"/>
      <w:r w:rsidRPr="008A29C2">
        <w:rPr>
          <w:rFonts w:asciiTheme="minorHAnsi" w:hAnsiTheme="minorHAnsi" w:cstheme="minorHAnsi"/>
          <w:spacing w:val="8"/>
          <w:sz w:val="22"/>
          <w:szCs w:val="22"/>
        </w:rPr>
        <w:t>BaFin</w:t>
      </w:r>
      <w:proofErr w:type="spellEnd"/>
      <w:r w:rsidRPr="008A29C2">
        <w:rPr>
          <w:rFonts w:asciiTheme="minorHAnsi" w:hAnsiTheme="minorHAnsi" w:cstheme="minorHAnsi"/>
          <w:spacing w:val="8"/>
          <w:sz w:val="22"/>
          <w:szCs w:val="22"/>
        </w:rPr>
        <w:t xml:space="preserve"> por adelantado</w:t>
      </w:r>
      <w:r w:rsidR="00F7248B" w:rsidRPr="008A29C2">
        <w:rPr>
          <w:rFonts w:asciiTheme="minorHAnsi" w:hAnsiTheme="minorHAnsi" w:cstheme="minorHAnsi"/>
          <w:spacing w:val="8"/>
          <w:sz w:val="22"/>
          <w:szCs w:val="22"/>
        </w:rPr>
        <w:t xml:space="preserve"> (Licencia)</w:t>
      </w:r>
      <w:r w:rsidR="00EE4CE4" w:rsidRPr="008A29C2">
        <w:rPr>
          <w:rFonts w:asciiTheme="minorHAnsi" w:hAnsiTheme="minorHAnsi" w:cstheme="minorHAnsi"/>
          <w:spacing w:val="8"/>
          <w:sz w:val="22"/>
          <w:szCs w:val="22"/>
        </w:rPr>
        <w:t>.</w:t>
      </w:r>
    </w:p>
    <w:p w14:paraId="698AE75C" w14:textId="77777777" w:rsidR="00240D8C" w:rsidRPr="008A29C2" w:rsidRDefault="00240D8C"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10DAA7D1" w14:textId="77777777" w:rsidR="00DA56FE" w:rsidRPr="008A29C2" w:rsidRDefault="00F7248B"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8. Propuesta</w:t>
      </w:r>
      <w:r w:rsidR="00DA56FE" w:rsidRPr="008A29C2">
        <w:rPr>
          <w:rFonts w:asciiTheme="minorHAnsi" w:hAnsiTheme="minorHAnsi" w:cstheme="minorHAnsi"/>
          <w:b/>
          <w:spacing w:val="8"/>
          <w:sz w:val="22"/>
          <w:szCs w:val="22"/>
        </w:rPr>
        <w:t xml:space="preserve"> regulatorias del Parlamento de la UE</w:t>
      </w:r>
    </w:p>
    <w:p w14:paraId="1CEBFC21" w14:textId="542A28FB" w:rsidR="00DA56FE" w:rsidRPr="005273AA" w:rsidRDefault="00E45762" w:rsidP="0067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s-ES" w:eastAsia="es-AR"/>
        </w:rPr>
      </w:pPr>
      <w:r w:rsidRPr="005273AA">
        <w:rPr>
          <w:rFonts w:eastAsia="Times New Roman" w:cstheme="minorHAnsi"/>
          <w:lang w:val="es-ES" w:eastAsia="es-AR"/>
        </w:rPr>
        <w:t xml:space="preserve">Define a los </w:t>
      </w:r>
      <w:r w:rsidR="00DA56FE" w:rsidRPr="005273AA">
        <w:rPr>
          <w:rFonts w:eastAsia="Times New Roman" w:cstheme="minorHAnsi"/>
          <w:lang w:val="es-ES" w:eastAsia="es-AR"/>
        </w:rPr>
        <w:t>cripto</w:t>
      </w:r>
      <w:r w:rsidRPr="005273AA">
        <w:rPr>
          <w:rFonts w:eastAsia="Times New Roman" w:cstheme="minorHAnsi"/>
          <w:lang w:val="es-ES" w:eastAsia="es-AR"/>
        </w:rPr>
        <w:t>-</w:t>
      </w:r>
      <w:r w:rsidR="00DA56FE" w:rsidRPr="005273AA">
        <w:rPr>
          <w:rFonts w:eastAsia="Times New Roman" w:cstheme="minorHAnsi"/>
          <w:lang w:val="es-ES" w:eastAsia="es-AR"/>
        </w:rPr>
        <w:t xml:space="preserve">activos </w:t>
      </w:r>
      <w:r w:rsidRPr="005273AA">
        <w:rPr>
          <w:rFonts w:eastAsia="Times New Roman" w:cstheme="minorHAnsi"/>
          <w:lang w:val="es-ES" w:eastAsia="es-AR"/>
        </w:rPr>
        <w:t>como</w:t>
      </w:r>
      <w:r w:rsidR="00107CFF" w:rsidRPr="005273AA">
        <w:rPr>
          <w:rFonts w:eastAsia="Times New Roman" w:cstheme="minorHAnsi"/>
          <w:lang w:val="es-ES" w:eastAsia="es-AR"/>
        </w:rPr>
        <w:t>- “</w:t>
      </w:r>
      <w:r w:rsidR="002109E1" w:rsidRPr="005273AA">
        <w:rPr>
          <w:rFonts w:eastAsia="Times New Roman" w:cstheme="minorHAnsi"/>
          <w:lang w:val="es-ES" w:eastAsia="es-AR"/>
        </w:rPr>
        <w:t>representación digital de valor o derechos, que puede transferirse y almacenarse electrónicamente, utilizando un libro mayor distribuido o tecnología similar”.</w:t>
      </w:r>
    </w:p>
    <w:p w14:paraId="24345176" w14:textId="77777777" w:rsidR="008464C1" w:rsidRPr="005273AA" w:rsidRDefault="008464C1" w:rsidP="0067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s-ES" w:eastAsia="es-AR"/>
        </w:rPr>
      </w:pPr>
    </w:p>
    <w:p w14:paraId="0625DCAF" w14:textId="77777777" w:rsidR="008464C1" w:rsidRPr="005273AA" w:rsidRDefault="008464C1" w:rsidP="0067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s-ES" w:eastAsia="es-AR"/>
        </w:rPr>
      </w:pPr>
      <w:r w:rsidRPr="005273AA">
        <w:rPr>
          <w:rFonts w:eastAsia="Times New Roman" w:cstheme="minorHAnsi"/>
          <w:lang w:val="es-ES" w:eastAsia="es-AR"/>
        </w:rPr>
        <w:t>Los cripto-activos que califican como -instrumentos financieros- o -dinero electrónico- se encuentran regulados por la legislación de la UE existente, como la Directiva sobre mercados de instrumentos financieros (Directiva 2014/65 / UE) y la Directiva sobre dinero electrónico (Directiva 2009/110). / CE), independientemente de la tecnología utilizada para su emisión o su transferencia.</w:t>
      </w:r>
    </w:p>
    <w:p w14:paraId="758FDD9E" w14:textId="77777777" w:rsidR="00DA56FE" w:rsidRPr="008A29C2" w:rsidRDefault="00DA56FE" w:rsidP="00672F1A">
      <w:pPr>
        <w:pStyle w:val="NormalWeb"/>
        <w:spacing w:before="0" w:beforeAutospacing="0" w:after="0" w:afterAutospacing="0"/>
        <w:jc w:val="both"/>
        <w:rPr>
          <w:rFonts w:asciiTheme="minorHAnsi" w:hAnsiTheme="minorHAnsi" w:cstheme="minorHAnsi"/>
          <w:b/>
          <w:spacing w:val="8"/>
          <w:sz w:val="22"/>
          <w:szCs w:val="22"/>
        </w:rPr>
      </w:pPr>
    </w:p>
    <w:p w14:paraId="2B35F182" w14:textId="77777777" w:rsidR="00DA56FE" w:rsidRPr="008A29C2" w:rsidRDefault="008464C1" w:rsidP="00672F1A">
      <w:pPr>
        <w:pStyle w:val="NormalWeb"/>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Más adelante, señala el documento que la definición de cripto-activos corresponde a la definición de -activos virtuales-, establecida en las recomendaciones del</w:t>
      </w:r>
      <w:r w:rsidR="00847C85" w:rsidRPr="008A29C2">
        <w:rPr>
          <w:rFonts w:asciiTheme="minorHAnsi" w:hAnsiTheme="minorHAnsi" w:cstheme="minorHAnsi"/>
          <w:spacing w:val="8"/>
          <w:sz w:val="22"/>
          <w:szCs w:val="22"/>
        </w:rPr>
        <w:t xml:space="preserve"> GAFI</w:t>
      </w:r>
      <w:r w:rsidRPr="008A29C2">
        <w:rPr>
          <w:rFonts w:asciiTheme="minorHAnsi" w:hAnsiTheme="minorHAnsi" w:cstheme="minorHAnsi"/>
          <w:spacing w:val="8"/>
          <w:sz w:val="22"/>
          <w:szCs w:val="22"/>
        </w:rPr>
        <w:t xml:space="preserve"> </w:t>
      </w:r>
      <w:r w:rsidR="00847C85" w:rsidRPr="008A29C2">
        <w:rPr>
          <w:rFonts w:asciiTheme="minorHAnsi" w:hAnsiTheme="minorHAnsi" w:cstheme="minorHAnsi"/>
          <w:spacing w:val="8"/>
          <w:sz w:val="22"/>
          <w:szCs w:val="22"/>
        </w:rPr>
        <w:t>(</w:t>
      </w:r>
      <w:r w:rsidRPr="008A29C2">
        <w:rPr>
          <w:rFonts w:asciiTheme="minorHAnsi" w:hAnsiTheme="minorHAnsi" w:cstheme="minorHAnsi"/>
          <w:spacing w:val="8"/>
          <w:sz w:val="22"/>
          <w:szCs w:val="22"/>
        </w:rPr>
        <w:t>Grupo de acción financiera</w:t>
      </w:r>
      <w:r w:rsidR="00847C85" w:rsidRPr="008A29C2">
        <w:rPr>
          <w:rFonts w:asciiTheme="minorHAnsi" w:hAnsiTheme="minorHAnsi" w:cstheme="minorHAnsi"/>
          <w:spacing w:val="8"/>
          <w:sz w:val="22"/>
          <w:szCs w:val="22"/>
        </w:rPr>
        <w:t>)</w:t>
      </w:r>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Financial</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Action</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Task</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Force</w:t>
      </w:r>
      <w:proofErr w:type="spellEnd"/>
      <w:r w:rsidRPr="008A29C2">
        <w:rPr>
          <w:rFonts w:asciiTheme="minorHAnsi" w:hAnsiTheme="minorHAnsi" w:cstheme="minorHAnsi"/>
          <w:spacing w:val="8"/>
          <w:sz w:val="22"/>
          <w:szCs w:val="22"/>
        </w:rPr>
        <w:t>)</w:t>
      </w:r>
      <w:r w:rsidR="00847C85" w:rsidRPr="008A29C2">
        <w:rPr>
          <w:rFonts w:asciiTheme="minorHAnsi" w:hAnsiTheme="minorHAnsi" w:cstheme="minorHAnsi"/>
          <w:spacing w:val="8"/>
          <w:sz w:val="22"/>
          <w:szCs w:val="22"/>
        </w:rPr>
        <w:t>.</w:t>
      </w:r>
    </w:p>
    <w:p w14:paraId="4F7ECC7C" w14:textId="77777777" w:rsidR="00DA56FE" w:rsidRPr="008A29C2" w:rsidRDefault="00DA56FE" w:rsidP="00672F1A">
      <w:pPr>
        <w:pStyle w:val="NormalWeb"/>
        <w:spacing w:before="0" w:beforeAutospacing="0" w:after="0" w:afterAutospacing="0"/>
        <w:jc w:val="both"/>
        <w:rPr>
          <w:rFonts w:asciiTheme="minorHAnsi" w:hAnsiTheme="minorHAnsi" w:cstheme="minorHAnsi"/>
          <w:b/>
          <w:spacing w:val="8"/>
          <w:sz w:val="22"/>
          <w:szCs w:val="22"/>
        </w:rPr>
      </w:pPr>
    </w:p>
    <w:p w14:paraId="4E779D18" w14:textId="77777777" w:rsidR="00E34FAF" w:rsidRPr="008A29C2" w:rsidRDefault="00A42AB9"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8.Asia</w:t>
      </w:r>
    </w:p>
    <w:p w14:paraId="5DD278B6" w14:textId="77777777" w:rsidR="00263195" w:rsidRPr="008A29C2" w:rsidRDefault="00A42AB9"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b/>
          <w:spacing w:val="8"/>
          <w:sz w:val="22"/>
          <w:szCs w:val="22"/>
        </w:rPr>
        <w:t xml:space="preserve">8.1. </w:t>
      </w:r>
      <w:r w:rsidR="00C3767D" w:rsidRPr="008A29C2">
        <w:rPr>
          <w:rFonts w:asciiTheme="minorHAnsi" w:hAnsiTheme="minorHAnsi" w:cstheme="minorHAnsi"/>
          <w:b/>
          <w:spacing w:val="8"/>
          <w:sz w:val="22"/>
          <w:szCs w:val="22"/>
        </w:rPr>
        <w:t>Japón</w:t>
      </w:r>
    </w:p>
    <w:p w14:paraId="6E6DB388" w14:textId="0D4995B2" w:rsidR="00A42AB9" w:rsidRPr="008A29C2" w:rsidRDefault="00A42AB9"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sidRPr="008A29C2">
        <w:rPr>
          <w:rFonts w:asciiTheme="minorHAnsi" w:hAnsiTheme="minorHAnsi" w:cstheme="minorHAnsi"/>
          <w:spacing w:val="8"/>
          <w:sz w:val="22"/>
          <w:szCs w:val="22"/>
        </w:rPr>
        <w:t xml:space="preserve">En Japón, los negocios de intercambio de criptomonedas están regulados. </w:t>
      </w:r>
      <w:r w:rsidR="00555C19" w:rsidRPr="008A29C2">
        <w:rPr>
          <w:rFonts w:asciiTheme="minorHAnsi" w:hAnsiTheme="minorHAnsi" w:cstheme="minorHAnsi"/>
          <w:spacing w:val="8"/>
          <w:sz w:val="22"/>
          <w:szCs w:val="22"/>
        </w:rPr>
        <w:t xml:space="preserve">La Ley de Servicios de Pago modificada en junio de 2016 </w:t>
      </w:r>
      <w:r w:rsidR="00767B72" w:rsidRPr="008A29C2">
        <w:rPr>
          <w:rFonts w:asciiTheme="minorHAnsi" w:hAnsiTheme="minorHAnsi" w:cstheme="minorHAnsi"/>
          <w:spacing w:val="8"/>
          <w:sz w:val="22"/>
          <w:szCs w:val="22"/>
        </w:rPr>
        <w:t>y entró</w:t>
      </w:r>
      <w:r w:rsidRPr="008A29C2">
        <w:rPr>
          <w:rFonts w:asciiTheme="minorHAnsi" w:hAnsiTheme="minorHAnsi" w:cstheme="minorHAnsi"/>
          <w:spacing w:val="8"/>
          <w:sz w:val="22"/>
          <w:szCs w:val="22"/>
        </w:rPr>
        <w:t xml:space="preserve"> en vigor el 1 de abri</w:t>
      </w:r>
      <w:r w:rsidR="001F76DE" w:rsidRPr="008A29C2">
        <w:rPr>
          <w:rFonts w:asciiTheme="minorHAnsi" w:hAnsiTheme="minorHAnsi" w:cstheme="minorHAnsi"/>
          <w:spacing w:val="8"/>
          <w:sz w:val="22"/>
          <w:szCs w:val="22"/>
        </w:rPr>
        <w:t xml:space="preserve">l de 2017. </w:t>
      </w:r>
      <w:r w:rsidRPr="008A29C2">
        <w:rPr>
          <w:rFonts w:asciiTheme="minorHAnsi" w:hAnsiTheme="minorHAnsi" w:cstheme="minorHAnsi"/>
          <w:spacing w:val="8"/>
          <w:sz w:val="22"/>
          <w:szCs w:val="22"/>
        </w:rPr>
        <w:t>La Ley de Servicios define la "criptomoneda"</w:t>
      </w:r>
    </w:p>
    <w:p w14:paraId="018D6B4F" w14:textId="77777777" w:rsidR="001F76DE" w:rsidRPr="008A29C2" w:rsidRDefault="00A42AB9" w:rsidP="00672F1A">
      <w:pPr>
        <w:pStyle w:val="NormalWeb"/>
        <w:numPr>
          <w:ilvl w:val="0"/>
          <w:numId w:val="9"/>
        </w:numPr>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valor de la propiedad que se puede utilizar como pago para la compra o alq</w:t>
      </w:r>
      <w:r w:rsidR="001F76DE" w:rsidRPr="008A29C2">
        <w:rPr>
          <w:rFonts w:asciiTheme="minorHAnsi" w:hAnsiTheme="minorHAnsi" w:cstheme="minorHAnsi"/>
          <w:spacing w:val="8"/>
          <w:sz w:val="22"/>
          <w:szCs w:val="22"/>
        </w:rPr>
        <w:t xml:space="preserve">uiler de bienes o suministro de </w:t>
      </w:r>
      <w:r w:rsidRPr="008A29C2">
        <w:rPr>
          <w:rFonts w:asciiTheme="minorHAnsi" w:hAnsiTheme="minorHAnsi" w:cstheme="minorHAnsi"/>
          <w:spacing w:val="8"/>
          <w:sz w:val="22"/>
          <w:szCs w:val="22"/>
        </w:rPr>
        <w:t>servicios de personas no especificadas, que se pueden comprar o vend</w:t>
      </w:r>
      <w:r w:rsidR="001F76DE" w:rsidRPr="008A29C2">
        <w:rPr>
          <w:rFonts w:asciiTheme="minorHAnsi" w:hAnsiTheme="minorHAnsi" w:cstheme="minorHAnsi"/>
          <w:spacing w:val="8"/>
          <w:sz w:val="22"/>
          <w:szCs w:val="22"/>
        </w:rPr>
        <w:t xml:space="preserve">er a personas no especificadas, </w:t>
      </w:r>
      <w:r w:rsidRPr="008A29C2">
        <w:rPr>
          <w:rFonts w:asciiTheme="minorHAnsi" w:hAnsiTheme="minorHAnsi" w:cstheme="minorHAnsi"/>
          <w:spacing w:val="8"/>
          <w:sz w:val="22"/>
          <w:szCs w:val="22"/>
        </w:rPr>
        <w:t>y que sea transferible a través de un sistema de procesa</w:t>
      </w:r>
      <w:r w:rsidR="001F76DE" w:rsidRPr="008A29C2">
        <w:rPr>
          <w:rFonts w:asciiTheme="minorHAnsi" w:hAnsiTheme="minorHAnsi" w:cstheme="minorHAnsi"/>
          <w:spacing w:val="8"/>
          <w:sz w:val="22"/>
          <w:szCs w:val="22"/>
        </w:rPr>
        <w:t>miento de datos electrónicos; o</w:t>
      </w:r>
    </w:p>
    <w:p w14:paraId="295A75C4" w14:textId="77777777" w:rsidR="00A42AB9" w:rsidRPr="008A29C2" w:rsidRDefault="00A42AB9" w:rsidP="00672F1A">
      <w:pPr>
        <w:pStyle w:val="NormalWeb"/>
        <w:numPr>
          <w:ilvl w:val="0"/>
          <w:numId w:val="9"/>
        </w:numPr>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valor de propiedad que puede ser intercambiable por el </w:t>
      </w:r>
      <w:r w:rsidR="001F76DE" w:rsidRPr="008A29C2">
        <w:rPr>
          <w:rFonts w:asciiTheme="minorHAnsi" w:hAnsiTheme="minorHAnsi" w:cstheme="minorHAnsi"/>
          <w:spacing w:val="8"/>
          <w:sz w:val="22"/>
          <w:szCs w:val="22"/>
        </w:rPr>
        <w:t xml:space="preserve">valor de propiedad anterior </w:t>
      </w:r>
      <w:r w:rsidR="00C3767D" w:rsidRPr="008A29C2">
        <w:rPr>
          <w:rFonts w:asciiTheme="minorHAnsi" w:hAnsiTheme="minorHAnsi" w:cstheme="minorHAnsi"/>
          <w:spacing w:val="8"/>
          <w:sz w:val="22"/>
          <w:szCs w:val="22"/>
        </w:rPr>
        <w:t>con personas</w:t>
      </w:r>
      <w:r w:rsidRPr="008A29C2">
        <w:rPr>
          <w:rFonts w:asciiTheme="minorHAnsi" w:hAnsiTheme="minorHAnsi" w:cstheme="minorHAnsi"/>
          <w:spacing w:val="8"/>
          <w:sz w:val="22"/>
          <w:szCs w:val="22"/>
        </w:rPr>
        <w:t xml:space="preserve"> no especificadas y es transferible a través de un sistema de procesamiento electrónico de datos.</w:t>
      </w:r>
    </w:p>
    <w:p w14:paraId="0E649F4C" w14:textId="77777777" w:rsidR="00A42AB9" w:rsidRPr="008A29C2" w:rsidRDefault="00A42AB9"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 ley también establece que la criptomoneda se limita a los valores de propiedad qu</w:t>
      </w:r>
      <w:r w:rsidR="001F76DE" w:rsidRPr="008A29C2">
        <w:rPr>
          <w:rFonts w:asciiTheme="minorHAnsi" w:hAnsiTheme="minorHAnsi" w:cstheme="minorHAnsi"/>
          <w:spacing w:val="8"/>
          <w:sz w:val="22"/>
          <w:szCs w:val="22"/>
        </w:rPr>
        <w:t xml:space="preserve">e se almacenan electrónicamente </w:t>
      </w:r>
      <w:r w:rsidRPr="008A29C2">
        <w:rPr>
          <w:rFonts w:asciiTheme="minorHAnsi" w:hAnsiTheme="minorHAnsi" w:cstheme="minorHAnsi"/>
          <w:spacing w:val="8"/>
          <w:sz w:val="22"/>
          <w:szCs w:val="22"/>
        </w:rPr>
        <w:t>en dispositivos electrónicos; Se excluyen moneda y a</w:t>
      </w:r>
      <w:r w:rsidR="001F76DE" w:rsidRPr="008A29C2">
        <w:rPr>
          <w:rFonts w:asciiTheme="minorHAnsi" w:hAnsiTheme="minorHAnsi" w:cstheme="minorHAnsi"/>
          <w:spacing w:val="8"/>
          <w:sz w:val="22"/>
          <w:szCs w:val="22"/>
        </w:rPr>
        <w:t>ctivos denominados en moneda</w:t>
      </w:r>
      <w:r w:rsidRPr="008A29C2">
        <w:rPr>
          <w:rFonts w:asciiTheme="minorHAnsi" w:hAnsiTheme="minorHAnsi" w:cstheme="minorHAnsi"/>
          <w:spacing w:val="8"/>
          <w:sz w:val="22"/>
          <w:szCs w:val="22"/>
        </w:rPr>
        <w:t>.</w:t>
      </w:r>
    </w:p>
    <w:p w14:paraId="453FE357" w14:textId="2CE05B2D" w:rsidR="00555C19" w:rsidRPr="008A29C2" w:rsidRDefault="001F76DE"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El operador debe </w:t>
      </w:r>
      <w:r w:rsidR="00A42AB9" w:rsidRPr="008A29C2">
        <w:rPr>
          <w:rFonts w:asciiTheme="minorHAnsi" w:hAnsiTheme="minorHAnsi" w:cstheme="minorHAnsi"/>
          <w:spacing w:val="8"/>
          <w:sz w:val="22"/>
          <w:szCs w:val="22"/>
        </w:rPr>
        <w:t>ser una sociedad anónima o un "negocio de intercambio de criptomonedas extranjer</w:t>
      </w:r>
      <w:r w:rsidRPr="008A29C2">
        <w:rPr>
          <w:rFonts w:asciiTheme="minorHAnsi" w:hAnsiTheme="minorHAnsi" w:cstheme="minorHAnsi"/>
          <w:spacing w:val="8"/>
          <w:sz w:val="22"/>
          <w:szCs w:val="22"/>
        </w:rPr>
        <w:t xml:space="preserve">o" que es una empresa, tiene un </w:t>
      </w:r>
      <w:r w:rsidR="00A42AB9" w:rsidRPr="008A29C2">
        <w:rPr>
          <w:rFonts w:asciiTheme="minorHAnsi" w:hAnsiTheme="minorHAnsi" w:cstheme="minorHAnsi"/>
          <w:spacing w:val="8"/>
          <w:sz w:val="22"/>
          <w:szCs w:val="22"/>
        </w:rPr>
        <w:t>representante residente e</w:t>
      </w:r>
      <w:r w:rsidR="00555C19" w:rsidRPr="008A29C2">
        <w:rPr>
          <w:rFonts w:asciiTheme="minorHAnsi" w:hAnsiTheme="minorHAnsi" w:cstheme="minorHAnsi"/>
          <w:spacing w:val="8"/>
          <w:sz w:val="22"/>
          <w:szCs w:val="22"/>
        </w:rPr>
        <w:t xml:space="preserve">n Japón y una oficina en Japón. </w:t>
      </w:r>
    </w:p>
    <w:p w14:paraId="3F014FB1" w14:textId="54161F48" w:rsidR="00A42AB9" w:rsidRPr="008A29C2" w:rsidRDefault="001F76DE"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lastRenderedPageBreak/>
        <w:t xml:space="preserve">Una "criptomoneda extranjera </w:t>
      </w:r>
      <w:r w:rsidR="00A42AB9" w:rsidRPr="008A29C2">
        <w:rPr>
          <w:rFonts w:asciiTheme="minorHAnsi" w:hAnsiTheme="minorHAnsi" w:cstheme="minorHAnsi"/>
          <w:spacing w:val="8"/>
          <w:sz w:val="22"/>
          <w:szCs w:val="22"/>
        </w:rPr>
        <w:t xml:space="preserve">negocio de </w:t>
      </w:r>
      <w:r w:rsidR="0049778D" w:rsidRPr="008A29C2">
        <w:rPr>
          <w:rFonts w:asciiTheme="minorHAnsi" w:hAnsiTheme="minorHAnsi" w:cstheme="minorHAnsi"/>
          <w:spacing w:val="8"/>
          <w:sz w:val="22"/>
          <w:szCs w:val="22"/>
        </w:rPr>
        <w:t>intercambio” significa</w:t>
      </w:r>
      <w:r w:rsidR="00A42AB9" w:rsidRPr="008A29C2">
        <w:rPr>
          <w:rFonts w:asciiTheme="minorHAnsi" w:hAnsiTheme="minorHAnsi" w:cstheme="minorHAnsi"/>
          <w:spacing w:val="8"/>
          <w:sz w:val="22"/>
          <w:szCs w:val="22"/>
        </w:rPr>
        <w:t xml:space="preserve"> un proveedor de servicios de intercambio de criptomon</w:t>
      </w:r>
      <w:r w:rsidRPr="008A29C2">
        <w:rPr>
          <w:rFonts w:asciiTheme="minorHAnsi" w:hAnsiTheme="minorHAnsi" w:cstheme="minorHAnsi"/>
          <w:spacing w:val="8"/>
          <w:sz w:val="22"/>
          <w:szCs w:val="22"/>
        </w:rPr>
        <w:t xml:space="preserve">edas que está registrado con un </w:t>
      </w:r>
      <w:r w:rsidR="00A42AB9" w:rsidRPr="008A29C2">
        <w:rPr>
          <w:rFonts w:asciiTheme="minorHAnsi" w:hAnsiTheme="minorHAnsi" w:cstheme="minorHAnsi"/>
          <w:spacing w:val="8"/>
          <w:sz w:val="22"/>
          <w:szCs w:val="22"/>
        </w:rPr>
        <w:t>gobierno extranjero en el país extranjero bajo una ley que proporci</w:t>
      </w:r>
      <w:r w:rsidRPr="008A29C2">
        <w:rPr>
          <w:rFonts w:asciiTheme="minorHAnsi" w:hAnsiTheme="minorHAnsi" w:cstheme="minorHAnsi"/>
          <w:spacing w:val="8"/>
          <w:sz w:val="22"/>
          <w:szCs w:val="22"/>
        </w:rPr>
        <w:t xml:space="preserve">ona un registro equivalente </w:t>
      </w:r>
      <w:r w:rsidR="00A42AB9" w:rsidRPr="008A29C2">
        <w:rPr>
          <w:rFonts w:asciiTheme="minorHAnsi" w:hAnsiTheme="minorHAnsi" w:cstheme="minorHAnsi"/>
          <w:spacing w:val="8"/>
          <w:sz w:val="22"/>
          <w:szCs w:val="22"/>
        </w:rPr>
        <w:t xml:space="preserve">sistema al sistema en virtud de la Ley </w:t>
      </w:r>
      <w:r w:rsidRPr="008A29C2">
        <w:rPr>
          <w:rFonts w:asciiTheme="minorHAnsi" w:hAnsiTheme="minorHAnsi" w:cstheme="minorHAnsi"/>
          <w:spacing w:val="8"/>
          <w:sz w:val="22"/>
          <w:szCs w:val="22"/>
        </w:rPr>
        <w:t>de Servicios de Pago de Japón.</w:t>
      </w:r>
    </w:p>
    <w:p w14:paraId="305B1B9C" w14:textId="21D48E6B" w:rsidR="00A42AB9" w:rsidRPr="008A29C2" w:rsidRDefault="00A42AB9"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 ley requiere que las empresas de intercambio de criptomonedas administren por s</w:t>
      </w:r>
      <w:r w:rsidR="001F76DE" w:rsidRPr="008A29C2">
        <w:rPr>
          <w:rFonts w:asciiTheme="minorHAnsi" w:hAnsiTheme="minorHAnsi" w:cstheme="minorHAnsi"/>
          <w:spacing w:val="8"/>
          <w:sz w:val="22"/>
          <w:szCs w:val="22"/>
        </w:rPr>
        <w:t xml:space="preserve">eparado el dinero del cliente o </w:t>
      </w:r>
      <w:r w:rsidRPr="008A29C2">
        <w:rPr>
          <w:rFonts w:asciiTheme="minorHAnsi" w:hAnsiTheme="minorHAnsi" w:cstheme="minorHAnsi"/>
          <w:spacing w:val="8"/>
          <w:sz w:val="22"/>
          <w:szCs w:val="22"/>
        </w:rPr>
        <w:t>criptomoneda aparte de la propia. El estado de dich</w:t>
      </w:r>
      <w:r w:rsidR="001F76DE" w:rsidRPr="008A29C2">
        <w:rPr>
          <w:rFonts w:asciiTheme="minorHAnsi" w:hAnsiTheme="minorHAnsi" w:cstheme="minorHAnsi"/>
          <w:spacing w:val="8"/>
          <w:sz w:val="22"/>
          <w:szCs w:val="22"/>
        </w:rPr>
        <w:t xml:space="preserve">a gestión debe ser revisado por </w:t>
      </w:r>
      <w:r w:rsidRPr="008A29C2">
        <w:rPr>
          <w:rFonts w:asciiTheme="minorHAnsi" w:hAnsiTheme="minorHAnsi" w:cstheme="minorHAnsi"/>
          <w:spacing w:val="8"/>
          <w:sz w:val="22"/>
          <w:szCs w:val="22"/>
        </w:rPr>
        <w:t>contadores públi</w:t>
      </w:r>
      <w:r w:rsidR="001F76DE" w:rsidRPr="008A29C2">
        <w:rPr>
          <w:rFonts w:asciiTheme="minorHAnsi" w:hAnsiTheme="minorHAnsi" w:cstheme="minorHAnsi"/>
          <w:spacing w:val="8"/>
          <w:sz w:val="22"/>
          <w:szCs w:val="22"/>
        </w:rPr>
        <w:t>cos o firmas de contabilidad.</w:t>
      </w:r>
      <w:r w:rsidRPr="008A29C2">
        <w:rPr>
          <w:rFonts w:asciiTheme="minorHAnsi" w:hAnsiTheme="minorHAnsi" w:cstheme="minorHAnsi"/>
          <w:spacing w:val="8"/>
          <w:sz w:val="22"/>
          <w:szCs w:val="22"/>
        </w:rPr>
        <w:t xml:space="preserve"> La empresa de cambio</w:t>
      </w:r>
      <w:r w:rsidR="00555C19" w:rsidRPr="008A29C2">
        <w:rPr>
          <w:rFonts w:asciiTheme="minorHAnsi" w:hAnsiTheme="minorHAnsi" w:cstheme="minorHAnsi"/>
          <w:spacing w:val="8"/>
          <w:sz w:val="22"/>
          <w:szCs w:val="22"/>
        </w:rPr>
        <w:t xml:space="preserve"> debe tener un contrato con un</w:t>
      </w:r>
      <w:r w:rsidR="001F76DE"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centro de resolución de disputas designado con experiencia en i</w:t>
      </w:r>
      <w:r w:rsidR="001F76DE" w:rsidRPr="008A29C2">
        <w:rPr>
          <w:rFonts w:asciiTheme="minorHAnsi" w:hAnsiTheme="minorHAnsi" w:cstheme="minorHAnsi"/>
          <w:spacing w:val="8"/>
          <w:sz w:val="22"/>
          <w:szCs w:val="22"/>
        </w:rPr>
        <w:t xml:space="preserve">ntercambios de criptomonedas. El intercambio </w:t>
      </w:r>
      <w:r w:rsidRPr="008A29C2">
        <w:rPr>
          <w:rFonts w:asciiTheme="minorHAnsi" w:hAnsiTheme="minorHAnsi" w:cstheme="minorHAnsi"/>
          <w:spacing w:val="8"/>
          <w:sz w:val="22"/>
          <w:szCs w:val="22"/>
        </w:rPr>
        <w:t>la empresa debe mantener registros contables de sus t</w:t>
      </w:r>
      <w:r w:rsidR="001F76DE" w:rsidRPr="008A29C2">
        <w:rPr>
          <w:rFonts w:asciiTheme="minorHAnsi" w:hAnsiTheme="minorHAnsi" w:cstheme="minorHAnsi"/>
          <w:spacing w:val="8"/>
          <w:sz w:val="22"/>
          <w:szCs w:val="22"/>
        </w:rPr>
        <w:t xml:space="preserve">ransacciones en criptomonedas y presentar un informe sobre </w:t>
      </w:r>
      <w:r w:rsidRPr="008A29C2">
        <w:rPr>
          <w:rFonts w:asciiTheme="minorHAnsi" w:hAnsiTheme="minorHAnsi" w:cstheme="minorHAnsi"/>
          <w:spacing w:val="8"/>
          <w:sz w:val="22"/>
          <w:szCs w:val="22"/>
        </w:rPr>
        <w:t>el negocio a la Agencia de Servicios F</w:t>
      </w:r>
      <w:r w:rsidR="00555C19" w:rsidRPr="008A29C2">
        <w:rPr>
          <w:rFonts w:asciiTheme="minorHAnsi" w:hAnsiTheme="minorHAnsi" w:cstheme="minorHAnsi"/>
          <w:spacing w:val="8"/>
          <w:sz w:val="22"/>
          <w:szCs w:val="22"/>
        </w:rPr>
        <w:t xml:space="preserve">inancieros (FSA) </w:t>
      </w:r>
      <w:r w:rsidR="00C3767D" w:rsidRPr="008A29C2">
        <w:rPr>
          <w:rFonts w:asciiTheme="minorHAnsi" w:hAnsiTheme="minorHAnsi" w:cstheme="minorHAnsi"/>
          <w:spacing w:val="8"/>
          <w:sz w:val="22"/>
          <w:szCs w:val="22"/>
        </w:rPr>
        <w:t>anualmente. La</w:t>
      </w:r>
      <w:r w:rsidRPr="008A29C2">
        <w:rPr>
          <w:rFonts w:asciiTheme="minorHAnsi" w:hAnsiTheme="minorHAnsi" w:cstheme="minorHAnsi"/>
          <w:spacing w:val="8"/>
          <w:sz w:val="22"/>
          <w:szCs w:val="22"/>
        </w:rPr>
        <w:t xml:space="preserve"> FSA está autorizada a inspeccionar</w:t>
      </w:r>
      <w:r w:rsidR="001F76DE"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intercambiar negocios y emitir órdenes para mejorar sus práctica</w:t>
      </w:r>
      <w:r w:rsidR="00555C19" w:rsidRPr="008A29C2">
        <w:rPr>
          <w:rFonts w:asciiTheme="minorHAnsi" w:hAnsiTheme="minorHAnsi" w:cstheme="minorHAnsi"/>
          <w:spacing w:val="8"/>
          <w:sz w:val="22"/>
          <w:szCs w:val="22"/>
        </w:rPr>
        <w:t>s.</w:t>
      </w:r>
      <w:r w:rsidR="001F76DE" w:rsidRPr="008A29C2">
        <w:rPr>
          <w:rFonts w:asciiTheme="minorHAnsi" w:hAnsiTheme="minorHAnsi" w:cstheme="minorHAnsi"/>
          <w:spacing w:val="8"/>
          <w:sz w:val="22"/>
          <w:szCs w:val="22"/>
        </w:rPr>
        <w:t xml:space="preserve"> La FSA puede rescindir </w:t>
      </w:r>
      <w:r w:rsidR="0049778D" w:rsidRPr="008A29C2">
        <w:rPr>
          <w:rFonts w:asciiTheme="minorHAnsi" w:hAnsiTheme="minorHAnsi" w:cstheme="minorHAnsi"/>
          <w:spacing w:val="8"/>
          <w:sz w:val="22"/>
          <w:szCs w:val="22"/>
        </w:rPr>
        <w:t>el registro</w:t>
      </w:r>
      <w:r w:rsidRPr="008A29C2">
        <w:rPr>
          <w:rFonts w:asciiTheme="minorHAnsi" w:hAnsiTheme="minorHAnsi" w:cstheme="minorHAnsi"/>
          <w:spacing w:val="8"/>
          <w:sz w:val="22"/>
          <w:szCs w:val="22"/>
        </w:rPr>
        <w:t xml:space="preserve"> de un negocio de intercambio de criptomonedas o suspender su </w:t>
      </w:r>
      <w:r w:rsidR="001F76DE" w:rsidRPr="008A29C2">
        <w:rPr>
          <w:rFonts w:asciiTheme="minorHAnsi" w:hAnsiTheme="minorHAnsi" w:cstheme="minorHAnsi"/>
          <w:spacing w:val="8"/>
          <w:sz w:val="22"/>
          <w:szCs w:val="22"/>
        </w:rPr>
        <w:t xml:space="preserve">negocio por hasta seis meses en </w:t>
      </w:r>
      <w:r w:rsidRPr="008A29C2">
        <w:rPr>
          <w:rFonts w:asciiTheme="minorHAnsi" w:hAnsiTheme="minorHAnsi" w:cstheme="minorHAnsi"/>
          <w:spacing w:val="8"/>
          <w:sz w:val="22"/>
          <w:szCs w:val="22"/>
        </w:rPr>
        <w:t>casos donde</w:t>
      </w:r>
    </w:p>
    <w:p w14:paraId="323EEF23" w14:textId="77777777" w:rsidR="00A42AB9" w:rsidRPr="008A29C2" w:rsidRDefault="00A42AB9" w:rsidP="00672F1A">
      <w:pPr>
        <w:pStyle w:val="NormalWeb"/>
        <w:numPr>
          <w:ilvl w:val="0"/>
          <w:numId w:val="9"/>
        </w:numPr>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la empresa de cambio pierde uno de los requisitos de registro;</w:t>
      </w:r>
    </w:p>
    <w:p w14:paraId="3368E5C9" w14:textId="77777777" w:rsidR="00A42AB9" w:rsidRPr="008A29C2" w:rsidRDefault="00A42AB9" w:rsidP="00672F1A">
      <w:pPr>
        <w:pStyle w:val="NormalWeb"/>
        <w:numPr>
          <w:ilvl w:val="0"/>
          <w:numId w:val="9"/>
        </w:numPr>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resulta que la empresa cambiaria hizo el registro ilegalmente; o</w:t>
      </w:r>
    </w:p>
    <w:p w14:paraId="5A442237" w14:textId="77777777" w:rsidR="00A42AB9" w:rsidRPr="008A29C2" w:rsidRDefault="00A42AB9" w:rsidP="00672F1A">
      <w:pPr>
        <w:pStyle w:val="NormalWeb"/>
        <w:numPr>
          <w:ilvl w:val="0"/>
          <w:numId w:val="9"/>
        </w:numPr>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el negocio de cambio viola la Ley de Servicios de Pago o l</w:t>
      </w:r>
      <w:r w:rsidR="001F76DE" w:rsidRPr="008A29C2">
        <w:rPr>
          <w:rFonts w:asciiTheme="minorHAnsi" w:hAnsiTheme="minorHAnsi" w:cstheme="minorHAnsi"/>
          <w:spacing w:val="8"/>
          <w:sz w:val="22"/>
          <w:szCs w:val="22"/>
        </w:rPr>
        <w:t xml:space="preserve">as órdenes basadas en la Ley </w:t>
      </w:r>
    </w:p>
    <w:p w14:paraId="1F56A5C3" w14:textId="77777777" w:rsidR="00A42AB9" w:rsidRPr="008A29C2" w:rsidRDefault="00A42AB9"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Además, en virtud de la Ley de prevención de la transferencia de productos</w:t>
      </w:r>
      <w:r w:rsidR="00555C19" w:rsidRPr="008A29C2">
        <w:rPr>
          <w:rFonts w:asciiTheme="minorHAnsi" w:hAnsiTheme="minorHAnsi" w:cstheme="minorHAnsi"/>
          <w:spacing w:val="8"/>
          <w:sz w:val="22"/>
          <w:szCs w:val="22"/>
        </w:rPr>
        <w:t xml:space="preserve"> delictivos, la criptomoneda, l</w:t>
      </w:r>
      <w:r w:rsidRPr="008A29C2">
        <w:rPr>
          <w:rFonts w:asciiTheme="minorHAnsi" w:hAnsiTheme="minorHAnsi" w:cstheme="minorHAnsi"/>
          <w:spacing w:val="8"/>
          <w:sz w:val="22"/>
          <w:szCs w:val="22"/>
        </w:rPr>
        <w:t>as empresas de intercambio están obligadas a verificar las identidades de los client</w:t>
      </w:r>
      <w:r w:rsidR="001F76DE" w:rsidRPr="008A29C2">
        <w:rPr>
          <w:rFonts w:asciiTheme="minorHAnsi" w:hAnsiTheme="minorHAnsi" w:cstheme="minorHAnsi"/>
          <w:spacing w:val="8"/>
          <w:sz w:val="22"/>
          <w:szCs w:val="22"/>
        </w:rPr>
        <w:t xml:space="preserve">es que abren cuentas, mantienen </w:t>
      </w:r>
      <w:r w:rsidRPr="008A29C2">
        <w:rPr>
          <w:rFonts w:asciiTheme="minorHAnsi" w:hAnsiTheme="minorHAnsi" w:cstheme="minorHAnsi"/>
          <w:spacing w:val="8"/>
          <w:sz w:val="22"/>
          <w:szCs w:val="22"/>
        </w:rPr>
        <w:t>registros de transacciones y notificar a las autoridades cuando se reconoc</w:t>
      </w:r>
      <w:r w:rsidR="001F76DE" w:rsidRPr="008A29C2">
        <w:rPr>
          <w:rFonts w:asciiTheme="minorHAnsi" w:hAnsiTheme="minorHAnsi" w:cstheme="minorHAnsi"/>
          <w:spacing w:val="8"/>
          <w:sz w:val="22"/>
          <w:szCs w:val="22"/>
        </w:rPr>
        <w:t>e una transacción sospechosa.</w:t>
      </w:r>
    </w:p>
    <w:p w14:paraId="5A21F837" w14:textId="77777777" w:rsidR="00A42AB9" w:rsidRPr="008A29C2" w:rsidRDefault="00A42AB9"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Según la Agencia Nacional Tributaria (NTA), </w:t>
      </w:r>
      <w:r w:rsidRPr="008A29C2">
        <w:rPr>
          <w:rFonts w:asciiTheme="minorHAnsi" w:hAnsiTheme="minorHAnsi" w:cstheme="minorHAnsi"/>
          <w:b/>
          <w:spacing w:val="8"/>
          <w:sz w:val="22"/>
          <w:szCs w:val="22"/>
        </w:rPr>
        <w:t>el beneficio obtenido por l</w:t>
      </w:r>
      <w:r w:rsidR="001F76DE" w:rsidRPr="008A29C2">
        <w:rPr>
          <w:rFonts w:asciiTheme="minorHAnsi" w:hAnsiTheme="minorHAnsi" w:cstheme="minorHAnsi"/>
          <w:b/>
          <w:spacing w:val="8"/>
          <w:sz w:val="22"/>
          <w:szCs w:val="22"/>
        </w:rPr>
        <w:t xml:space="preserve">a venta de criptomonedas es, en </w:t>
      </w:r>
      <w:r w:rsidRPr="008A29C2">
        <w:rPr>
          <w:rFonts w:asciiTheme="minorHAnsi" w:hAnsiTheme="minorHAnsi" w:cstheme="minorHAnsi"/>
          <w:b/>
          <w:spacing w:val="8"/>
          <w:sz w:val="22"/>
          <w:szCs w:val="22"/>
        </w:rPr>
        <w:t>principio, c</w:t>
      </w:r>
      <w:r w:rsidR="001F76DE" w:rsidRPr="008A29C2">
        <w:rPr>
          <w:rFonts w:asciiTheme="minorHAnsi" w:hAnsiTheme="minorHAnsi" w:cstheme="minorHAnsi"/>
          <w:b/>
          <w:spacing w:val="8"/>
          <w:sz w:val="22"/>
          <w:szCs w:val="22"/>
        </w:rPr>
        <w:t>onsiderados ingresos varios,</w:t>
      </w:r>
      <w:r w:rsidRPr="008A29C2">
        <w:rPr>
          <w:rFonts w:asciiTheme="minorHAnsi" w:hAnsiTheme="minorHAnsi" w:cstheme="minorHAnsi"/>
          <w:b/>
          <w:spacing w:val="8"/>
          <w:sz w:val="22"/>
          <w:szCs w:val="22"/>
        </w:rPr>
        <w:t xml:space="preserve"> en lu</w:t>
      </w:r>
      <w:r w:rsidR="00555C19" w:rsidRPr="008A29C2">
        <w:rPr>
          <w:rFonts w:asciiTheme="minorHAnsi" w:hAnsiTheme="minorHAnsi" w:cstheme="minorHAnsi"/>
          <w:b/>
          <w:spacing w:val="8"/>
          <w:sz w:val="22"/>
          <w:szCs w:val="22"/>
        </w:rPr>
        <w:t>gar de ganancias de capital,</w:t>
      </w:r>
      <w:r w:rsidRPr="008A29C2">
        <w:rPr>
          <w:rFonts w:asciiTheme="minorHAnsi" w:hAnsiTheme="minorHAnsi" w:cstheme="minorHAnsi"/>
          <w:b/>
          <w:spacing w:val="8"/>
          <w:sz w:val="22"/>
          <w:szCs w:val="22"/>
        </w:rPr>
        <w:t xml:space="preserve"> bajo el impuesto a la renta</w:t>
      </w:r>
      <w:r w:rsidR="00555C19" w:rsidRPr="008A29C2">
        <w:rPr>
          <w:rFonts w:asciiTheme="minorHAnsi" w:hAnsiTheme="minorHAnsi" w:cstheme="minorHAnsi"/>
          <w:b/>
          <w:spacing w:val="8"/>
          <w:sz w:val="22"/>
          <w:szCs w:val="22"/>
        </w:rPr>
        <w:t>.</w:t>
      </w:r>
    </w:p>
    <w:p w14:paraId="604D5B5C" w14:textId="62FBAFA5" w:rsidR="00F91258" w:rsidRDefault="00A42AB9" w:rsidP="00672F1A">
      <w:pPr>
        <w:pStyle w:val="NormalWeb"/>
        <w:shd w:val="clear" w:color="auto" w:fill="FFFFFF"/>
        <w:spacing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Los ingresos vari</w:t>
      </w:r>
      <w:r w:rsidR="001F76DE" w:rsidRPr="008A29C2">
        <w:rPr>
          <w:rFonts w:asciiTheme="minorHAnsi" w:hAnsiTheme="minorHAnsi" w:cstheme="minorHAnsi"/>
          <w:spacing w:val="8"/>
          <w:sz w:val="22"/>
          <w:szCs w:val="22"/>
        </w:rPr>
        <w:t xml:space="preserve">os se agregan al monto de otros </w:t>
      </w:r>
      <w:r w:rsidRPr="008A29C2">
        <w:rPr>
          <w:rFonts w:asciiTheme="minorHAnsi" w:hAnsiTheme="minorHAnsi" w:cstheme="minorHAnsi"/>
          <w:spacing w:val="8"/>
          <w:sz w:val="22"/>
          <w:szCs w:val="22"/>
        </w:rPr>
        <w:t>ingresos, excluidas las gananci</w:t>
      </w:r>
      <w:r w:rsidR="001F76DE" w:rsidRPr="008A29C2">
        <w:rPr>
          <w:rFonts w:asciiTheme="minorHAnsi" w:hAnsiTheme="minorHAnsi" w:cstheme="minorHAnsi"/>
          <w:spacing w:val="8"/>
          <w:sz w:val="22"/>
          <w:szCs w:val="22"/>
        </w:rPr>
        <w:t xml:space="preserve">as de capital </w:t>
      </w:r>
      <w:r w:rsidR="0049778D" w:rsidRPr="008A29C2">
        <w:rPr>
          <w:rFonts w:asciiTheme="minorHAnsi" w:hAnsiTheme="minorHAnsi" w:cstheme="minorHAnsi"/>
          <w:spacing w:val="8"/>
          <w:sz w:val="22"/>
          <w:szCs w:val="22"/>
        </w:rPr>
        <w:t>especificadas, cuando</w:t>
      </w:r>
      <w:r w:rsidRPr="008A29C2">
        <w:rPr>
          <w:rFonts w:asciiTheme="minorHAnsi" w:hAnsiTheme="minorHAnsi" w:cstheme="minorHAnsi"/>
          <w:spacing w:val="8"/>
          <w:sz w:val="22"/>
          <w:szCs w:val="22"/>
        </w:rPr>
        <w:t xml:space="preserve"> se calcula la renta imponible de un</w:t>
      </w:r>
      <w:r w:rsidR="001F76DE" w:rsidRPr="008A29C2">
        <w:rPr>
          <w:rFonts w:asciiTheme="minorHAnsi" w:hAnsiTheme="minorHAnsi" w:cstheme="minorHAnsi"/>
          <w:spacing w:val="8"/>
          <w:sz w:val="22"/>
          <w:szCs w:val="22"/>
        </w:rPr>
        <w:t>a persona y gravado.</w:t>
      </w:r>
    </w:p>
    <w:p w14:paraId="6C8E3829" w14:textId="07C37FE4" w:rsidR="00EE1237" w:rsidRPr="00EE1237" w:rsidRDefault="00EE1237" w:rsidP="00672F1A">
      <w:pPr>
        <w:pStyle w:val="NormalWeb"/>
        <w:shd w:val="clear" w:color="auto" w:fill="FFFFFF"/>
        <w:spacing w:after="0" w:afterAutospacing="0"/>
        <w:jc w:val="both"/>
        <w:rPr>
          <w:rFonts w:asciiTheme="minorHAnsi" w:hAnsiTheme="minorHAnsi" w:cstheme="minorHAnsi"/>
          <w:b/>
          <w:bCs/>
          <w:spacing w:val="8"/>
          <w:sz w:val="22"/>
          <w:szCs w:val="22"/>
        </w:rPr>
      </w:pPr>
      <w:r w:rsidRPr="00EE1237">
        <w:rPr>
          <w:rFonts w:asciiTheme="minorHAnsi" w:hAnsiTheme="minorHAnsi" w:cstheme="minorHAnsi"/>
          <w:b/>
          <w:bCs/>
          <w:spacing w:val="8"/>
          <w:sz w:val="22"/>
          <w:szCs w:val="22"/>
        </w:rPr>
        <w:t>9.America</w:t>
      </w:r>
    </w:p>
    <w:p w14:paraId="720E10E3" w14:textId="7D191C82" w:rsidR="00EE1237" w:rsidRPr="00EE1237" w:rsidRDefault="00EE1237" w:rsidP="00672F1A">
      <w:pPr>
        <w:pStyle w:val="NormalWeb"/>
        <w:shd w:val="clear" w:color="auto" w:fill="FFFFFF"/>
        <w:spacing w:before="0" w:beforeAutospacing="0" w:after="0" w:afterAutospacing="0"/>
        <w:jc w:val="both"/>
        <w:rPr>
          <w:rFonts w:asciiTheme="minorHAnsi" w:hAnsiTheme="minorHAnsi" w:cstheme="minorHAnsi"/>
          <w:b/>
          <w:bCs/>
          <w:spacing w:val="8"/>
          <w:sz w:val="22"/>
          <w:szCs w:val="22"/>
        </w:rPr>
      </w:pPr>
      <w:r w:rsidRPr="00EE1237">
        <w:rPr>
          <w:rFonts w:asciiTheme="minorHAnsi" w:hAnsiTheme="minorHAnsi" w:cstheme="minorHAnsi"/>
          <w:b/>
          <w:bCs/>
          <w:spacing w:val="8"/>
          <w:sz w:val="22"/>
          <w:szCs w:val="22"/>
        </w:rPr>
        <w:t>9.1. USA</w:t>
      </w:r>
    </w:p>
    <w:p w14:paraId="2D16548B" w14:textId="00BA8F0A" w:rsidR="00F91258" w:rsidRPr="00EC6FB4" w:rsidRDefault="00F91258" w:rsidP="00672F1A">
      <w:pPr>
        <w:pStyle w:val="NormalWeb"/>
        <w:shd w:val="clear" w:color="auto" w:fill="FFFFFF"/>
        <w:spacing w:before="0" w:beforeAutospacing="0" w:after="0"/>
        <w:jc w:val="both"/>
        <w:rPr>
          <w:rFonts w:asciiTheme="minorHAnsi" w:hAnsiTheme="minorHAnsi" w:cstheme="minorHAnsi"/>
          <w:b/>
          <w:bCs/>
          <w:spacing w:val="8"/>
          <w:sz w:val="22"/>
          <w:szCs w:val="22"/>
        </w:rPr>
      </w:pPr>
      <w:r w:rsidRPr="00F91258">
        <w:rPr>
          <w:rFonts w:asciiTheme="minorHAnsi" w:hAnsiTheme="minorHAnsi" w:cstheme="minorHAnsi"/>
          <w:spacing w:val="8"/>
          <w:sz w:val="22"/>
          <w:szCs w:val="22"/>
        </w:rPr>
        <w:t xml:space="preserve">Si bien no se han emitido normas americanas sobre el tratamiento contable de los activos digitales, el tema está cobrando cada vez más relevancia por la rápida incorporación que están teniendo los activos digitales a los patrimonios de las empresas cotizantes en USA. </w:t>
      </w:r>
    </w:p>
    <w:p w14:paraId="4CB63628" w14:textId="0C262275" w:rsidR="00F91258" w:rsidRPr="00F91258" w:rsidRDefault="00F91258" w:rsidP="00672F1A">
      <w:pPr>
        <w:pStyle w:val="NormalWeb"/>
        <w:shd w:val="clear" w:color="auto" w:fill="FFFFFF"/>
        <w:spacing w:after="0"/>
        <w:jc w:val="both"/>
        <w:rPr>
          <w:rFonts w:asciiTheme="minorHAnsi" w:hAnsiTheme="minorHAnsi" w:cstheme="minorHAnsi"/>
          <w:spacing w:val="8"/>
          <w:sz w:val="22"/>
          <w:szCs w:val="22"/>
        </w:rPr>
      </w:pPr>
      <w:r w:rsidRPr="00F91258">
        <w:rPr>
          <w:rFonts w:asciiTheme="minorHAnsi" w:hAnsiTheme="minorHAnsi" w:cstheme="minorHAnsi"/>
          <w:spacing w:val="8"/>
          <w:sz w:val="22"/>
          <w:szCs w:val="22"/>
        </w:rPr>
        <w:t>En ese sentido, el AICPA, se ha conformado un grupo denominado “Grupo de Trabajo de Activos Digitales” que ha elaborado una “</w:t>
      </w:r>
      <w:proofErr w:type="spellStart"/>
      <w:r w:rsidRPr="00F91258">
        <w:rPr>
          <w:rFonts w:asciiTheme="minorHAnsi" w:hAnsiTheme="minorHAnsi" w:cstheme="minorHAnsi"/>
          <w:spacing w:val="8"/>
          <w:sz w:val="22"/>
          <w:szCs w:val="22"/>
        </w:rPr>
        <w:t>Practice</w:t>
      </w:r>
      <w:proofErr w:type="spellEnd"/>
      <w:r w:rsidRPr="00F91258">
        <w:rPr>
          <w:rFonts w:asciiTheme="minorHAnsi" w:hAnsiTheme="minorHAnsi" w:cstheme="minorHAnsi"/>
          <w:spacing w:val="8"/>
          <w:sz w:val="22"/>
          <w:szCs w:val="22"/>
        </w:rPr>
        <w:t xml:space="preserve"> Aid” (o guía práctica), si bien no tiene el carácter de norma contable, </w:t>
      </w:r>
      <w:r w:rsidR="00F473AA">
        <w:rPr>
          <w:rFonts w:asciiTheme="minorHAnsi" w:hAnsiTheme="minorHAnsi" w:cstheme="minorHAnsi"/>
          <w:spacing w:val="8"/>
          <w:sz w:val="22"/>
          <w:szCs w:val="22"/>
        </w:rPr>
        <w:t>fue</w:t>
      </w:r>
      <w:r w:rsidRPr="00F91258">
        <w:rPr>
          <w:rFonts w:asciiTheme="minorHAnsi" w:hAnsiTheme="minorHAnsi" w:cstheme="minorHAnsi"/>
          <w:spacing w:val="8"/>
          <w:sz w:val="22"/>
          <w:szCs w:val="22"/>
        </w:rPr>
        <w:t xml:space="preserve"> revisada por el Comité Ejecutivo de Información Financiera (</w:t>
      </w:r>
      <w:proofErr w:type="spellStart"/>
      <w:r w:rsidRPr="00F91258">
        <w:rPr>
          <w:rFonts w:asciiTheme="minorHAnsi" w:hAnsiTheme="minorHAnsi" w:cstheme="minorHAnsi"/>
          <w:spacing w:val="8"/>
          <w:sz w:val="22"/>
          <w:szCs w:val="22"/>
        </w:rPr>
        <w:t>FinREC</w:t>
      </w:r>
      <w:proofErr w:type="spellEnd"/>
      <w:r w:rsidRPr="00F91258">
        <w:rPr>
          <w:rFonts w:asciiTheme="minorHAnsi" w:hAnsiTheme="minorHAnsi" w:cstheme="minorHAnsi"/>
          <w:spacing w:val="8"/>
          <w:sz w:val="22"/>
          <w:szCs w:val="22"/>
        </w:rPr>
        <w:t xml:space="preserve">). El </w:t>
      </w:r>
      <w:proofErr w:type="spellStart"/>
      <w:r w:rsidRPr="00F91258">
        <w:rPr>
          <w:rFonts w:asciiTheme="minorHAnsi" w:hAnsiTheme="minorHAnsi" w:cstheme="minorHAnsi"/>
          <w:spacing w:val="8"/>
          <w:sz w:val="22"/>
          <w:szCs w:val="22"/>
        </w:rPr>
        <w:t>FinREC</w:t>
      </w:r>
      <w:proofErr w:type="spellEnd"/>
      <w:r w:rsidRPr="00F91258">
        <w:rPr>
          <w:rFonts w:asciiTheme="minorHAnsi" w:hAnsiTheme="minorHAnsi" w:cstheme="minorHAnsi"/>
          <w:spacing w:val="8"/>
          <w:sz w:val="22"/>
          <w:szCs w:val="22"/>
        </w:rPr>
        <w:t xml:space="preserve"> es el comité senior del AICPA autorizado</w:t>
      </w:r>
      <w:r w:rsidR="00F473AA">
        <w:rPr>
          <w:rFonts w:asciiTheme="minorHAnsi" w:hAnsiTheme="minorHAnsi" w:cstheme="minorHAnsi"/>
          <w:spacing w:val="8"/>
          <w:sz w:val="22"/>
          <w:szCs w:val="22"/>
        </w:rPr>
        <w:t xml:space="preserve"> </w:t>
      </w:r>
      <w:r w:rsidRPr="00F91258">
        <w:rPr>
          <w:rFonts w:asciiTheme="minorHAnsi" w:hAnsiTheme="minorHAnsi" w:cstheme="minorHAnsi"/>
          <w:spacing w:val="8"/>
          <w:sz w:val="22"/>
          <w:szCs w:val="22"/>
        </w:rPr>
        <w:t>de</w:t>
      </w:r>
      <w:r w:rsidR="00F473AA">
        <w:rPr>
          <w:rFonts w:asciiTheme="minorHAnsi" w:hAnsiTheme="minorHAnsi" w:cstheme="minorHAnsi"/>
          <w:spacing w:val="8"/>
          <w:sz w:val="22"/>
          <w:szCs w:val="22"/>
        </w:rPr>
        <w:t>l</w:t>
      </w:r>
      <w:r w:rsidRPr="00F91258">
        <w:rPr>
          <w:rFonts w:asciiTheme="minorHAnsi" w:hAnsiTheme="minorHAnsi" w:cstheme="minorHAnsi"/>
          <w:spacing w:val="8"/>
          <w:sz w:val="22"/>
          <w:szCs w:val="22"/>
        </w:rPr>
        <w:t xml:space="preserve"> AICPA</w:t>
      </w:r>
      <w:r w:rsidR="00F473AA">
        <w:rPr>
          <w:rFonts w:asciiTheme="minorHAnsi" w:hAnsiTheme="minorHAnsi" w:cstheme="minorHAnsi"/>
          <w:spacing w:val="8"/>
          <w:sz w:val="22"/>
          <w:szCs w:val="22"/>
        </w:rPr>
        <w:t xml:space="preserve"> para opinar</w:t>
      </w:r>
      <w:r w:rsidRPr="00F91258">
        <w:rPr>
          <w:rFonts w:asciiTheme="minorHAnsi" w:hAnsiTheme="minorHAnsi" w:cstheme="minorHAnsi"/>
          <w:spacing w:val="8"/>
          <w:sz w:val="22"/>
          <w:szCs w:val="22"/>
        </w:rPr>
        <w:t xml:space="preserve"> </w:t>
      </w:r>
      <w:r w:rsidR="00F473AA" w:rsidRPr="00F91258">
        <w:rPr>
          <w:rFonts w:asciiTheme="minorHAnsi" w:hAnsiTheme="minorHAnsi" w:cstheme="minorHAnsi"/>
          <w:spacing w:val="8"/>
          <w:sz w:val="22"/>
          <w:szCs w:val="22"/>
        </w:rPr>
        <w:t>sobre contabilidad</w:t>
      </w:r>
      <w:r w:rsidRPr="00F91258">
        <w:rPr>
          <w:rFonts w:asciiTheme="minorHAnsi" w:hAnsiTheme="minorHAnsi" w:cstheme="minorHAnsi"/>
          <w:spacing w:val="8"/>
          <w:sz w:val="22"/>
          <w:szCs w:val="22"/>
        </w:rPr>
        <w:t xml:space="preserve"> e informes financieros. Esta guía posiblemente sea la base para las futuras normas americanas sobre el reconocimiento y medición de los activos digitales en los patrimonios de las entidades americanas.</w:t>
      </w:r>
    </w:p>
    <w:p w14:paraId="05487853" w14:textId="1B515FC8" w:rsidR="00F91258" w:rsidRPr="00F91258" w:rsidRDefault="009233E2" w:rsidP="00672F1A">
      <w:pPr>
        <w:pStyle w:val="NormalWeb"/>
        <w:shd w:val="clear" w:color="auto" w:fill="FFFFFF"/>
        <w:spacing w:after="0"/>
        <w:jc w:val="both"/>
        <w:rPr>
          <w:rFonts w:asciiTheme="minorHAnsi" w:hAnsiTheme="minorHAnsi" w:cstheme="minorHAnsi"/>
          <w:spacing w:val="8"/>
          <w:sz w:val="22"/>
          <w:szCs w:val="22"/>
        </w:rPr>
      </w:pPr>
      <w:r>
        <w:rPr>
          <w:rFonts w:asciiTheme="minorHAnsi" w:hAnsiTheme="minorHAnsi" w:cstheme="minorHAnsi"/>
          <w:spacing w:val="8"/>
          <w:sz w:val="22"/>
          <w:szCs w:val="22"/>
        </w:rPr>
        <w:t>E</w:t>
      </w:r>
      <w:r w:rsidR="00F91258" w:rsidRPr="00F91258">
        <w:rPr>
          <w:rFonts w:asciiTheme="minorHAnsi" w:hAnsiTheme="minorHAnsi" w:cstheme="minorHAnsi"/>
          <w:spacing w:val="8"/>
          <w:sz w:val="22"/>
          <w:szCs w:val="22"/>
        </w:rPr>
        <w:t xml:space="preserve">n la guía se señala que “los </w:t>
      </w:r>
      <w:proofErr w:type="spellStart"/>
      <w:r w:rsidR="00F91258" w:rsidRPr="00F91258">
        <w:rPr>
          <w:rFonts w:asciiTheme="minorHAnsi" w:hAnsiTheme="minorHAnsi" w:cstheme="minorHAnsi"/>
          <w:spacing w:val="8"/>
          <w:sz w:val="22"/>
          <w:szCs w:val="22"/>
        </w:rPr>
        <w:t>criptoactivos</w:t>
      </w:r>
      <w:proofErr w:type="spellEnd"/>
      <w:r w:rsidR="00F91258" w:rsidRPr="00F91258">
        <w:rPr>
          <w:rFonts w:asciiTheme="minorHAnsi" w:hAnsiTheme="minorHAnsi" w:cstheme="minorHAnsi"/>
          <w:spacing w:val="8"/>
          <w:sz w:val="22"/>
          <w:szCs w:val="22"/>
        </w:rPr>
        <w:t xml:space="preserve"> cumplen la definición de activos intangibles y generalmente se contabilizarían según FASB ASC 350, Intangibles - Plusvalía y otros.</w:t>
      </w:r>
    </w:p>
    <w:p w14:paraId="3E708C0F" w14:textId="2387CE38" w:rsidR="00A74E13" w:rsidRDefault="00F91258" w:rsidP="00672F1A">
      <w:pPr>
        <w:pStyle w:val="NormalWeb"/>
        <w:shd w:val="clear" w:color="auto" w:fill="FFFFFF"/>
        <w:spacing w:after="0"/>
        <w:jc w:val="both"/>
        <w:rPr>
          <w:rFonts w:asciiTheme="minorHAnsi" w:hAnsiTheme="minorHAnsi" w:cstheme="minorHAnsi"/>
          <w:spacing w:val="8"/>
          <w:sz w:val="22"/>
          <w:szCs w:val="22"/>
        </w:rPr>
      </w:pPr>
      <w:r w:rsidRPr="00F91258">
        <w:rPr>
          <w:rFonts w:asciiTheme="minorHAnsi" w:hAnsiTheme="minorHAnsi" w:cstheme="minorHAnsi"/>
          <w:spacing w:val="8"/>
          <w:sz w:val="22"/>
          <w:szCs w:val="22"/>
        </w:rPr>
        <w:t>El criterio de incorporación al activo será el costo de adquisición, y al ser considerados activos intangibles deben someterse anualmente a pruebas de deterioro o recupero.</w:t>
      </w:r>
      <w:r w:rsidR="009233E2">
        <w:rPr>
          <w:rFonts w:asciiTheme="minorHAnsi" w:hAnsiTheme="minorHAnsi" w:cstheme="minorHAnsi"/>
          <w:spacing w:val="8"/>
          <w:sz w:val="22"/>
          <w:szCs w:val="22"/>
        </w:rPr>
        <w:t xml:space="preserve"> Criterio </w:t>
      </w:r>
      <w:r w:rsidR="009233E2" w:rsidRPr="00F91258">
        <w:rPr>
          <w:rFonts w:asciiTheme="minorHAnsi" w:hAnsiTheme="minorHAnsi" w:cstheme="minorHAnsi"/>
          <w:spacing w:val="8"/>
          <w:sz w:val="22"/>
          <w:szCs w:val="22"/>
        </w:rPr>
        <w:lastRenderedPageBreak/>
        <w:t>adoptado</w:t>
      </w:r>
      <w:r w:rsidRPr="00F91258">
        <w:rPr>
          <w:rFonts w:asciiTheme="minorHAnsi" w:hAnsiTheme="minorHAnsi" w:cstheme="minorHAnsi"/>
          <w:spacing w:val="8"/>
          <w:sz w:val="22"/>
          <w:szCs w:val="22"/>
        </w:rPr>
        <w:t xml:space="preserve"> por las empresas cotizantes </w:t>
      </w:r>
      <w:r w:rsidR="009233E2">
        <w:rPr>
          <w:rFonts w:asciiTheme="minorHAnsi" w:hAnsiTheme="minorHAnsi" w:cstheme="minorHAnsi"/>
          <w:spacing w:val="8"/>
          <w:sz w:val="22"/>
          <w:szCs w:val="22"/>
        </w:rPr>
        <w:t>en USA</w:t>
      </w:r>
      <w:r w:rsidRPr="00F91258">
        <w:rPr>
          <w:rFonts w:asciiTheme="minorHAnsi" w:hAnsiTheme="minorHAnsi" w:cstheme="minorHAnsi"/>
          <w:spacing w:val="8"/>
          <w:sz w:val="22"/>
          <w:szCs w:val="22"/>
        </w:rPr>
        <w:t xml:space="preserve">. </w:t>
      </w:r>
      <w:r w:rsidR="009233E2">
        <w:rPr>
          <w:rFonts w:asciiTheme="minorHAnsi" w:hAnsiTheme="minorHAnsi" w:cstheme="minorHAnsi"/>
          <w:spacing w:val="8"/>
          <w:sz w:val="22"/>
          <w:szCs w:val="22"/>
        </w:rPr>
        <w:t>Por</w:t>
      </w:r>
      <w:r w:rsidRPr="00F91258">
        <w:rPr>
          <w:rFonts w:asciiTheme="minorHAnsi" w:hAnsiTheme="minorHAnsi" w:cstheme="minorHAnsi"/>
          <w:spacing w:val="8"/>
          <w:sz w:val="22"/>
          <w:szCs w:val="22"/>
        </w:rPr>
        <w:t xml:space="preserve"> ejemplo, incluimos un extracto del balance de Globant presentado ante la SEC el cual contiene </w:t>
      </w:r>
      <w:proofErr w:type="spellStart"/>
      <w:r w:rsidRPr="00F91258">
        <w:rPr>
          <w:rFonts w:asciiTheme="minorHAnsi" w:hAnsiTheme="minorHAnsi" w:cstheme="minorHAnsi"/>
          <w:spacing w:val="8"/>
          <w:sz w:val="22"/>
          <w:szCs w:val="22"/>
        </w:rPr>
        <w:t>criptoactivos</w:t>
      </w:r>
      <w:proofErr w:type="spellEnd"/>
      <w:r w:rsidRPr="00F91258">
        <w:rPr>
          <w:rFonts w:asciiTheme="minorHAnsi" w:hAnsiTheme="minorHAnsi" w:cstheme="minorHAnsi"/>
          <w:spacing w:val="8"/>
          <w:sz w:val="22"/>
          <w:szCs w:val="22"/>
        </w:rPr>
        <w:t xml:space="preserve"> en su patrimonio.</w:t>
      </w:r>
      <w:r w:rsidR="008835C9">
        <w:rPr>
          <w:rStyle w:val="Refdenotaalpie"/>
          <w:rFonts w:asciiTheme="minorHAnsi" w:hAnsiTheme="minorHAnsi" w:cstheme="minorHAnsi"/>
          <w:spacing w:val="8"/>
          <w:sz w:val="22"/>
          <w:szCs w:val="22"/>
        </w:rPr>
        <w:footnoteReference w:id="1"/>
      </w:r>
    </w:p>
    <w:p w14:paraId="53D91D28" w14:textId="26985E90" w:rsidR="00256C94" w:rsidRDefault="00256C94" w:rsidP="009233E2">
      <w:pPr>
        <w:pStyle w:val="NormalWeb"/>
        <w:shd w:val="clear" w:color="auto" w:fill="FFFFFF"/>
        <w:spacing w:after="0" w:afterAutospacing="0"/>
        <w:jc w:val="center"/>
        <w:rPr>
          <w:rFonts w:asciiTheme="minorHAnsi" w:hAnsiTheme="minorHAnsi" w:cstheme="minorHAnsi"/>
          <w:spacing w:val="8"/>
          <w:sz w:val="22"/>
          <w:szCs w:val="22"/>
        </w:rPr>
      </w:pPr>
      <w:r>
        <w:rPr>
          <w:rFonts w:asciiTheme="minorHAnsi" w:hAnsiTheme="minorHAnsi" w:cstheme="minorHAnsi"/>
          <w:noProof/>
          <w:spacing w:val="8"/>
          <w:sz w:val="22"/>
          <w:szCs w:val="22"/>
        </w:rPr>
        <w:drawing>
          <wp:inline distT="0" distB="0" distL="0" distR="0" wp14:anchorId="0F1634B4" wp14:editId="7E1C6585">
            <wp:extent cx="3314065" cy="2066925"/>
            <wp:effectExtent l="0" t="0" r="63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065" cy="2066925"/>
                    </a:xfrm>
                    <a:prstGeom prst="rect">
                      <a:avLst/>
                    </a:prstGeom>
                    <a:noFill/>
                  </pic:spPr>
                </pic:pic>
              </a:graphicData>
            </a:graphic>
          </wp:inline>
        </w:drawing>
      </w:r>
    </w:p>
    <w:p w14:paraId="62CBE55C" w14:textId="77777777" w:rsidR="0060322E" w:rsidRDefault="0060322E"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62EFBEBC" w14:textId="7A1A6CC6" w:rsidR="009F4FEA" w:rsidRDefault="00A74E13" w:rsidP="00672F1A">
      <w:pPr>
        <w:pStyle w:val="NormalWeb"/>
        <w:shd w:val="clear" w:color="auto" w:fill="FFFFFF"/>
        <w:spacing w:before="0" w:beforeAutospacing="0" w:after="0" w:afterAutospacing="0"/>
        <w:jc w:val="both"/>
        <w:rPr>
          <w:rFonts w:asciiTheme="minorHAnsi" w:hAnsiTheme="minorHAnsi" w:cstheme="minorHAnsi"/>
          <w:b/>
          <w:bCs/>
          <w:spacing w:val="8"/>
          <w:sz w:val="22"/>
          <w:szCs w:val="22"/>
        </w:rPr>
      </w:pPr>
      <w:r w:rsidRPr="006C3014">
        <w:rPr>
          <w:rFonts w:asciiTheme="minorHAnsi" w:hAnsiTheme="minorHAnsi" w:cstheme="minorHAnsi"/>
          <w:b/>
          <w:bCs/>
          <w:spacing w:val="8"/>
          <w:sz w:val="22"/>
          <w:szCs w:val="22"/>
        </w:rPr>
        <w:t>9.</w:t>
      </w:r>
      <w:r w:rsidR="006C3014" w:rsidRPr="006C3014">
        <w:rPr>
          <w:rFonts w:asciiTheme="minorHAnsi" w:hAnsiTheme="minorHAnsi" w:cstheme="minorHAnsi"/>
          <w:b/>
          <w:bCs/>
          <w:spacing w:val="8"/>
          <w:sz w:val="22"/>
          <w:szCs w:val="22"/>
        </w:rPr>
        <w:t>2. El</w:t>
      </w:r>
      <w:r w:rsidR="00895F42" w:rsidRPr="006C3014">
        <w:rPr>
          <w:rFonts w:asciiTheme="minorHAnsi" w:hAnsiTheme="minorHAnsi" w:cstheme="minorHAnsi"/>
          <w:b/>
          <w:bCs/>
          <w:spacing w:val="8"/>
          <w:sz w:val="22"/>
          <w:szCs w:val="22"/>
        </w:rPr>
        <w:t xml:space="preserve"> Salvador</w:t>
      </w:r>
    </w:p>
    <w:p w14:paraId="71B8EB14" w14:textId="75A83560" w:rsidR="006C3014" w:rsidRPr="009F4FEA" w:rsidRDefault="006C3014" w:rsidP="00672F1A">
      <w:pPr>
        <w:pStyle w:val="NormalWeb"/>
        <w:shd w:val="clear" w:color="auto" w:fill="FFFFFF"/>
        <w:spacing w:before="0" w:beforeAutospacing="0" w:after="0" w:afterAutospacing="0"/>
        <w:jc w:val="both"/>
        <w:rPr>
          <w:rFonts w:asciiTheme="minorHAnsi" w:hAnsiTheme="minorHAnsi" w:cstheme="minorHAnsi"/>
          <w:b/>
          <w:bCs/>
          <w:spacing w:val="8"/>
          <w:sz w:val="22"/>
          <w:szCs w:val="22"/>
        </w:rPr>
      </w:pPr>
      <w:r w:rsidRPr="006C3014">
        <w:rPr>
          <w:rFonts w:asciiTheme="minorHAnsi" w:hAnsiTheme="minorHAnsi" w:cstheme="minorHAnsi"/>
          <w:spacing w:val="8"/>
          <w:sz w:val="22"/>
          <w:szCs w:val="22"/>
        </w:rPr>
        <w:t>El Salvado</w:t>
      </w:r>
      <w:r w:rsidR="00947924">
        <w:rPr>
          <w:rFonts w:asciiTheme="minorHAnsi" w:hAnsiTheme="minorHAnsi" w:cstheme="minorHAnsi"/>
          <w:spacing w:val="8"/>
          <w:sz w:val="22"/>
          <w:szCs w:val="22"/>
        </w:rPr>
        <w:t>r</w:t>
      </w:r>
      <w:r w:rsidRPr="006C3014">
        <w:rPr>
          <w:rFonts w:asciiTheme="minorHAnsi" w:hAnsiTheme="minorHAnsi" w:cstheme="minorHAnsi"/>
          <w:spacing w:val="8"/>
          <w:sz w:val="22"/>
          <w:szCs w:val="22"/>
        </w:rPr>
        <w:t xml:space="preserve"> </w:t>
      </w:r>
      <w:r w:rsidR="0032012C">
        <w:rPr>
          <w:rFonts w:asciiTheme="minorHAnsi" w:hAnsiTheme="minorHAnsi" w:cstheme="minorHAnsi"/>
          <w:spacing w:val="8"/>
          <w:sz w:val="22"/>
          <w:szCs w:val="22"/>
        </w:rPr>
        <w:t>sancionó</w:t>
      </w:r>
      <w:r w:rsidR="002D0CFB">
        <w:rPr>
          <w:rFonts w:asciiTheme="minorHAnsi" w:hAnsiTheme="minorHAnsi" w:cstheme="minorHAnsi"/>
          <w:spacing w:val="8"/>
          <w:sz w:val="22"/>
          <w:szCs w:val="22"/>
        </w:rPr>
        <w:t xml:space="preserve"> </w:t>
      </w:r>
      <w:r w:rsidR="0032012C">
        <w:rPr>
          <w:rFonts w:asciiTheme="minorHAnsi" w:hAnsiTheme="minorHAnsi" w:cstheme="minorHAnsi"/>
          <w:spacing w:val="8"/>
          <w:sz w:val="22"/>
          <w:szCs w:val="22"/>
        </w:rPr>
        <w:t xml:space="preserve">la </w:t>
      </w:r>
      <w:r w:rsidR="0032012C" w:rsidRPr="006C3014">
        <w:rPr>
          <w:rFonts w:asciiTheme="minorHAnsi" w:hAnsiTheme="minorHAnsi" w:cstheme="minorHAnsi"/>
          <w:spacing w:val="8"/>
          <w:sz w:val="22"/>
          <w:szCs w:val="22"/>
        </w:rPr>
        <w:t>Ley</w:t>
      </w:r>
      <w:r w:rsidRPr="006C3014">
        <w:rPr>
          <w:rFonts w:asciiTheme="minorHAnsi" w:hAnsiTheme="minorHAnsi" w:cstheme="minorHAnsi"/>
          <w:spacing w:val="8"/>
          <w:sz w:val="22"/>
          <w:szCs w:val="22"/>
        </w:rPr>
        <w:t xml:space="preserve"> Bitcoin,</w:t>
      </w:r>
      <w:r w:rsidR="002D0CFB">
        <w:rPr>
          <w:rFonts w:asciiTheme="minorHAnsi" w:hAnsiTheme="minorHAnsi" w:cstheme="minorHAnsi"/>
          <w:spacing w:val="8"/>
          <w:sz w:val="22"/>
          <w:szCs w:val="22"/>
        </w:rPr>
        <w:t xml:space="preserve"> </w:t>
      </w:r>
      <w:r w:rsidRPr="006C3014">
        <w:rPr>
          <w:rFonts w:asciiTheme="minorHAnsi" w:hAnsiTheme="minorHAnsi" w:cstheme="minorHAnsi"/>
          <w:spacing w:val="8"/>
          <w:sz w:val="22"/>
          <w:szCs w:val="22"/>
        </w:rPr>
        <w:t xml:space="preserve">vigente </w:t>
      </w:r>
      <w:r w:rsidR="002D0CFB">
        <w:rPr>
          <w:rFonts w:asciiTheme="minorHAnsi" w:hAnsiTheme="minorHAnsi" w:cstheme="minorHAnsi"/>
          <w:spacing w:val="8"/>
          <w:sz w:val="22"/>
          <w:szCs w:val="22"/>
        </w:rPr>
        <w:t>a partir del 7/9/21</w:t>
      </w:r>
      <w:r w:rsidRPr="006C3014">
        <w:rPr>
          <w:rFonts w:asciiTheme="minorHAnsi" w:hAnsiTheme="minorHAnsi" w:cstheme="minorHAnsi"/>
          <w:spacing w:val="8"/>
          <w:sz w:val="22"/>
          <w:szCs w:val="22"/>
        </w:rPr>
        <w:t>.</w:t>
      </w:r>
      <w:r w:rsidR="0032012C">
        <w:rPr>
          <w:rFonts w:asciiTheme="minorHAnsi" w:hAnsiTheme="minorHAnsi" w:cstheme="minorHAnsi"/>
          <w:spacing w:val="8"/>
          <w:sz w:val="22"/>
          <w:szCs w:val="22"/>
        </w:rPr>
        <w:t xml:space="preserve"> Su</w:t>
      </w:r>
      <w:r w:rsidRPr="006C3014">
        <w:rPr>
          <w:rFonts w:asciiTheme="minorHAnsi" w:hAnsiTheme="minorHAnsi" w:cstheme="minorHAnsi"/>
          <w:spacing w:val="8"/>
          <w:sz w:val="22"/>
          <w:szCs w:val="22"/>
        </w:rPr>
        <w:t xml:space="preserve"> objetivo</w:t>
      </w:r>
      <w:r w:rsidR="0032012C">
        <w:rPr>
          <w:rFonts w:asciiTheme="minorHAnsi" w:hAnsiTheme="minorHAnsi" w:cstheme="minorHAnsi"/>
          <w:spacing w:val="8"/>
          <w:sz w:val="22"/>
          <w:szCs w:val="22"/>
        </w:rPr>
        <w:t xml:space="preserve"> es</w:t>
      </w:r>
      <w:r w:rsidRPr="006C3014">
        <w:rPr>
          <w:rFonts w:asciiTheme="minorHAnsi" w:hAnsiTheme="minorHAnsi" w:cstheme="minorHAnsi"/>
          <w:spacing w:val="8"/>
          <w:sz w:val="22"/>
          <w:szCs w:val="22"/>
        </w:rPr>
        <w:t xml:space="preserve"> la regulación del bitcoin como moneda de curso legal irrestricto con poder liberatorio, ilimitado en cualquier tipo de transacción y a cualquier título que las personas naturales o jurídicas, públicas o privadas requieran realizar.</w:t>
      </w:r>
    </w:p>
    <w:p w14:paraId="5E1F5FE4" w14:textId="00D90CE8" w:rsidR="006C3014" w:rsidRPr="006C3014" w:rsidRDefault="006C3014" w:rsidP="00672F1A">
      <w:pPr>
        <w:pStyle w:val="NormalWeb"/>
        <w:shd w:val="clear" w:color="auto" w:fill="FFFFFF"/>
        <w:spacing w:after="0"/>
        <w:jc w:val="both"/>
        <w:rPr>
          <w:rFonts w:asciiTheme="minorHAnsi" w:hAnsiTheme="minorHAnsi" w:cstheme="minorHAnsi"/>
          <w:spacing w:val="8"/>
          <w:sz w:val="22"/>
          <w:szCs w:val="22"/>
        </w:rPr>
      </w:pPr>
      <w:r w:rsidRPr="006C3014">
        <w:rPr>
          <w:rFonts w:asciiTheme="minorHAnsi" w:hAnsiTheme="minorHAnsi" w:cstheme="minorHAnsi"/>
          <w:spacing w:val="8"/>
          <w:sz w:val="22"/>
          <w:szCs w:val="22"/>
        </w:rPr>
        <w:t>Esta nueva regulación plantea si algún activo digital en particular (en este caso el bitcoin), puede ser considerado como efectivo o equivalente de efectivo.</w:t>
      </w:r>
    </w:p>
    <w:p w14:paraId="74AE90F5" w14:textId="57707F2E" w:rsidR="006C3014" w:rsidRPr="006C3014" w:rsidRDefault="00602A7E" w:rsidP="00672F1A">
      <w:pPr>
        <w:pStyle w:val="NormalWeb"/>
        <w:shd w:val="clear" w:color="auto" w:fill="FFFFFF"/>
        <w:spacing w:after="0"/>
        <w:jc w:val="both"/>
        <w:rPr>
          <w:rFonts w:asciiTheme="minorHAnsi" w:hAnsiTheme="minorHAnsi" w:cstheme="minorHAnsi"/>
          <w:spacing w:val="8"/>
          <w:sz w:val="22"/>
          <w:szCs w:val="22"/>
        </w:rPr>
      </w:pPr>
      <w:r>
        <w:rPr>
          <w:rFonts w:asciiTheme="minorHAnsi" w:hAnsiTheme="minorHAnsi" w:cstheme="minorHAnsi"/>
          <w:spacing w:val="8"/>
          <w:sz w:val="22"/>
          <w:szCs w:val="22"/>
        </w:rPr>
        <w:t>L</w:t>
      </w:r>
      <w:r w:rsidR="006C3014" w:rsidRPr="006C3014">
        <w:rPr>
          <w:rFonts w:asciiTheme="minorHAnsi" w:hAnsiTheme="minorHAnsi" w:cstheme="minorHAnsi"/>
          <w:spacing w:val="8"/>
          <w:sz w:val="22"/>
          <w:szCs w:val="22"/>
        </w:rPr>
        <w:t xml:space="preserve">a guía </w:t>
      </w:r>
      <w:r w:rsidR="00101D9A">
        <w:rPr>
          <w:rFonts w:asciiTheme="minorHAnsi" w:hAnsiTheme="minorHAnsi" w:cstheme="minorHAnsi"/>
          <w:spacing w:val="8"/>
          <w:sz w:val="22"/>
          <w:szCs w:val="22"/>
        </w:rPr>
        <w:t>“</w:t>
      </w:r>
      <w:proofErr w:type="spellStart"/>
      <w:r w:rsidR="00101D9A" w:rsidRPr="00101D9A">
        <w:rPr>
          <w:rFonts w:asciiTheme="minorHAnsi" w:hAnsiTheme="minorHAnsi" w:cstheme="minorHAnsi"/>
          <w:i/>
          <w:iCs/>
          <w:spacing w:val="8"/>
          <w:sz w:val="22"/>
          <w:szCs w:val="22"/>
        </w:rPr>
        <w:t>Practice</w:t>
      </w:r>
      <w:proofErr w:type="spellEnd"/>
      <w:r w:rsidR="00101D9A" w:rsidRPr="00101D9A">
        <w:rPr>
          <w:rFonts w:asciiTheme="minorHAnsi" w:hAnsiTheme="minorHAnsi" w:cstheme="minorHAnsi"/>
          <w:i/>
          <w:iCs/>
          <w:spacing w:val="8"/>
          <w:sz w:val="22"/>
          <w:szCs w:val="22"/>
        </w:rPr>
        <w:t xml:space="preserve"> Aid</w:t>
      </w:r>
      <w:r w:rsidR="00101D9A">
        <w:rPr>
          <w:rFonts w:asciiTheme="minorHAnsi" w:hAnsiTheme="minorHAnsi" w:cstheme="minorHAnsi"/>
          <w:spacing w:val="8"/>
          <w:sz w:val="22"/>
          <w:szCs w:val="22"/>
        </w:rPr>
        <w:t>”</w:t>
      </w:r>
      <w:r w:rsidR="00101D9A" w:rsidRPr="00101D9A">
        <w:rPr>
          <w:rFonts w:asciiTheme="minorHAnsi" w:hAnsiTheme="minorHAnsi" w:cstheme="minorHAnsi"/>
          <w:spacing w:val="8"/>
          <w:sz w:val="22"/>
          <w:szCs w:val="22"/>
        </w:rPr>
        <w:t xml:space="preserve"> </w:t>
      </w:r>
      <w:r>
        <w:rPr>
          <w:rFonts w:asciiTheme="minorHAnsi" w:hAnsiTheme="minorHAnsi" w:cstheme="minorHAnsi"/>
          <w:spacing w:val="8"/>
          <w:sz w:val="22"/>
          <w:szCs w:val="22"/>
        </w:rPr>
        <w:t>del AICPA</w:t>
      </w:r>
      <w:r w:rsidR="00702A84">
        <w:rPr>
          <w:rStyle w:val="Refdenotaalpie"/>
          <w:rFonts w:asciiTheme="minorHAnsi" w:hAnsiTheme="minorHAnsi" w:cstheme="minorHAnsi"/>
          <w:spacing w:val="8"/>
          <w:sz w:val="22"/>
          <w:szCs w:val="22"/>
        </w:rPr>
        <w:footnoteReference w:id="2"/>
      </w:r>
      <w:r>
        <w:rPr>
          <w:rFonts w:asciiTheme="minorHAnsi" w:hAnsiTheme="minorHAnsi" w:cstheme="minorHAnsi"/>
          <w:spacing w:val="8"/>
          <w:sz w:val="22"/>
          <w:szCs w:val="22"/>
        </w:rPr>
        <w:t xml:space="preserve"> menciona:</w:t>
      </w:r>
      <w:r w:rsidR="006C3014" w:rsidRPr="006C3014">
        <w:rPr>
          <w:rFonts w:asciiTheme="minorHAnsi" w:hAnsiTheme="minorHAnsi" w:cstheme="minorHAnsi"/>
          <w:spacing w:val="8"/>
          <w:sz w:val="22"/>
          <w:szCs w:val="22"/>
        </w:rPr>
        <w:t xml:space="preserve"> </w:t>
      </w:r>
      <w:r>
        <w:rPr>
          <w:rFonts w:asciiTheme="minorHAnsi" w:hAnsiTheme="minorHAnsi" w:cstheme="minorHAnsi"/>
          <w:spacing w:val="8"/>
          <w:sz w:val="22"/>
          <w:szCs w:val="22"/>
        </w:rPr>
        <w:t>“</w:t>
      </w:r>
      <w:r w:rsidR="006C3014" w:rsidRPr="00602A7E">
        <w:rPr>
          <w:rFonts w:asciiTheme="minorHAnsi" w:hAnsiTheme="minorHAnsi" w:cstheme="minorHAnsi"/>
          <w:i/>
          <w:iCs/>
          <w:spacing w:val="8"/>
          <w:sz w:val="22"/>
          <w:szCs w:val="22"/>
        </w:rPr>
        <w:t>Los activos criptográficos no cumplirán con la definición de efectivo o equivalentes de efectivo cuando no se consideren de curso legal y no estén respaldados por gobiernos soberanos. Además, estos activos criptográficos normalmente no tienen una fecha de vencimiento y tradicionalmente han experimentado volatilidad significativa de los precios</w:t>
      </w:r>
      <w:r>
        <w:rPr>
          <w:rFonts w:asciiTheme="minorHAnsi" w:hAnsiTheme="minorHAnsi" w:cstheme="minorHAnsi"/>
          <w:spacing w:val="8"/>
          <w:sz w:val="22"/>
          <w:szCs w:val="22"/>
        </w:rPr>
        <w:t>”</w:t>
      </w:r>
      <w:r w:rsidR="006C3014" w:rsidRPr="006C3014">
        <w:rPr>
          <w:rFonts w:asciiTheme="minorHAnsi" w:hAnsiTheme="minorHAnsi" w:cstheme="minorHAnsi"/>
          <w:spacing w:val="8"/>
          <w:sz w:val="22"/>
          <w:szCs w:val="22"/>
        </w:rPr>
        <w:t>.</w:t>
      </w:r>
    </w:p>
    <w:p w14:paraId="67FBECC1" w14:textId="78D5086F" w:rsidR="006C3014" w:rsidRPr="006C3014" w:rsidRDefault="00613458" w:rsidP="00672F1A">
      <w:pPr>
        <w:pStyle w:val="NormalWeb"/>
        <w:shd w:val="clear" w:color="auto" w:fill="FFFFFF"/>
        <w:spacing w:after="0"/>
        <w:jc w:val="both"/>
        <w:rPr>
          <w:rFonts w:asciiTheme="minorHAnsi" w:hAnsiTheme="minorHAnsi" w:cstheme="minorHAnsi"/>
          <w:spacing w:val="8"/>
          <w:sz w:val="22"/>
          <w:szCs w:val="22"/>
        </w:rPr>
      </w:pPr>
      <w:r>
        <w:rPr>
          <w:rFonts w:asciiTheme="minorHAnsi" w:hAnsiTheme="minorHAnsi" w:cstheme="minorHAnsi"/>
          <w:spacing w:val="8"/>
          <w:sz w:val="22"/>
          <w:szCs w:val="22"/>
        </w:rPr>
        <w:t>En concordancia con la guía</w:t>
      </w:r>
      <w:r w:rsidR="006C3014" w:rsidRPr="006C3014">
        <w:rPr>
          <w:rFonts w:asciiTheme="minorHAnsi" w:hAnsiTheme="minorHAnsi" w:cstheme="minorHAnsi"/>
          <w:spacing w:val="8"/>
          <w:sz w:val="22"/>
          <w:szCs w:val="22"/>
        </w:rPr>
        <w:t xml:space="preserve">, para que cumplan con la definición de efectivo o equivalentes de efectivo, </w:t>
      </w:r>
      <w:r>
        <w:rPr>
          <w:rFonts w:asciiTheme="minorHAnsi" w:hAnsiTheme="minorHAnsi" w:cstheme="minorHAnsi"/>
          <w:spacing w:val="8"/>
          <w:sz w:val="22"/>
          <w:szCs w:val="22"/>
        </w:rPr>
        <w:t>se debe cumplir ciertas</w:t>
      </w:r>
      <w:r w:rsidR="006C3014" w:rsidRPr="006C3014">
        <w:rPr>
          <w:rFonts w:asciiTheme="minorHAnsi" w:hAnsiTheme="minorHAnsi" w:cstheme="minorHAnsi"/>
          <w:spacing w:val="8"/>
          <w:sz w:val="22"/>
          <w:szCs w:val="22"/>
        </w:rPr>
        <w:t xml:space="preserve"> condiciones</w:t>
      </w:r>
      <w:r>
        <w:rPr>
          <w:rFonts w:asciiTheme="minorHAnsi" w:hAnsiTheme="minorHAnsi" w:cstheme="minorHAnsi"/>
          <w:spacing w:val="8"/>
          <w:sz w:val="22"/>
          <w:szCs w:val="22"/>
        </w:rPr>
        <w:t xml:space="preserve">: </w:t>
      </w:r>
      <w:r w:rsidR="006C3014" w:rsidRPr="006C3014">
        <w:rPr>
          <w:rFonts w:asciiTheme="minorHAnsi" w:hAnsiTheme="minorHAnsi" w:cstheme="minorHAnsi"/>
          <w:spacing w:val="8"/>
          <w:sz w:val="22"/>
          <w:szCs w:val="22"/>
        </w:rPr>
        <w:t>se consideren de curso legal</w:t>
      </w:r>
      <w:r>
        <w:rPr>
          <w:rFonts w:asciiTheme="minorHAnsi" w:hAnsiTheme="minorHAnsi" w:cstheme="minorHAnsi"/>
          <w:spacing w:val="8"/>
          <w:sz w:val="22"/>
          <w:szCs w:val="22"/>
        </w:rPr>
        <w:t>;</w:t>
      </w:r>
      <w:r w:rsidR="006C3014" w:rsidRPr="006C3014">
        <w:rPr>
          <w:rFonts w:asciiTheme="minorHAnsi" w:hAnsiTheme="minorHAnsi" w:cstheme="minorHAnsi"/>
          <w:spacing w:val="8"/>
          <w:sz w:val="22"/>
          <w:szCs w:val="22"/>
        </w:rPr>
        <w:t xml:space="preserve"> estén respaldados por un gobierno soberano</w:t>
      </w:r>
      <w:r>
        <w:rPr>
          <w:rFonts w:asciiTheme="minorHAnsi" w:hAnsiTheme="minorHAnsi" w:cstheme="minorHAnsi"/>
          <w:spacing w:val="8"/>
          <w:sz w:val="22"/>
          <w:szCs w:val="22"/>
        </w:rPr>
        <w:t>;</w:t>
      </w:r>
      <w:r w:rsidR="006C3014" w:rsidRPr="006C3014">
        <w:rPr>
          <w:rFonts w:asciiTheme="minorHAnsi" w:hAnsiTheme="minorHAnsi" w:cstheme="minorHAnsi"/>
          <w:spacing w:val="8"/>
          <w:sz w:val="22"/>
          <w:szCs w:val="22"/>
        </w:rPr>
        <w:t xml:space="preserve"> y no experimenten una significativa volatilidad en los precios.</w:t>
      </w:r>
    </w:p>
    <w:p w14:paraId="46B69BBA" w14:textId="75F422F5" w:rsidR="006C3014" w:rsidRPr="006C3014" w:rsidRDefault="006C3014" w:rsidP="00672F1A">
      <w:pPr>
        <w:pStyle w:val="NormalWeb"/>
        <w:shd w:val="clear" w:color="auto" w:fill="FFFFFF"/>
        <w:spacing w:after="0"/>
        <w:jc w:val="both"/>
        <w:rPr>
          <w:rFonts w:asciiTheme="minorHAnsi" w:hAnsiTheme="minorHAnsi" w:cstheme="minorHAnsi"/>
          <w:spacing w:val="8"/>
          <w:sz w:val="22"/>
          <w:szCs w:val="22"/>
        </w:rPr>
      </w:pPr>
      <w:r w:rsidRPr="006C3014">
        <w:rPr>
          <w:rFonts w:asciiTheme="minorHAnsi" w:hAnsiTheme="minorHAnsi" w:cstheme="minorHAnsi"/>
          <w:spacing w:val="8"/>
          <w:sz w:val="22"/>
          <w:szCs w:val="22"/>
        </w:rPr>
        <w:t>El caso del país centroamericano plantea otro escenario contable, en el cual un activo digital es de curso legal, se puede discutir si tiene o no el respaldo de un gobierno soberano, y tiene alta volatilidad. Por lo tanto, no puede considerarse como efectivo y equivalentes</w:t>
      </w:r>
      <w:r w:rsidR="00A416AA">
        <w:rPr>
          <w:rFonts w:asciiTheme="minorHAnsi" w:hAnsiTheme="minorHAnsi" w:cstheme="minorHAnsi"/>
          <w:spacing w:val="8"/>
          <w:sz w:val="22"/>
          <w:szCs w:val="22"/>
        </w:rPr>
        <w:t xml:space="preserve"> ni</w:t>
      </w:r>
      <w:r w:rsidRPr="006C3014">
        <w:rPr>
          <w:rFonts w:asciiTheme="minorHAnsi" w:hAnsiTheme="minorHAnsi" w:cstheme="minorHAnsi"/>
          <w:spacing w:val="8"/>
          <w:sz w:val="22"/>
          <w:szCs w:val="22"/>
        </w:rPr>
        <w:t xml:space="preserve"> activo intangible.</w:t>
      </w:r>
    </w:p>
    <w:p w14:paraId="668112D3" w14:textId="6D9126CA" w:rsidR="006C3014" w:rsidRPr="006C3014" w:rsidRDefault="00A270E9" w:rsidP="00672F1A">
      <w:pPr>
        <w:pStyle w:val="NormalWeb"/>
        <w:shd w:val="clear" w:color="auto" w:fill="FFFFFF"/>
        <w:spacing w:after="0"/>
        <w:jc w:val="both"/>
        <w:rPr>
          <w:rFonts w:asciiTheme="minorHAnsi" w:hAnsiTheme="minorHAnsi" w:cstheme="minorHAnsi"/>
          <w:spacing w:val="8"/>
          <w:sz w:val="22"/>
          <w:szCs w:val="22"/>
        </w:rPr>
      </w:pPr>
      <w:r>
        <w:rPr>
          <w:rFonts w:asciiTheme="minorHAnsi" w:hAnsiTheme="minorHAnsi" w:cstheme="minorHAnsi"/>
          <w:spacing w:val="8"/>
          <w:sz w:val="22"/>
          <w:szCs w:val="22"/>
        </w:rPr>
        <w:t>A</w:t>
      </w:r>
      <w:r w:rsidR="006C3014" w:rsidRPr="006C3014">
        <w:rPr>
          <w:rFonts w:asciiTheme="minorHAnsi" w:hAnsiTheme="minorHAnsi" w:cstheme="minorHAnsi"/>
          <w:spacing w:val="8"/>
          <w:sz w:val="22"/>
          <w:szCs w:val="22"/>
        </w:rPr>
        <w:t xml:space="preserve"> efectos de regular la preparación y utilización de políticas contables, el Consejo de Vigilancia de la Profesión de Contaduría Pública y Auditoria de El Salvador aprobó con fecha 29 de septiembre de 2021 la “Guía de Aplicación contable del Bitcoin en el Salvador”.</w:t>
      </w:r>
    </w:p>
    <w:p w14:paraId="00BC03D8" w14:textId="2505A969" w:rsidR="006C3014" w:rsidRPr="006C3014" w:rsidRDefault="00A270E9" w:rsidP="00672F1A">
      <w:pPr>
        <w:pStyle w:val="NormalWeb"/>
        <w:shd w:val="clear" w:color="auto" w:fill="FFFFFF"/>
        <w:spacing w:after="0"/>
        <w:jc w:val="both"/>
        <w:rPr>
          <w:rFonts w:asciiTheme="minorHAnsi" w:hAnsiTheme="minorHAnsi" w:cstheme="minorHAnsi"/>
          <w:spacing w:val="8"/>
          <w:sz w:val="22"/>
          <w:szCs w:val="22"/>
        </w:rPr>
      </w:pPr>
      <w:r>
        <w:rPr>
          <w:rFonts w:asciiTheme="minorHAnsi" w:hAnsiTheme="minorHAnsi" w:cstheme="minorHAnsi"/>
          <w:spacing w:val="8"/>
          <w:sz w:val="22"/>
          <w:szCs w:val="22"/>
        </w:rPr>
        <w:lastRenderedPageBreak/>
        <w:t>Además,</w:t>
      </w:r>
      <w:r w:rsidR="006C3014" w:rsidRPr="006C3014">
        <w:rPr>
          <w:rFonts w:asciiTheme="minorHAnsi" w:hAnsiTheme="minorHAnsi" w:cstheme="minorHAnsi"/>
          <w:spacing w:val="8"/>
          <w:sz w:val="22"/>
          <w:szCs w:val="22"/>
        </w:rPr>
        <w:t xml:space="preserve"> se establecen los lineamientos para el reconocimiento, medición, presentación y revelación de las transacciones y saldos en Bitcoin. </w:t>
      </w:r>
    </w:p>
    <w:p w14:paraId="2D81E015" w14:textId="7DE1BC17" w:rsidR="006C3014" w:rsidRDefault="00A270E9"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Pr>
          <w:rFonts w:asciiTheme="minorHAnsi" w:hAnsiTheme="minorHAnsi" w:cstheme="minorHAnsi"/>
          <w:spacing w:val="8"/>
          <w:sz w:val="22"/>
          <w:szCs w:val="22"/>
        </w:rPr>
        <w:t>E</w:t>
      </w:r>
      <w:r w:rsidR="006C3014" w:rsidRPr="006C3014">
        <w:rPr>
          <w:rFonts w:asciiTheme="minorHAnsi" w:hAnsiTheme="minorHAnsi" w:cstheme="minorHAnsi"/>
          <w:spacing w:val="8"/>
          <w:sz w:val="22"/>
          <w:szCs w:val="22"/>
        </w:rPr>
        <w:t>l bitcoin</w:t>
      </w:r>
      <w:r>
        <w:rPr>
          <w:rFonts w:asciiTheme="minorHAnsi" w:hAnsiTheme="minorHAnsi" w:cstheme="minorHAnsi"/>
          <w:spacing w:val="8"/>
          <w:sz w:val="22"/>
          <w:szCs w:val="22"/>
        </w:rPr>
        <w:t>, como características contables,</w:t>
      </w:r>
      <w:r w:rsidR="006C3014" w:rsidRPr="006C3014">
        <w:rPr>
          <w:rFonts w:asciiTheme="minorHAnsi" w:hAnsiTheme="minorHAnsi" w:cstheme="minorHAnsi"/>
          <w:spacing w:val="8"/>
          <w:sz w:val="22"/>
          <w:szCs w:val="22"/>
        </w:rPr>
        <w:t xml:space="preserve"> representa un derecho sobre un código encriptado en forma electrónica, siendo esencialmente un activo de naturaleza intangible que se recuperará, según el modelo de negocio de la entidad que reporta, utilizándolo como medio de pago (Activo corriente), o para especular (Trading) (Activo no corriente). Para ser reconocido como activo debe cumplir con los elementos de la definición de activo de las Normas NIIF, los cuales son: i) Es un derecho, </w:t>
      </w:r>
      <w:proofErr w:type="spellStart"/>
      <w:r w:rsidR="006C3014" w:rsidRPr="006C3014">
        <w:rPr>
          <w:rFonts w:asciiTheme="minorHAnsi" w:hAnsiTheme="minorHAnsi" w:cstheme="minorHAnsi"/>
          <w:spacing w:val="8"/>
          <w:sz w:val="22"/>
          <w:szCs w:val="22"/>
        </w:rPr>
        <w:t>ii</w:t>
      </w:r>
      <w:proofErr w:type="spellEnd"/>
      <w:r w:rsidR="006C3014" w:rsidRPr="006C3014">
        <w:rPr>
          <w:rFonts w:asciiTheme="minorHAnsi" w:hAnsiTheme="minorHAnsi" w:cstheme="minorHAnsi"/>
          <w:spacing w:val="8"/>
          <w:sz w:val="22"/>
          <w:szCs w:val="22"/>
        </w:rPr>
        <w:t xml:space="preserve">) tiene potencial de producir beneficios económicos y </w:t>
      </w:r>
      <w:proofErr w:type="spellStart"/>
      <w:r w:rsidR="006C3014" w:rsidRPr="006C3014">
        <w:rPr>
          <w:rFonts w:asciiTheme="minorHAnsi" w:hAnsiTheme="minorHAnsi" w:cstheme="minorHAnsi"/>
          <w:spacing w:val="8"/>
          <w:sz w:val="22"/>
          <w:szCs w:val="22"/>
        </w:rPr>
        <w:t>iii</w:t>
      </w:r>
      <w:proofErr w:type="spellEnd"/>
      <w:r w:rsidR="006C3014" w:rsidRPr="006C3014">
        <w:rPr>
          <w:rFonts w:asciiTheme="minorHAnsi" w:hAnsiTheme="minorHAnsi" w:cstheme="minorHAnsi"/>
          <w:spacing w:val="8"/>
          <w:sz w:val="22"/>
          <w:szCs w:val="22"/>
        </w:rPr>
        <w:t>) se tiene el control sobre él.</w:t>
      </w:r>
    </w:p>
    <w:p w14:paraId="1D269B78"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Se requiere utilizar como técnica de medición los valores cotizados en los mercados internacionales (Valor razonable de Nivel 1) o en su defecto el precio determinado en transacciones similares (Valor razonable de Nivel 2)</w:t>
      </w:r>
    </w:p>
    <w:p w14:paraId="6D270D94" w14:textId="40275411"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 xml:space="preserve">Para la registración </w:t>
      </w:r>
      <w:r w:rsidR="00767B72" w:rsidRPr="005B494E">
        <w:rPr>
          <w:rFonts w:asciiTheme="minorHAnsi" w:hAnsiTheme="minorHAnsi" w:cstheme="minorHAnsi"/>
          <w:spacing w:val="8"/>
          <w:sz w:val="22"/>
          <w:szCs w:val="22"/>
        </w:rPr>
        <w:t>del bitcoin</w:t>
      </w:r>
      <w:r w:rsidRPr="005B494E">
        <w:rPr>
          <w:rFonts w:asciiTheme="minorHAnsi" w:hAnsiTheme="minorHAnsi" w:cstheme="minorHAnsi"/>
          <w:spacing w:val="8"/>
          <w:sz w:val="22"/>
          <w:szCs w:val="22"/>
        </w:rPr>
        <w:t>, las entidades deberán considerar sus modelos de negocio para distinguir los bitcoins que utilice como medio de pago, de aquellos utilizados para especular (trading), imputándolos en cuentas separadas, dentro del activo corriente los primeros y del activo no corriente los segundos.</w:t>
      </w:r>
    </w:p>
    <w:p w14:paraId="0E40CF72"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El valor de incorporación al activo, en cualquier de las dos opciones es su costo de adquisición.</w:t>
      </w:r>
    </w:p>
    <w:p w14:paraId="6762F272" w14:textId="6CC69519"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 xml:space="preserve">Posteriormente, a la fecha de los </w:t>
      </w:r>
      <w:r w:rsidR="00557F16">
        <w:rPr>
          <w:rFonts w:asciiTheme="minorHAnsi" w:hAnsiTheme="minorHAnsi" w:cstheme="minorHAnsi"/>
          <w:spacing w:val="8"/>
          <w:sz w:val="22"/>
          <w:szCs w:val="22"/>
        </w:rPr>
        <w:t>E</w:t>
      </w:r>
      <w:r w:rsidRPr="005B494E">
        <w:rPr>
          <w:rFonts w:asciiTheme="minorHAnsi" w:hAnsiTheme="minorHAnsi" w:cstheme="minorHAnsi"/>
          <w:spacing w:val="8"/>
          <w:sz w:val="22"/>
          <w:szCs w:val="22"/>
        </w:rPr>
        <w:t xml:space="preserve">stados </w:t>
      </w:r>
      <w:r w:rsidR="00557F16">
        <w:rPr>
          <w:rFonts w:asciiTheme="minorHAnsi" w:hAnsiTheme="minorHAnsi" w:cstheme="minorHAnsi"/>
          <w:spacing w:val="8"/>
          <w:sz w:val="22"/>
          <w:szCs w:val="22"/>
        </w:rPr>
        <w:t>C</w:t>
      </w:r>
      <w:r w:rsidRPr="005B494E">
        <w:rPr>
          <w:rFonts w:asciiTheme="minorHAnsi" w:hAnsiTheme="minorHAnsi" w:cstheme="minorHAnsi"/>
          <w:spacing w:val="8"/>
          <w:sz w:val="22"/>
          <w:szCs w:val="22"/>
        </w:rPr>
        <w:t>ontables, la entidad deberá valuar los bitcoins a su valor razonable.</w:t>
      </w:r>
    </w:p>
    <w:p w14:paraId="59FBFBCB"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 xml:space="preserve">Si los bitcoins son mantenidos dentro del negocio como medios de pago, los efectos de los cambios en la medición deben reconocerse en los resultados del ejercicio como “Cambios en el valor razonable del bitcoin”. </w:t>
      </w:r>
    </w:p>
    <w:p w14:paraId="32F788AB"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Cuando el activo digital sea mantenido para especular, los efectos de los cambios en la medición posterior deben reconocerse dentro del patrimonio neto, en el otro resultado integral. Dichos efectos se reclasificarán a los resultados del ejercicio al momento de su venta.</w:t>
      </w:r>
    </w:p>
    <w:p w14:paraId="5D42CD81"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La presentación de las tenencias de bitcoins será en una línea específica “Bitcoin como medio de pago” y separada del resto de los activos, como activo corriente, cuando se consideren como medio de pago. Los bitcoins mantenidos para especular (Trading) deben presentarse como activos no corrientes en una línea separada “Criptomonedas en custodia” y sus diferenciales de cambio en la cuenta “Otro resultado integral” integrante del patrimonio neto, similar a una reserva, como ya mencionamos.</w:t>
      </w:r>
    </w:p>
    <w:p w14:paraId="66D2AF58"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Reconocimiento en resultados. Los cambios en el valor razonable de los bitcoins mantenidos como medio de pago y las cuentas por pagar y cobrar denominadas en bitcoins, serán reconocidos en el estado de resultados en la cuenta “Cambios en el valor razonable del Bitcoin”.</w:t>
      </w:r>
    </w:p>
    <w:p w14:paraId="3B9DA8DF"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 xml:space="preserve">Sobre las operaciones con bitcoins, se revelarán en notas 1) la cantidad de unidades de bitcoin, 2) el valor razonable por unidad, 3) el importe total reconocido en la contabilidad y 4) el importe del periodo reconocido como cambios en el valor razonable de los bitcoins. </w:t>
      </w:r>
      <w:r w:rsidRPr="005B494E">
        <w:rPr>
          <w:rFonts w:asciiTheme="minorHAnsi" w:hAnsiTheme="minorHAnsi" w:cstheme="minorHAnsi"/>
          <w:spacing w:val="8"/>
          <w:sz w:val="22"/>
          <w:szCs w:val="22"/>
        </w:rPr>
        <w:lastRenderedPageBreak/>
        <w:t>Sobre las tenencias para especular, tendrá que presentar una conciliación entre la existencia al inicio y al cierre del ejercicio.</w:t>
      </w:r>
    </w:p>
    <w:p w14:paraId="3984EA77" w14:textId="77777777" w:rsidR="00FA4925" w:rsidRDefault="005B494E" w:rsidP="00672F1A">
      <w:pPr>
        <w:pStyle w:val="NormalWeb"/>
        <w:shd w:val="clear" w:color="auto" w:fill="FFFFFF"/>
        <w:spacing w:before="0" w:beforeAutospacing="0"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Y adicionalmente una entidad que opere bitcoin deberá revelar sus estrategias de administración de riesgos financieros relativos a los saldos en bitcoin, las cuentas por cobrar y pagar denominadas en bitcoin y los activos mantenidos en custodia.</w:t>
      </w:r>
    </w:p>
    <w:p w14:paraId="249DAC28" w14:textId="124BCEEF" w:rsidR="005B494E" w:rsidRPr="00557F16" w:rsidRDefault="005B494E" w:rsidP="00557F16">
      <w:pPr>
        <w:pStyle w:val="NormalWeb"/>
        <w:shd w:val="clear" w:color="auto" w:fill="FFFFFF"/>
        <w:spacing w:before="0" w:beforeAutospacing="0" w:after="0"/>
        <w:jc w:val="both"/>
        <w:rPr>
          <w:rFonts w:asciiTheme="minorHAnsi" w:hAnsiTheme="minorHAnsi" w:cstheme="minorHAnsi"/>
          <w:b/>
          <w:bCs/>
          <w:spacing w:val="8"/>
          <w:sz w:val="22"/>
          <w:szCs w:val="22"/>
        </w:rPr>
      </w:pPr>
      <w:r>
        <w:rPr>
          <w:rFonts w:asciiTheme="minorHAnsi" w:hAnsiTheme="minorHAnsi" w:cstheme="minorHAnsi"/>
          <w:b/>
          <w:bCs/>
          <w:spacing w:val="8"/>
          <w:sz w:val="22"/>
          <w:szCs w:val="22"/>
        </w:rPr>
        <w:t xml:space="preserve">10. </w:t>
      </w:r>
      <w:r w:rsidRPr="005B494E">
        <w:rPr>
          <w:rFonts w:asciiTheme="minorHAnsi" w:hAnsiTheme="minorHAnsi" w:cstheme="minorHAnsi"/>
          <w:b/>
          <w:bCs/>
          <w:spacing w:val="8"/>
          <w:sz w:val="22"/>
          <w:szCs w:val="22"/>
        </w:rPr>
        <w:t xml:space="preserve">Caso de los CBDC (Central Bank Digital </w:t>
      </w:r>
      <w:proofErr w:type="spellStart"/>
      <w:r w:rsidRPr="005B494E">
        <w:rPr>
          <w:rFonts w:asciiTheme="minorHAnsi" w:hAnsiTheme="minorHAnsi" w:cstheme="minorHAnsi"/>
          <w:b/>
          <w:bCs/>
          <w:spacing w:val="8"/>
          <w:sz w:val="22"/>
          <w:szCs w:val="22"/>
        </w:rPr>
        <w:t>Currency</w:t>
      </w:r>
      <w:proofErr w:type="spellEnd"/>
      <w:r w:rsidRPr="005B494E">
        <w:rPr>
          <w:rFonts w:asciiTheme="minorHAnsi" w:hAnsiTheme="minorHAnsi" w:cstheme="minorHAnsi"/>
          <w:b/>
          <w:bCs/>
          <w:spacing w:val="8"/>
          <w:sz w:val="22"/>
          <w:szCs w:val="22"/>
        </w:rPr>
        <w:t>) o monedas digitales de los bancos centrales</w:t>
      </w:r>
      <w:r w:rsidR="00FA4925">
        <w:rPr>
          <w:rFonts w:asciiTheme="minorHAnsi" w:hAnsiTheme="minorHAnsi" w:cstheme="minorHAnsi"/>
          <w:b/>
          <w:bCs/>
          <w:spacing w:val="8"/>
          <w:sz w:val="22"/>
          <w:szCs w:val="22"/>
        </w:rPr>
        <w:t xml:space="preserve">                                                                                                                                    </w:t>
      </w:r>
      <w:r w:rsidR="00361028">
        <w:rPr>
          <w:rFonts w:asciiTheme="minorHAnsi" w:hAnsiTheme="minorHAnsi" w:cstheme="minorHAnsi"/>
          <w:b/>
          <w:bCs/>
          <w:spacing w:val="8"/>
          <w:sz w:val="22"/>
          <w:szCs w:val="22"/>
        </w:rPr>
        <w:t xml:space="preserve">        </w:t>
      </w:r>
      <w:r w:rsidR="00557F16">
        <w:rPr>
          <w:rFonts w:asciiTheme="minorHAnsi" w:hAnsiTheme="minorHAnsi" w:cstheme="minorHAnsi"/>
          <w:spacing w:val="8"/>
          <w:sz w:val="22"/>
          <w:szCs w:val="22"/>
        </w:rPr>
        <w:t>E</w:t>
      </w:r>
      <w:r w:rsidRPr="005B494E">
        <w:rPr>
          <w:rFonts w:asciiTheme="minorHAnsi" w:hAnsiTheme="minorHAnsi" w:cstheme="minorHAnsi"/>
          <w:spacing w:val="8"/>
          <w:sz w:val="22"/>
          <w:szCs w:val="22"/>
        </w:rPr>
        <w:t>l Banco de Pagos Internacionales (BIS, por sus siglas en inglés) informó en junio de 2021 que respalda el desarrollo de monedas digitales de los bancos centrales (CBDC), por</w:t>
      </w:r>
      <w:r w:rsidR="004244E0">
        <w:rPr>
          <w:rFonts w:asciiTheme="minorHAnsi" w:hAnsiTheme="minorHAnsi" w:cstheme="minorHAnsi"/>
          <w:spacing w:val="8"/>
          <w:sz w:val="22"/>
          <w:szCs w:val="22"/>
        </w:rPr>
        <w:t xml:space="preserve"> considerarlos</w:t>
      </w:r>
      <w:r w:rsidRPr="005B494E">
        <w:rPr>
          <w:rFonts w:asciiTheme="minorHAnsi" w:hAnsiTheme="minorHAnsi" w:cstheme="minorHAnsi"/>
          <w:spacing w:val="8"/>
          <w:sz w:val="22"/>
          <w:szCs w:val="22"/>
        </w:rPr>
        <w:t xml:space="preserve"> necesari</w:t>
      </w:r>
      <w:r w:rsidR="004244E0">
        <w:rPr>
          <w:rFonts w:asciiTheme="minorHAnsi" w:hAnsiTheme="minorHAnsi" w:cstheme="minorHAnsi"/>
          <w:spacing w:val="8"/>
          <w:sz w:val="22"/>
          <w:szCs w:val="22"/>
        </w:rPr>
        <w:t>os</w:t>
      </w:r>
      <w:r w:rsidRPr="005B494E">
        <w:rPr>
          <w:rFonts w:asciiTheme="minorHAnsi" w:hAnsiTheme="minorHAnsi" w:cstheme="minorHAnsi"/>
          <w:spacing w:val="8"/>
          <w:sz w:val="22"/>
          <w:szCs w:val="22"/>
        </w:rPr>
        <w:t xml:space="preserve"> para modernizar las finanzas mundiales. </w:t>
      </w:r>
      <w:r w:rsidR="004244E0">
        <w:rPr>
          <w:rFonts w:asciiTheme="minorHAnsi" w:hAnsiTheme="minorHAnsi" w:cstheme="minorHAnsi"/>
          <w:spacing w:val="8"/>
          <w:sz w:val="22"/>
          <w:szCs w:val="22"/>
        </w:rPr>
        <w:t>Se m</w:t>
      </w:r>
      <w:r w:rsidRPr="005B494E">
        <w:rPr>
          <w:rFonts w:asciiTheme="minorHAnsi" w:hAnsiTheme="minorHAnsi" w:cstheme="minorHAnsi"/>
          <w:spacing w:val="8"/>
          <w:sz w:val="22"/>
          <w:szCs w:val="22"/>
        </w:rPr>
        <w:t>enciona al menos 56 bancos centrales están analizando implementar monedas digitales.</w:t>
      </w:r>
    </w:p>
    <w:p w14:paraId="4FE24FCD"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Respecto a los países que más han avanzado con las CBDC, destaca a las Bahamas, que se convirtió en el primer país en lanzar este tipo de moneda, denominada “</w:t>
      </w:r>
      <w:proofErr w:type="spellStart"/>
      <w:r w:rsidRPr="005B494E">
        <w:rPr>
          <w:rFonts w:asciiTheme="minorHAnsi" w:hAnsiTheme="minorHAnsi" w:cstheme="minorHAnsi"/>
          <w:spacing w:val="8"/>
          <w:sz w:val="22"/>
          <w:szCs w:val="22"/>
        </w:rPr>
        <w:t>Sand</w:t>
      </w:r>
      <w:proofErr w:type="spellEnd"/>
      <w:r w:rsidRPr="005B494E">
        <w:rPr>
          <w:rFonts w:asciiTheme="minorHAnsi" w:hAnsiTheme="minorHAnsi" w:cstheme="minorHAnsi"/>
          <w:spacing w:val="8"/>
          <w:sz w:val="22"/>
          <w:szCs w:val="22"/>
        </w:rPr>
        <w:t xml:space="preserve"> </w:t>
      </w:r>
      <w:proofErr w:type="spellStart"/>
      <w:r w:rsidRPr="005B494E">
        <w:rPr>
          <w:rFonts w:asciiTheme="minorHAnsi" w:hAnsiTheme="minorHAnsi" w:cstheme="minorHAnsi"/>
          <w:spacing w:val="8"/>
          <w:sz w:val="22"/>
          <w:szCs w:val="22"/>
        </w:rPr>
        <w:t>Dollar</w:t>
      </w:r>
      <w:proofErr w:type="spellEnd"/>
      <w:r w:rsidRPr="005B494E">
        <w:rPr>
          <w:rFonts w:asciiTheme="minorHAnsi" w:hAnsiTheme="minorHAnsi" w:cstheme="minorHAnsi"/>
          <w:spacing w:val="8"/>
          <w:sz w:val="22"/>
          <w:szCs w:val="22"/>
        </w:rPr>
        <w:t>”. Por su parte, China ya está realizando pruebas en varias de sus ciudades con el yuan digital, mientras que Suiza y el Banco de Francia anunciaron el primer experimento transfronterizo de Europa.</w:t>
      </w:r>
    </w:p>
    <w:p w14:paraId="381C3A13" w14:textId="77777777" w:rsidR="005B494E" w:rsidRPr="005B494E"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Solo es cuestión de que maduren los proyectos en curso para contar con “dinero” digital emitido por los Bancos Centrales de manera generalizada.</w:t>
      </w:r>
    </w:p>
    <w:p w14:paraId="6D03672C" w14:textId="2F153CD3" w:rsidR="006C3014" w:rsidRDefault="005B494E" w:rsidP="00672F1A">
      <w:pPr>
        <w:pStyle w:val="NormalWeb"/>
        <w:shd w:val="clear" w:color="auto" w:fill="FFFFFF"/>
        <w:spacing w:after="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Respecto de su tratamiento contable, podemos analizar si los CBDC son activos digitales o es dinero digital o criptográfico. En ambos casos se cumplirían las condiciones para ser considerados como efectivo o equivalentes (curso legal, respaldo soberano y baja volatilidad), con lo cual podría ser reconocidos como efectivo y equivalentes o inversiones, dependiendo del destino otorgado por la entidad.</w:t>
      </w:r>
    </w:p>
    <w:p w14:paraId="00B7C8B3" w14:textId="4A3EF9D6" w:rsidR="00EC5BA4" w:rsidRDefault="00EE1EB5"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Pr>
          <w:rFonts w:asciiTheme="minorHAnsi" w:hAnsiTheme="minorHAnsi" w:cstheme="minorHAnsi"/>
          <w:b/>
          <w:spacing w:val="8"/>
          <w:sz w:val="22"/>
          <w:szCs w:val="22"/>
        </w:rPr>
        <w:t xml:space="preserve">III </w:t>
      </w:r>
      <w:r w:rsidR="0049778D">
        <w:rPr>
          <w:rFonts w:asciiTheme="minorHAnsi" w:hAnsiTheme="minorHAnsi" w:cstheme="minorHAnsi"/>
          <w:b/>
          <w:spacing w:val="8"/>
          <w:sz w:val="22"/>
          <w:szCs w:val="22"/>
        </w:rPr>
        <w:t>–</w:t>
      </w:r>
      <w:r>
        <w:rPr>
          <w:rFonts w:asciiTheme="minorHAnsi" w:hAnsiTheme="minorHAnsi" w:cstheme="minorHAnsi"/>
          <w:b/>
          <w:spacing w:val="8"/>
          <w:sz w:val="22"/>
          <w:szCs w:val="22"/>
        </w:rPr>
        <w:t xml:space="preserve"> </w:t>
      </w:r>
      <w:r w:rsidR="00AC4AC3">
        <w:rPr>
          <w:rFonts w:asciiTheme="minorHAnsi" w:hAnsiTheme="minorHAnsi" w:cstheme="minorHAnsi"/>
          <w:b/>
          <w:spacing w:val="8"/>
          <w:sz w:val="22"/>
          <w:szCs w:val="22"/>
        </w:rPr>
        <w:t>CONCLUCIÓN</w:t>
      </w:r>
    </w:p>
    <w:p w14:paraId="3BADF6A4" w14:textId="77777777" w:rsidR="0049778D" w:rsidRPr="008A29C2" w:rsidRDefault="0049778D"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259B2E6E" w14:textId="0E21567F" w:rsidR="00EC5BA4" w:rsidRDefault="00EC5BA4"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 xml:space="preserve">Se </w:t>
      </w:r>
      <w:r w:rsidR="0049778D" w:rsidRPr="008A29C2">
        <w:rPr>
          <w:rFonts w:asciiTheme="minorHAnsi" w:hAnsiTheme="minorHAnsi" w:cstheme="minorHAnsi"/>
          <w:spacing w:val="8"/>
          <w:sz w:val="22"/>
          <w:szCs w:val="22"/>
        </w:rPr>
        <w:t>espera la</w:t>
      </w:r>
      <w:r w:rsidRPr="008A29C2">
        <w:rPr>
          <w:rFonts w:asciiTheme="minorHAnsi" w:hAnsiTheme="minorHAnsi" w:cstheme="minorHAnsi"/>
          <w:spacing w:val="8"/>
          <w:sz w:val="22"/>
          <w:szCs w:val="22"/>
        </w:rPr>
        <w:t xml:space="preserve"> Junta Internacional de Normas de Contabilida</w:t>
      </w:r>
      <w:r w:rsidR="005A142A" w:rsidRPr="008A29C2">
        <w:rPr>
          <w:rFonts w:asciiTheme="minorHAnsi" w:hAnsiTheme="minorHAnsi" w:cstheme="minorHAnsi"/>
          <w:spacing w:val="8"/>
          <w:sz w:val="22"/>
          <w:szCs w:val="22"/>
        </w:rPr>
        <w:t>d (IASB</w:t>
      </w:r>
      <w:r w:rsidRPr="008A29C2">
        <w:rPr>
          <w:rFonts w:asciiTheme="minorHAnsi" w:hAnsiTheme="minorHAnsi" w:cstheme="minorHAnsi"/>
          <w:spacing w:val="8"/>
          <w:sz w:val="22"/>
          <w:szCs w:val="22"/>
        </w:rPr>
        <w:t xml:space="preserve">) desarrolle un nuevo </w:t>
      </w:r>
      <w:r w:rsidR="00767B72" w:rsidRPr="008A29C2">
        <w:rPr>
          <w:rFonts w:asciiTheme="minorHAnsi" w:hAnsiTheme="minorHAnsi" w:cstheme="minorHAnsi"/>
          <w:spacing w:val="8"/>
          <w:sz w:val="22"/>
          <w:szCs w:val="22"/>
        </w:rPr>
        <w:t>estándar,</w:t>
      </w:r>
      <w:r w:rsidRPr="008A29C2">
        <w:rPr>
          <w:rFonts w:asciiTheme="minorHAnsi" w:hAnsiTheme="minorHAnsi" w:cstheme="minorHAnsi"/>
          <w:spacing w:val="8"/>
          <w:sz w:val="22"/>
          <w:szCs w:val="22"/>
        </w:rPr>
        <w:t xml:space="preserve"> </w:t>
      </w:r>
      <w:r w:rsidR="00EA20A4" w:rsidRPr="008A29C2">
        <w:rPr>
          <w:rFonts w:asciiTheme="minorHAnsi" w:hAnsiTheme="minorHAnsi" w:cstheme="minorHAnsi"/>
          <w:spacing w:val="8"/>
          <w:sz w:val="22"/>
          <w:szCs w:val="22"/>
        </w:rPr>
        <w:t>pero es</w:t>
      </w:r>
      <w:r w:rsidRPr="008A29C2">
        <w:rPr>
          <w:rFonts w:asciiTheme="minorHAnsi" w:hAnsiTheme="minorHAnsi" w:cstheme="minorHAnsi"/>
          <w:spacing w:val="8"/>
          <w:sz w:val="22"/>
          <w:szCs w:val="22"/>
        </w:rPr>
        <w:t xml:space="preserve"> probable que en </w:t>
      </w:r>
      <w:r w:rsidR="00536070" w:rsidRPr="008A29C2">
        <w:rPr>
          <w:rFonts w:asciiTheme="minorHAnsi" w:hAnsiTheme="minorHAnsi" w:cstheme="minorHAnsi"/>
          <w:spacing w:val="8"/>
          <w:sz w:val="22"/>
          <w:szCs w:val="22"/>
        </w:rPr>
        <w:t>ese futuro</w:t>
      </w:r>
      <w:r w:rsidRPr="008A29C2">
        <w:rPr>
          <w:rFonts w:asciiTheme="minorHAnsi" w:hAnsiTheme="minorHAnsi" w:cstheme="minorHAnsi"/>
          <w:spacing w:val="8"/>
          <w:sz w:val="22"/>
          <w:szCs w:val="22"/>
        </w:rPr>
        <w:t>, las criptomonedas habrán evolucionado más allá de su forma actual.</w:t>
      </w:r>
    </w:p>
    <w:p w14:paraId="2961BC53" w14:textId="25828FC6" w:rsidR="005B494E" w:rsidRDefault="005B494E"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1CD26DAF" w14:textId="42A3EA06" w:rsidR="005B494E" w:rsidRPr="008A29C2" w:rsidRDefault="005B494E"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5B494E">
        <w:rPr>
          <w:rFonts w:asciiTheme="minorHAnsi" w:hAnsiTheme="minorHAnsi" w:cstheme="minorHAnsi"/>
          <w:spacing w:val="8"/>
          <w:sz w:val="22"/>
          <w:szCs w:val="22"/>
        </w:rPr>
        <w:t>Es un tema en desarrollo constante y se esperan nuevas regulaciones y definiciones contables.</w:t>
      </w:r>
    </w:p>
    <w:p w14:paraId="36F9EEC5" w14:textId="77777777" w:rsidR="00EC5BA4" w:rsidRPr="008A29C2" w:rsidRDefault="00EC5BA4"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2D49D808" w14:textId="5A76453A" w:rsidR="00F71229" w:rsidRDefault="00AC4AC3"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r>
        <w:rPr>
          <w:rFonts w:asciiTheme="minorHAnsi" w:hAnsiTheme="minorHAnsi" w:cstheme="minorHAnsi"/>
          <w:b/>
          <w:spacing w:val="8"/>
          <w:sz w:val="22"/>
          <w:szCs w:val="22"/>
        </w:rPr>
        <w:t>REFERENCIAS BIBLIOGRAFICAS</w:t>
      </w:r>
    </w:p>
    <w:p w14:paraId="064AA0EF" w14:textId="77777777" w:rsidR="0049778D" w:rsidRPr="008A29C2" w:rsidRDefault="0049778D" w:rsidP="00672F1A">
      <w:pPr>
        <w:pStyle w:val="NormalWeb"/>
        <w:shd w:val="clear" w:color="auto" w:fill="FFFFFF"/>
        <w:spacing w:before="0" w:beforeAutospacing="0" w:after="0" w:afterAutospacing="0"/>
        <w:jc w:val="both"/>
        <w:rPr>
          <w:rFonts w:asciiTheme="minorHAnsi" w:hAnsiTheme="minorHAnsi" w:cstheme="minorHAnsi"/>
          <w:b/>
          <w:spacing w:val="8"/>
          <w:sz w:val="22"/>
          <w:szCs w:val="22"/>
        </w:rPr>
      </w:pPr>
    </w:p>
    <w:p w14:paraId="3B002E1D" w14:textId="77777777" w:rsidR="00A47624" w:rsidRDefault="00CC1C09" w:rsidP="00211057">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Pr>
          <w:rFonts w:asciiTheme="minorHAnsi" w:hAnsiTheme="minorHAnsi" w:cstheme="minorHAnsi"/>
          <w:spacing w:val="8"/>
          <w:sz w:val="22"/>
          <w:szCs w:val="22"/>
        </w:rPr>
        <w:t>AICPA</w:t>
      </w:r>
      <w:r w:rsidR="00A47624">
        <w:rPr>
          <w:rFonts w:asciiTheme="minorHAnsi" w:hAnsiTheme="minorHAnsi" w:cstheme="minorHAnsi"/>
          <w:spacing w:val="8"/>
          <w:sz w:val="22"/>
          <w:szCs w:val="22"/>
        </w:rPr>
        <w:t xml:space="preserve"> (2020)</w:t>
      </w:r>
      <w:r>
        <w:rPr>
          <w:rFonts w:asciiTheme="minorHAnsi" w:hAnsiTheme="minorHAnsi" w:cstheme="minorHAnsi"/>
          <w:spacing w:val="8"/>
          <w:sz w:val="22"/>
          <w:szCs w:val="22"/>
        </w:rPr>
        <w:t>: “</w:t>
      </w:r>
      <w:proofErr w:type="spellStart"/>
      <w:r w:rsidR="00A47624" w:rsidRPr="00A47624">
        <w:rPr>
          <w:rFonts w:asciiTheme="minorHAnsi" w:hAnsiTheme="minorHAnsi" w:cstheme="minorHAnsi"/>
          <w:i/>
          <w:iCs/>
          <w:spacing w:val="8"/>
          <w:sz w:val="22"/>
          <w:szCs w:val="22"/>
        </w:rPr>
        <w:t>Accounting</w:t>
      </w:r>
      <w:proofErr w:type="spellEnd"/>
      <w:r w:rsidR="00A47624" w:rsidRPr="00A47624">
        <w:rPr>
          <w:rFonts w:asciiTheme="minorHAnsi" w:hAnsiTheme="minorHAnsi" w:cstheme="minorHAnsi"/>
          <w:i/>
          <w:iCs/>
          <w:spacing w:val="8"/>
          <w:sz w:val="22"/>
          <w:szCs w:val="22"/>
        </w:rPr>
        <w:t xml:space="preserve"> </w:t>
      </w:r>
      <w:proofErr w:type="spellStart"/>
      <w:r w:rsidR="00A47624" w:rsidRPr="00A47624">
        <w:rPr>
          <w:rFonts w:asciiTheme="minorHAnsi" w:hAnsiTheme="minorHAnsi" w:cstheme="minorHAnsi"/>
          <w:i/>
          <w:iCs/>
          <w:spacing w:val="8"/>
          <w:sz w:val="22"/>
          <w:szCs w:val="22"/>
        </w:rPr>
        <w:t>for</w:t>
      </w:r>
      <w:proofErr w:type="spellEnd"/>
      <w:r w:rsidR="00A47624" w:rsidRPr="00A47624">
        <w:rPr>
          <w:rFonts w:asciiTheme="minorHAnsi" w:hAnsiTheme="minorHAnsi" w:cstheme="minorHAnsi"/>
          <w:i/>
          <w:iCs/>
          <w:spacing w:val="8"/>
          <w:sz w:val="22"/>
          <w:szCs w:val="22"/>
        </w:rPr>
        <w:t xml:space="preserve"> and </w:t>
      </w:r>
      <w:proofErr w:type="spellStart"/>
      <w:r w:rsidR="00A47624" w:rsidRPr="00A47624">
        <w:rPr>
          <w:rFonts w:asciiTheme="minorHAnsi" w:hAnsiTheme="minorHAnsi" w:cstheme="minorHAnsi"/>
          <w:i/>
          <w:iCs/>
          <w:spacing w:val="8"/>
          <w:sz w:val="22"/>
          <w:szCs w:val="22"/>
        </w:rPr>
        <w:t>auditing</w:t>
      </w:r>
      <w:proofErr w:type="spellEnd"/>
      <w:r w:rsidR="00A47624" w:rsidRPr="00A47624">
        <w:rPr>
          <w:rFonts w:asciiTheme="minorHAnsi" w:hAnsiTheme="minorHAnsi" w:cstheme="minorHAnsi"/>
          <w:i/>
          <w:iCs/>
          <w:spacing w:val="8"/>
          <w:sz w:val="22"/>
          <w:szCs w:val="22"/>
        </w:rPr>
        <w:t xml:space="preserve"> </w:t>
      </w:r>
      <w:proofErr w:type="spellStart"/>
      <w:r w:rsidR="00A47624" w:rsidRPr="00A47624">
        <w:rPr>
          <w:rFonts w:asciiTheme="minorHAnsi" w:hAnsiTheme="minorHAnsi" w:cstheme="minorHAnsi"/>
          <w:i/>
          <w:iCs/>
          <w:spacing w:val="8"/>
          <w:sz w:val="22"/>
          <w:szCs w:val="22"/>
        </w:rPr>
        <w:t>of</w:t>
      </w:r>
      <w:proofErr w:type="spellEnd"/>
      <w:r w:rsidR="00A47624" w:rsidRPr="00A47624">
        <w:rPr>
          <w:rFonts w:asciiTheme="minorHAnsi" w:hAnsiTheme="minorHAnsi" w:cstheme="minorHAnsi"/>
          <w:i/>
          <w:iCs/>
          <w:spacing w:val="8"/>
          <w:sz w:val="22"/>
          <w:szCs w:val="22"/>
        </w:rPr>
        <w:t xml:space="preserve"> digital </w:t>
      </w:r>
      <w:proofErr w:type="spellStart"/>
      <w:r w:rsidR="00A47624" w:rsidRPr="00A47624">
        <w:rPr>
          <w:rFonts w:asciiTheme="minorHAnsi" w:hAnsiTheme="minorHAnsi" w:cstheme="minorHAnsi"/>
          <w:i/>
          <w:iCs/>
          <w:spacing w:val="8"/>
          <w:sz w:val="22"/>
          <w:szCs w:val="22"/>
        </w:rPr>
        <w:t>assets</w:t>
      </w:r>
      <w:proofErr w:type="spellEnd"/>
      <w:r w:rsidR="00A47624" w:rsidRPr="00A47624">
        <w:rPr>
          <w:rFonts w:asciiTheme="minorHAnsi" w:hAnsiTheme="minorHAnsi" w:cstheme="minorHAnsi"/>
          <w:i/>
          <w:iCs/>
          <w:spacing w:val="8"/>
          <w:sz w:val="22"/>
          <w:szCs w:val="22"/>
        </w:rPr>
        <w:t xml:space="preserve"> - </w:t>
      </w:r>
      <w:proofErr w:type="spellStart"/>
      <w:r w:rsidR="00A47624" w:rsidRPr="00A47624">
        <w:rPr>
          <w:rFonts w:asciiTheme="minorHAnsi" w:hAnsiTheme="minorHAnsi" w:cstheme="minorHAnsi"/>
          <w:i/>
          <w:iCs/>
          <w:spacing w:val="8"/>
          <w:sz w:val="22"/>
          <w:szCs w:val="22"/>
        </w:rPr>
        <w:t>Practice</w:t>
      </w:r>
      <w:proofErr w:type="spellEnd"/>
      <w:r w:rsidR="00A47624" w:rsidRPr="00A47624">
        <w:rPr>
          <w:rFonts w:asciiTheme="minorHAnsi" w:hAnsiTheme="minorHAnsi" w:cstheme="minorHAnsi"/>
          <w:i/>
          <w:iCs/>
          <w:spacing w:val="8"/>
          <w:sz w:val="22"/>
          <w:szCs w:val="22"/>
        </w:rPr>
        <w:t xml:space="preserve"> Aid</w:t>
      </w:r>
      <w:r w:rsidR="00A47624">
        <w:rPr>
          <w:rFonts w:asciiTheme="minorHAnsi" w:hAnsiTheme="minorHAnsi" w:cstheme="minorHAnsi"/>
          <w:spacing w:val="8"/>
          <w:sz w:val="22"/>
          <w:szCs w:val="22"/>
        </w:rPr>
        <w:t xml:space="preserve">”, </w:t>
      </w:r>
      <w:r w:rsidR="00A47624" w:rsidRPr="00A47624">
        <w:rPr>
          <w:rFonts w:asciiTheme="minorHAnsi" w:hAnsiTheme="minorHAnsi" w:cstheme="minorHAnsi"/>
          <w:spacing w:val="8"/>
          <w:sz w:val="22"/>
          <w:szCs w:val="22"/>
        </w:rPr>
        <w:t>Grupo de Trabajo de Activos Digitales</w:t>
      </w:r>
    </w:p>
    <w:p w14:paraId="21A00147" w14:textId="77777777" w:rsidR="00211057" w:rsidRDefault="00BC0E10" w:rsidP="00BC5979">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Consejo Técnico de la Contaduría Pública (CTCP) (2018): “</w:t>
      </w:r>
      <w:r w:rsidR="008D68FE" w:rsidRPr="008A29C2">
        <w:rPr>
          <w:rFonts w:asciiTheme="minorHAnsi" w:hAnsiTheme="minorHAnsi" w:cstheme="minorHAnsi"/>
          <w:i/>
          <w:spacing w:val="8"/>
          <w:sz w:val="22"/>
          <w:szCs w:val="22"/>
        </w:rPr>
        <w:t>Informe CTCP-10-00906.2018</w:t>
      </w:r>
      <w:r w:rsidRPr="008A29C2">
        <w:rPr>
          <w:rFonts w:asciiTheme="minorHAnsi" w:hAnsiTheme="minorHAnsi" w:cstheme="minorHAnsi"/>
          <w:spacing w:val="8"/>
          <w:sz w:val="22"/>
          <w:szCs w:val="22"/>
        </w:rPr>
        <w:t>”, Colombia</w:t>
      </w:r>
    </w:p>
    <w:p w14:paraId="3B935DB4" w14:textId="2BC78E04" w:rsidR="001102B1" w:rsidRPr="008A29C2" w:rsidRDefault="001102B1" w:rsidP="00BC5979">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Deloitte (2018): “</w:t>
      </w:r>
      <w:proofErr w:type="spellStart"/>
      <w:r w:rsidRPr="008A29C2">
        <w:rPr>
          <w:rFonts w:asciiTheme="minorHAnsi" w:hAnsiTheme="minorHAnsi" w:cstheme="minorHAnsi"/>
          <w:spacing w:val="8"/>
          <w:sz w:val="22"/>
          <w:szCs w:val="22"/>
        </w:rPr>
        <w:t>Thinking</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Allowed</w:t>
      </w:r>
      <w:proofErr w:type="spellEnd"/>
      <w:r w:rsidRPr="008A29C2">
        <w:rPr>
          <w:rFonts w:asciiTheme="minorHAnsi" w:hAnsiTheme="minorHAnsi" w:cstheme="minorHAnsi"/>
          <w:spacing w:val="8"/>
          <w:sz w:val="22"/>
          <w:szCs w:val="22"/>
        </w:rPr>
        <w:t xml:space="preserve"> Criptomoneda: implicaciones para la presentación de reportes financieros”</w:t>
      </w:r>
    </w:p>
    <w:p w14:paraId="1F7E9DBB" w14:textId="77777777" w:rsidR="00965020" w:rsidRPr="008A29C2" w:rsidRDefault="0096502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ICAEW (2020): “</w:t>
      </w:r>
      <w:proofErr w:type="spellStart"/>
      <w:r w:rsidRPr="008A29C2">
        <w:rPr>
          <w:rFonts w:asciiTheme="minorHAnsi" w:hAnsiTheme="minorHAnsi" w:cstheme="minorHAnsi"/>
          <w:i/>
          <w:spacing w:val="8"/>
          <w:sz w:val="22"/>
          <w:szCs w:val="22"/>
        </w:rPr>
        <w:t>Experts</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weigh</w:t>
      </w:r>
      <w:proofErr w:type="spellEnd"/>
      <w:r w:rsidRPr="008A29C2">
        <w:rPr>
          <w:rFonts w:asciiTheme="minorHAnsi" w:hAnsiTheme="minorHAnsi" w:cstheme="minorHAnsi"/>
          <w:i/>
          <w:spacing w:val="8"/>
          <w:sz w:val="22"/>
          <w:szCs w:val="22"/>
        </w:rPr>
        <w:t xml:space="preserve"> in </w:t>
      </w:r>
      <w:proofErr w:type="spellStart"/>
      <w:r w:rsidRPr="008A29C2">
        <w:rPr>
          <w:rFonts w:asciiTheme="minorHAnsi" w:hAnsiTheme="minorHAnsi" w:cstheme="minorHAnsi"/>
          <w:i/>
          <w:spacing w:val="8"/>
          <w:sz w:val="22"/>
          <w:szCs w:val="22"/>
        </w:rPr>
        <w:t>on</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cryptocurrencies</w:t>
      </w:r>
      <w:proofErr w:type="spellEnd"/>
      <w:r w:rsidRPr="008A29C2">
        <w:rPr>
          <w:rFonts w:asciiTheme="minorHAnsi" w:hAnsiTheme="minorHAnsi" w:cstheme="minorHAnsi"/>
          <w:spacing w:val="8"/>
          <w:sz w:val="22"/>
          <w:szCs w:val="22"/>
        </w:rPr>
        <w:t>”</w:t>
      </w:r>
      <w:r w:rsidR="00BC0E10" w:rsidRPr="008A29C2">
        <w:rPr>
          <w:rFonts w:asciiTheme="minorHAnsi" w:hAnsiTheme="minorHAnsi" w:cstheme="minorHAnsi"/>
          <w:spacing w:val="8"/>
          <w:sz w:val="22"/>
          <w:szCs w:val="22"/>
        </w:rPr>
        <w:t>, Reino Unido.</w:t>
      </w:r>
    </w:p>
    <w:p w14:paraId="5775D285" w14:textId="77777777" w:rsidR="00773FA4" w:rsidRPr="008A29C2" w:rsidRDefault="00E50E5B" w:rsidP="00672F1A">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Instituto de Contabilidad y Auditoría de Cuentas (ICAC)</w:t>
      </w:r>
      <w:r w:rsidR="00773FA4" w:rsidRPr="008A29C2">
        <w:rPr>
          <w:rFonts w:asciiTheme="minorHAnsi" w:hAnsiTheme="minorHAnsi" w:cstheme="minorHAnsi"/>
          <w:spacing w:val="8"/>
          <w:sz w:val="22"/>
          <w:szCs w:val="22"/>
        </w:rPr>
        <w:t xml:space="preserve"> (2014): “</w:t>
      </w:r>
      <w:r w:rsidR="00773FA4" w:rsidRPr="008A29C2">
        <w:rPr>
          <w:rFonts w:asciiTheme="minorHAnsi" w:hAnsiTheme="minorHAnsi" w:cstheme="minorHAnsi"/>
          <w:i/>
          <w:spacing w:val="8"/>
          <w:sz w:val="22"/>
          <w:szCs w:val="22"/>
        </w:rPr>
        <w:t>Consulta planteada y basándose en la interpretación de la NRV 10ª del Plan General de Contabilidad</w:t>
      </w:r>
      <w:r w:rsidR="00BC0E10" w:rsidRPr="008A29C2">
        <w:rPr>
          <w:rFonts w:asciiTheme="minorHAnsi" w:hAnsiTheme="minorHAnsi" w:cstheme="minorHAnsi"/>
          <w:spacing w:val="8"/>
          <w:sz w:val="22"/>
          <w:szCs w:val="22"/>
        </w:rPr>
        <w:t xml:space="preserve">”, referencia </w:t>
      </w:r>
      <w:proofErr w:type="spellStart"/>
      <w:r w:rsidR="00BC0E10" w:rsidRPr="008A29C2">
        <w:rPr>
          <w:rFonts w:asciiTheme="minorHAnsi" w:hAnsiTheme="minorHAnsi" w:cstheme="minorHAnsi"/>
          <w:spacing w:val="8"/>
          <w:sz w:val="22"/>
          <w:szCs w:val="22"/>
        </w:rPr>
        <w:t>rmr</w:t>
      </w:r>
      <w:proofErr w:type="spellEnd"/>
      <w:r w:rsidR="00BC0E10" w:rsidRPr="008A29C2">
        <w:rPr>
          <w:rFonts w:asciiTheme="minorHAnsi" w:hAnsiTheme="minorHAnsi" w:cstheme="minorHAnsi"/>
          <w:spacing w:val="8"/>
          <w:sz w:val="22"/>
          <w:szCs w:val="22"/>
        </w:rPr>
        <w:t xml:space="preserve"> 38-40, España.</w:t>
      </w:r>
    </w:p>
    <w:p w14:paraId="5E1A0C03" w14:textId="77777777" w:rsidR="008B634C" w:rsidRPr="008A29C2" w:rsidRDefault="008B634C" w:rsidP="00672F1A">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lastRenderedPageBreak/>
        <w:t>NIIF (2020): “El primer portal en e</w:t>
      </w:r>
      <w:r w:rsidR="006A0EBD" w:rsidRPr="008A29C2">
        <w:rPr>
          <w:rFonts w:asciiTheme="minorHAnsi" w:hAnsiTheme="minorHAnsi" w:cstheme="minorHAnsi"/>
          <w:spacing w:val="8"/>
          <w:sz w:val="22"/>
          <w:szCs w:val="22"/>
        </w:rPr>
        <w:t>spañol de las No</w:t>
      </w:r>
      <w:r w:rsidRPr="008A29C2">
        <w:rPr>
          <w:rFonts w:asciiTheme="minorHAnsi" w:hAnsiTheme="minorHAnsi" w:cstheme="minorHAnsi"/>
          <w:spacing w:val="8"/>
          <w:sz w:val="22"/>
          <w:szCs w:val="22"/>
        </w:rPr>
        <w:t xml:space="preserve">rmas Internacionales de </w:t>
      </w:r>
      <w:proofErr w:type="spellStart"/>
      <w:r w:rsidRPr="008A29C2">
        <w:rPr>
          <w:rFonts w:asciiTheme="minorHAnsi" w:hAnsiTheme="minorHAnsi" w:cstheme="minorHAnsi"/>
          <w:spacing w:val="8"/>
          <w:sz w:val="22"/>
          <w:szCs w:val="22"/>
        </w:rPr>
        <w:t>Informacion</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Financiera”</w:t>
      </w:r>
      <w:r w:rsidR="00EC5BA4" w:rsidRPr="008A29C2">
        <w:rPr>
          <w:rFonts w:asciiTheme="minorHAnsi" w:hAnsiTheme="minorHAnsi" w:cstheme="minorHAnsi"/>
          <w:spacing w:val="8"/>
          <w:sz w:val="22"/>
          <w:szCs w:val="22"/>
        </w:rPr>
        <w:t>.Recuperado</w:t>
      </w:r>
      <w:proofErr w:type="spellEnd"/>
      <w:r w:rsidR="00EC5BA4" w:rsidRPr="008A29C2">
        <w:rPr>
          <w:rFonts w:asciiTheme="minorHAnsi" w:hAnsiTheme="minorHAnsi" w:cstheme="minorHAnsi"/>
          <w:spacing w:val="8"/>
          <w:sz w:val="22"/>
          <w:szCs w:val="22"/>
        </w:rPr>
        <w:t xml:space="preserve"> </w:t>
      </w:r>
      <w:r w:rsidRPr="008A29C2">
        <w:rPr>
          <w:rFonts w:asciiTheme="minorHAnsi" w:hAnsiTheme="minorHAnsi" w:cstheme="minorHAnsi"/>
          <w:spacing w:val="8"/>
          <w:sz w:val="22"/>
          <w:szCs w:val="22"/>
        </w:rPr>
        <w:t xml:space="preserve">de </w:t>
      </w:r>
      <w:r w:rsidR="00542C15" w:rsidRPr="008A29C2">
        <w:rPr>
          <w:rFonts w:asciiTheme="minorHAnsi" w:hAnsiTheme="minorHAnsi" w:cstheme="minorHAnsi"/>
          <w:sz w:val="22"/>
          <w:szCs w:val="22"/>
        </w:rPr>
        <w:t xml:space="preserve"> </w:t>
      </w:r>
      <w:r w:rsidR="00542C15" w:rsidRPr="008A29C2">
        <w:rPr>
          <w:rFonts w:asciiTheme="minorHAnsi" w:hAnsiTheme="minorHAnsi" w:cstheme="minorHAnsi"/>
          <w:spacing w:val="8"/>
          <w:sz w:val="22"/>
          <w:szCs w:val="22"/>
        </w:rPr>
        <w:t>https://www.nicniif.org/home/novedades/cryptos3.html</w:t>
      </w:r>
    </w:p>
    <w:p w14:paraId="284BA4CF" w14:textId="77777777" w:rsidR="00965020" w:rsidRPr="008A29C2" w:rsidRDefault="00965020" w:rsidP="00672F1A">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PWC (2019): “</w:t>
      </w:r>
      <w:proofErr w:type="spellStart"/>
      <w:r w:rsidRPr="008A29C2">
        <w:rPr>
          <w:rFonts w:asciiTheme="minorHAnsi" w:hAnsiTheme="minorHAnsi" w:cstheme="minorHAnsi"/>
          <w:i/>
          <w:spacing w:val="8"/>
          <w:sz w:val="22"/>
          <w:szCs w:val="22"/>
        </w:rPr>
        <w:t>Crytographic</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assets</w:t>
      </w:r>
      <w:proofErr w:type="spellEnd"/>
      <w:r w:rsidRPr="008A29C2">
        <w:rPr>
          <w:rFonts w:asciiTheme="minorHAnsi" w:hAnsiTheme="minorHAnsi" w:cstheme="minorHAnsi"/>
          <w:i/>
          <w:spacing w:val="8"/>
          <w:sz w:val="22"/>
          <w:szCs w:val="22"/>
        </w:rPr>
        <w:t xml:space="preserve"> and </w:t>
      </w:r>
      <w:proofErr w:type="spellStart"/>
      <w:r w:rsidRPr="008A29C2">
        <w:rPr>
          <w:rFonts w:asciiTheme="minorHAnsi" w:hAnsiTheme="minorHAnsi" w:cstheme="minorHAnsi"/>
          <w:i/>
          <w:spacing w:val="8"/>
          <w:sz w:val="22"/>
          <w:szCs w:val="22"/>
        </w:rPr>
        <w:t>related</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transactions</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accounting</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considerations</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under</w:t>
      </w:r>
      <w:proofErr w:type="spellEnd"/>
      <w:r w:rsidRPr="008A29C2">
        <w:rPr>
          <w:rFonts w:asciiTheme="minorHAnsi" w:hAnsiTheme="minorHAnsi" w:cstheme="minorHAnsi"/>
          <w:i/>
          <w:spacing w:val="8"/>
          <w:sz w:val="22"/>
          <w:szCs w:val="22"/>
        </w:rPr>
        <w:t xml:space="preserve"> IFRS</w:t>
      </w:r>
      <w:r w:rsidRPr="008A29C2">
        <w:rPr>
          <w:rFonts w:asciiTheme="minorHAnsi" w:hAnsiTheme="minorHAnsi" w:cstheme="minorHAnsi"/>
          <w:spacing w:val="8"/>
          <w:sz w:val="22"/>
          <w:szCs w:val="22"/>
        </w:rPr>
        <w:t>”</w:t>
      </w:r>
    </w:p>
    <w:p w14:paraId="78FE6B3E" w14:textId="77777777" w:rsidR="00F338BC" w:rsidRPr="008A29C2" w:rsidRDefault="00F338BC"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PWC (2019): “</w:t>
      </w:r>
      <w:r w:rsidRPr="008A29C2">
        <w:rPr>
          <w:rFonts w:asciiTheme="minorHAnsi" w:hAnsiTheme="minorHAnsi" w:cstheme="minorHAnsi"/>
          <w:i/>
          <w:spacing w:val="8"/>
          <w:sz w:val="22"/>
          <w:szCs w:val="22"/>
        </w:rPr>
        <w:t xml:space="preserve">En </w:t>
      </w:r>
      <w:r w:rsidR="008F19D0" w:rsidRPr="008A29C2">
        <w:rPr>
          <w:rFonts w:asciiTheme="minorHAnsi" w:hAnsiTheme="minorHAnsi" w:cstheme="minorHAnsi"/>
          <w:i/>
          <w:spacing w:val="8"/>
          <w:sz w:val="22"/>
          <w:szCs w:val="22"/>
        </w:rPr>
        <w:t>perspectiva: Cripto</w:t>
      </w:r>
      <w:r w:rsidRPr="008A29C2">
        <w:rPr>
          <w:rFonts w:asciiTheme="minorHAnsi" w:hAnsiTheme="minorHAnsi" w:cstheme="minorHAnsi"/>
          <w:i/>
          <w:spacing w:val="8"/>
          <w:sz w:val="22"/>
          <w:szCs w:val="22"/>
        </w:rPr>
        <w:t>monedas</w:t>
      </w:r>
      <w:r w:rsidRPr="008A29C2">
        <w:rPr>
          <w:rFonts w:asciiTheme="minorHAnsi" w:hAnsiTheme="minorHAnsi" w:cstheme="minorHAnsi"/>
          <w:spacing w:val="8"/>
          <w:sz w:val="22"/>
          <w:szCs w:val="22"/>
        </w:rPr>
        <w:t>”, Venezuela.</w:t>
      </w:r>
    </w:p>
    <w:p w14:paraId="536525C1" w14:textId="77777777" w:rsidR="00965020" w:rsidRPr="008A29C2" w:rsidRDefault="00965020"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r w:rsidRPr="008A29C2">
        <w:rPr>
          <w:rFonts w:asciiTheme="minorHAnsi" w:hAnsiTheme="minorHAnsi" w:cstheme="minorHAnsi"/>
          <w:spacing w:val="8"/>
          <w:sz w:val="22"/>
          <w:szCs w:val="22"/>
        </w:rPr>
        <w:t>PWC (2017): Noticias NIIF, “</w:t>
      </w:r>
      <w:r w:rsidRPr="008A29C2">
        <w:rPr>
          <w:rFonts w:asciiTheme="minorHAnsi" w:hAnsiTheme="minorHAnsi" w:cstheme="minorHAnsi"/>
          <w:i/>
          <w:spacing w:val="8"/>
          <w:sz w:val="22"/>
          <w:szCs w:val="22"/>
        </w:rPr>
        <w:t>Descifrando el código de las criptomonedas</w:t>
      </w:r>
      <w:r w:rsidRPr="008A29C2">
        <w:rPr>
          <w:rFonts w:asciiTheme="minorHAnsi" w:hAnsiTheme="minorHAnsi" w:cstheme="minorHAnsi"/>
          <w:spacing w:val="8"/>
          <w:sz w:val="22"/>
          <w:szCs w:val="22"/>
        </w:rPr>
        <w:t xml:space="preserve">”, Yvonne </w:t>
      </w:r>
      <w:proofErr w:type="spellStart"/>
      <w:r w:rsidRPr="008A29C2">
        <w:rPr>
          <w:rFonts w:asciiTheme="minorHAnsi" w:hAnsiTheme="minorHAnsi" w:cstheme="minorHAnsi"/>
          <w:spacing w:val="8"/>
          <w:sz w:val="22"/>
          <w:szCs w:val="22"/>
        </w:rPr>
        <w:t>Kam</w:t>
      </w:r>
      <w:proofErr w:type="spellEnd"/>
    </w:p>
    <w:p w14:paraId="6A663D3E" w14:textId="77777777" w:rsidR="009A2A99" w:rsidRPr="008A29C2" w:rsidRDefault="009A2A99" w:rsidP="00672F1A">
      <w:pPr>
        <w:pStyle w:val="NormalWeb"/>
        <w:shd w:val="clear" w:color="auto" w:fill="FFFFFF"/>
        <w:spacing w:before="0" w:beforeAutospacing="0" w:after="0" w:afterAutospacing="0"/>
        <w:ind w:left="708" w:hanging="708"/>
        <w:jc w:val="both"/>
        <w:rPr>
          <w:rFonts w:asciiTheme="minorHAnsi" w:hAnsiTheme="minorHAnsi" w:cstheme="minorHAnsi"/>
          <w:i/>
          <w:spacing w:val="8"/>
          <w:sz w:val="22"/>
          <w:szCs w:val="22"/>
        </w:rPr>
      </w:pPr>
      <w:proofErr w:type="spellStart"/>
      <w:r w:rsidRPr="008A29C2">
        <w:rPr>
          <w:rFonts w:asciiTheme="minorHAnsi" w:hAnsiTheme="minorHAnsi" w:cstheme="minorHAnsi"/>
          <w:spacing w:val="8"/>
          <w:sz w:val="22"/>
          <w:szCs w:val="22"/>
        </w:rPr>
        <w:t>The</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Law</w:t>
      </w:r>
      <w:proofErr w:type="spellEnd"/>
      <w:r w:rsidRPr="008A29C2">
        <w:rPr>
          <w:rFonts w:asciiTheme="minorHAnsi" w:hAnsiTheme="minorHAnsi" w:cstheme="minorHAnsi"/>
          <w:spacing w:val="8"/>
          <w:sz w:val="22"/>
          <w:szCs w:val="22"/>
        </w:rPr>
        <w:t xml:space="preserve"> Library </w:t>
      </w:r>
      <w:proofErr w:type="spellStart"/>
      <w:r w:rsidRPr="008A29C2">
        <w:rPr>
          <w:rFonts w:asciiTheme="minorHAnsi" w:hAnsiTheme="minorHAnsi" w:cstheme="minorHAnsi"/>
          <w:spacing w:val="8"/>
          <w:sz w:val="22"/>
          <w:szCs w:val="22"/>
        </w:rPr>
        <w:t>of</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Congress</w:t>
      </w:r>
      <w:proofErr w:type="spellEnd"/>
      <w:r w:rsidRPr="008A29C2">
        <w:rPr>
          <w:rFonts w:asciiTheme="minorHAnsi" w:hAnsiTheme="minorHAnsi" w:cstheme="minorHAnsi"/>
          <w:spacing w:val="8"/>
          <w:sz w:val="22"/>
          <w:szCs w:val="22"/>
        </w:rPr>
        <w:t xml:space="preserve">, Global Legal </w:t>
      </w:r>
      <w:proofErr w:type="spellStart"/>
      <w:r w:rsidRPr="008A29C2">
        <w:rPr>
          <w:rFonts w:asciiTheme="minorHAnsi" w:hAnsiTheme="minorHAnsi" w:cstheme="minorHAnsi"/>
          <w:spacing w:val="8"/>
          <w:sz w:val="22"/>
          <w:szCs w:val="22"/>
        </w:rPr>
        <w:t>Research</w:t>
      </w:r>
      <w:proofErr w:type="spellEnd"/>
      <w:r w:rsidRPr="008A29C2">
        <w:rPr>
          <w:rFonts w:asciiTheme="minorHAnsi" w:hAnsiTheme="minorHAnsi" w:cstheme="minorHAnsi"/>
          <w:spacing w:val="8"/>
          <w:sz w:val="22"/>
          <w:szCs w:val="22"/>
        </w:rPr>
        <w:t xml:space="preserve"> Center (2018): “</w:t>
      </w:r>
      <w:proofErr w:type="spellStart"/>
      <w:r w:rsidRPr="008A29C2">
        <w:rPr>
          <w:rFonts w:asciiTheme="minorHAnsi" w:hAnsiTheme="minorHAnsi" w:cstheme="minorHAnsi"/>
          <w:i/>
          <w:spacing w:val="8"/>
          <w:sz w:val="22"/>
          <w:szCs w:val="22"/>
        </w:rPr>
        <w:t>Regulation</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of</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Cryptocurrency</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Around</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the</w:t>
      </w:r>
      <w:proofErr w:type="spellEnd"/>
      <w:r w:rsidRPr="008A29C2">
        <w:rPr>
          <w:rFonts w:asciiTheme="minorHAnsi" w:hAnsiTheme="minorHAnsi" w:cstheme="minorHAnsi"/>
          <w:i/>
          <w:spacing w:val="8"/>
          <w:sz w:val="22"/>
          <w:szCs w:val="22"/>
        </w:rPr>
        <w:t xml:space="preserve"> </w:t>
      </w:r>
      <w:proofErr w:type="spellStart"/>
      <w:r w:rsidRPr="008A29C2">
        <w:rPr>
          <w:rFonts w:asciiTheme="minorHAnsi" w:hAnsiTheme="minorHAnsi" w:cstheme="minorHAnsi"/>
          <w:i/>
          <w:spacing w:val="8"/>
          <w:sz w:val="22"/>
          <w:szCs w:val="22"/>
        </w:rPr>
        <w:t>World</w:t>
      </w:r>
      <w:proofErr w:type="spellEnd"/>
      <w:r w:rsidRPr="008A29C2">
        <w:rPr>
          <w:rFonts w:asciiTheme="minorHAnsi" w:hAnsiTheme="minorHAnsi" w:cstheme="minorHAnsi"/>
          <w:i/>
          <w:spacing w:val="8"/>
          <w:sz w:val="22"/>
          <w:szCs w:val="22"/>
        </w:rPr>
        <w:t>”</w:t>
      </w:r>
    </w:p>
    <w:p w14:paraId="6F487572" w14:textId="0DA1D69D" w:rsidR="002109E1" w:rsidRDefault="00E73FAE" w:rsidP="00672F1A">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proofErr w:type="spellStart"/>
      <w:r w:rsidRPr="008A29C2">
        <w:rPr>
          <w:rFonts w:asciiTheme="minorHAnsi" w:hAnsiTheme="minorHAnsi" w:cstheme="minorHAnsi"/>
          <w:spacing w:val="8"/>
          <w:sz w:val="22"/>
          <w:szCs w:val="22"/>
        </w:rPr>
        <w:t>European</w:t>
      </w:r>
      <w:proofErr w:type="spellEnd"/>
      <w:r w:rsidRPr="008A29C2">
        <w:rPr>
          <w:rFonts w:asciiTheme="minorHAnsi" w:hAnsiTheme="minorHAnsi" w:cstheme="minorHAnsi"/>
          <w:spacing w:val="8"/>
          <w:sz w:val="22"/>
          <w:szCs w:val="22"/>
        </w:rPr>
        <w:t xml:space="preserve"> </w:t>
      </w:r>
      <w:proofErr w:type="spellStart"/>
      <w:r w:rsidRPr="008A29C2">
        <w:rPr>
          <w:rFonts w:asciiTheme="minorHAnsi" w:hAnsiTheme="minorHAnsi" w:cstheme="minorHAnsi"/>
          <w:spacing w:val="8"/>
          <w:sz w:val="22"/>
          <w:szCs w:val="22"/>
        </w:rPr>
        <w:t>Commission</w:t>
      </w:r>
      <w:proofErr w:type="spellEnd"/>
      <w:r w:rsidRPr="008A29C2">
        <w:rPr>
          <w:rFonts w:asciiTheme="minorHAnsi" w:hAnsiTheme="minorHAnsi" w:cstheme="minorHAnsi"/>
          <w:spacing w:val="8"/>
          <w:sz w:val="22"/>
          <w:szCs w:val="22"/>
        </w:rPr>
        <w:t xml:space="preserve"> (2020): “</w:t>
      </w:r>
      <w:proofErr w:type="spellStart"/>
      <w:r w:rsidR="002109E1" w:rsidRPr="008A29C2">
        <w:rPr>
          <w:rFonts w:asciiTheme="minorHAnsi" w:hAnsiTheme="minorHAnsi" w:cstheme="minorHAnsi"/>
          <w:i/>
          <w:spacing w:val="8"/>
          <w:sz w:val="22"/>
          <w:szCs w:val="22"/>
        </w:rPr>
        <w:t>Proposal</w:t>
      </w:r>
      <w:proofErr w:type="spellEnd"/>
      <w:r w:rsidR="002109E1" w:rsidRPr="008A29C2">
        <w:rPr>
          <w:rFonts w:asciiTheme="minorHAnsi" w:hAnsiTheme="minorHAnsi" w:cstheme="minorHAnsi"/>
          <w:i/>
          <w:spacing w:val="8"/>
          <w:sz w:val="22"/>
          <w:szCs w:val="22"/>
        </w:rPr>
        <w:t xml:space="preserve"> </w:t>
      </w:r>
      <w:proofErr w:type="spellStart"/>
      <w:r w:rsidR="002109E1" w:rsidRPr="008A29C2">
        <w:rPr>
          <w:rFonts w:asciiTheme="minorHAnsi" w:hAnsiTheme="minorHAnsi" w:cstheme="minorHAnsi"/>
          <w:i/>
          <w:spacing w:val="8"/>
          <w:sz w:val="22"/>
          <w:szCs w:val="22"/>
        </w:rPr>
        <w:t>for</w:t>
      </w:r>
      <w:proofErr w:type="spellEnd"/>
      <w:r w:rsidR="002109E1" w:rsidRPr="008A29C2">
        <w:rPr>
          <w:rFonts w:asciiTheme="minorHAnsi" w:hAnsiTheme="minorHAnsi" w:cstheme="minorHAnsi"/>
          <w:i/>
          <w:spacing w:val="8"/>
          <w:sz w:val="22"/>
          <w:szCs w:val="22"/>
        </w:rPr>
        <w:t xml:space="preserve"> a </w:t>
      </w:r>
      <w:proofErr w:type="spellStart"/>
      <w:r w:rsidR="002109E1" w:rsidRPr="008A29C2">
        <w:rPr>
          <w:rFonts w:asciiTheme="minorHAnsi" w:hAnsiTheme="minorHAnsi" w:cstheme="minorHAnsi"/>
          <w:i/>
          <w:spacing w:val="8"/>
          <w:sz w:val="22"/>
          <w:szCs w:val="22"/>
        </w:rPr>
        <w:t>R</w:t>
      </w:r>
      <w:r w:rsidR="00294EE6" w:rsidRPr="008A29C2">
        <w:rPr>
          <w:rFonts w:asciiTheme="minorHAnsi" w:hAnsiTheme="minorHAnsi" w:cstheme="minorHAnsi"/>
          <w:i/>
          <w:spacing w:val="8"/>
          <w:sz w:val="22"/>
          <w:szCs w:val="22"/>
        </w:rPr>
        <w:t>egulation</w:t>
      </w:r>
      <w:proofErr w:type="spellEnd"/>
      <w:r w:rsidR="00294EE6" w:rsidRPr="008A29C2">
        <w:rPr>
          <w:rFonts w:asciiTheme="minorHAnsi" w:hAnsiTheme="minorHAnsi" w:cstheme="minorHAnsi"/>
          <w:i/>
          <w:spacing w:val="8"/>
          <w:sz w:val="22"/>
          <w:szCs w:val="22"/>
        </w:rPr>
        <w:t xml:space="preserve"> </w:t>
      </w:r>
      <w:proofErr w:type="spellStart"/>
      <w:r w:rsidR="00294EE6" w:rsidRPr="008A29C2">
        <w:rPr>
          <w:rFonts w:asciiTheme="minorHAnsi" w:hAnsiTheme="minorHAnsi" w:cstheme="minorHAnsi"/>
          <w:i/>
          <w:spacing w:val="8"/>
          <w:sz w:val="22"/>
          <w:szCs w:val="22"/>
        </w:rPr>
        <w:t>of</w:t>
      </w:r>
      <w:proofErr w:type="spellEnd"/>
      <w:r w:rsidR="00294EE6" w:rsidRPr="008A29C2">
        <w:rPr>
          <w:rFonts w:asciiTheme="minorHAnsi" w:hAnsiTheme="minorHAnsi" w:cstheme="minorHAnsi"/>
          <w:i/>
          <w:spacing w:val="8"/>
          <w:sz w:val="22"/>
          <w:szCs w:val="22"/>
        </w:rPr>
        <w:t xml:space="preserve"> </w:t>
      </w:r>
      <w:proofErr w:type="spellStart"/>
      <w:r w:rsidR="00294EE6" w:rsidRPr="008A29C2">
        <w:rPr>
          <w:rFonts w:asciiTheme="minorHAnsi" w:hAnsiTheme="minorHAnsi" w:cstheme="minorHAnsi"/>
          <w:i/>
          <w:spacing w:val="8"/>
          <w:sz w:val="22"/>
          <w:szCs w:val="22"/>
        </w:rPr>
        <w:t>the</w:t>
      </w:r>
      <w:proofErr w:type="spellEnd"/>
      <w:r w:rsidR="00294EE6" w:rsidRPr="008A29C2">
        <w:rPr>
          <w:rFonts w:asciiTheme="minorHAnsi" w:hAnsiTheme="minorHAnsi" w:cstheme="minorHAnsi"/>
          <w:i/>
          <w:spacing w:val="8"/>
          <w:sz w:val="22"/>
          <w:szCs w:val="22"/>
        </w:rPr>
        <w:t xml:space="preserve"> </w:t>
      </w:r>
      <w:proofErr w:type="spellStart"/>
      <w:r w:rsidR="00294EE6" w:rsidRPr="008A29C2">
        <w:rPr>
          <w:rFonts w:asciiTheme="minorHAnsi" w:hAnsiTheme="minorHAnsi" w:cstheme="minorHAnsi"/>
          <w:i/>
          <w:spacing w:val="8"/>
          <w:sz w:val="22"/>
          <w:szCs w:val="22"/>
        </w:rPr>
        <w:t>European</w:t>
      </w:r>
      <w:proofErr w:type="spellEnd"/>
      <w:r w:rsidR="00294EE6" w:rsidRPr="008A29C2">
        <w:rPr>
          <w:rFonts w:asciiTheme="minorHAnsi" w:hAnsiTheme="minorHAnsi" w:cstheme="minorHAnsi"/>
          <w:i/>
          <w:spacing w:val="8"/>
          <w:sz w:val="22"/>
          <w:szCs w:val="22"/>
        </w:rPr>
        <w:t xml:space="preserve"> </w:t>
      </w:r>
      <w:proofErr w:type="spellStart"/>
      <w:r w:rsidR="00294EE6" w:rsidRPr="008A29C2">
        <w:rPr>
          <w:rFonts w:asciiTheme="minorHAnsi" w:hAnsiTheme="minorHAnsi" w:cstheme="minorHAnsi"/>
          <w:i/>
          <w:spacing w:val="8"/>
          <w:sz w:val="22"/>
          <w:szCs w:val="22"/>
        </w:rPr>
        <w:t>Parliament</w:t>
      </w:r>
      <w:proofErr w:type="spellEnd"/>
      <w:r w:rsidR="00294EE6" w:rsidRPr="008A29C2">
        <w:rPr>
          <w:rFonts w:asciiTheme="minorHAnsi" w:hAnsiTheme="minorHAnsi" w:cstheme="minorHAnsi"/>
          <w:i/>
          <w:spacing w:val="8"/>
          <w:sz w:val="22"/>
          <w:szCs w:val="22"/>
        </w:rPr>
        <w:t xml:space="preserve"> and </w:t>
      </w:r>
      <w:proofErr w:type="spellStart"/>
      <w:r w:rsidR="00294EE6" w:rsidRPr="008A29C2">
        <w:rPr>
          <w:rFonts w:asciiTheme="minorHAnsi" w:hAnsiTheme="minorHAnsi" w:cstheme="minorHAnsi"/>
          <w:i/>
          <w:spacing w:val="8"/>
          <w:sz w:val="22"/>
          <w:szCs w:val="22"/>
        </w:rPr>
        <w:t>of</w:t>
      </w:r>
      <w:proofErr w:type="spellEnd"/>
      <w:r w:rsidR="00294EE6" w:rsidRPr="008A29C2">
        <w:rPr>
          <w:rFonts w:asciiTheme="minorHAnsi" w:hAnsiTheme="minorHAnsi" w:cstheme="minorHAnsi"/>
          <w:i/>
          <w:spacing w:val="8"/>
          <w:sz w:val="22"/>
          <w:szCs w:val="22"/>
        </w:rPr>
        <w:t xml:space="preserve"> </w:t>
      </w:r>
      <w:proofErr w:type="spellStart"/>
      <w:r w:rsidR="00294EE6" w:rsidRPr="008A29C2">
        <w:rPr>
          <w:rFonts w:asciiTheme="minorHAnsi" w:hAnsiTheme="minorHAnsi" w:cstheme="minorHAnsi"/>
          <w:i/>
          <w:spacing w:val="8"/>
          <w:sz w:val="22"/>
          <w:szCs w:val="22"/>
        </w:rPr>
        <w:t>the</w:t>
      </w:r>
      <w:proofErr w:type="spellEnd"/>
      <w:r w:rsidR="00294EE6" w:rsidRPr="008A29C2">
        <w:rPr>
          <w:rFonts w:asciiTheme="minorHAnsi" w:hAnsiTheme="minorHAnsi" w:cstheme="minorHAnsi"/>
          <w:i/>
          <w:spacing w:val="8"/>
          <w:sz w:val="22"/>
          <w:szCs w:val="22"/>
        </w:rPr>
        <w:t xml:space="preserve"> Council </w:t>
      </w:r>
      <w:proofErr w:type="spellStart"/>
      <w:r w:rsidR="002109E1" w:rsidRPr="008A29C2">
        <w:rPr>
          <w:rFonts w:asciiTheme="minorHAnsi" w:hAnsiTheme="minorHAnsi" w:cstheme="minorHAnsi"/>
          <w:i/>
          <w:spacing w:val="8"/>
          <w:sz w:val="22"/>
          <w:szCs w:val="22"/>
        </w:rPr>
        <w:t>on</w:t>
      </w:r>
      <w:proofErr w:type="spellEnd"/>
      <w:r w:rsidR="002109E1" w:rsidRPr="008A29C2">
        <w:rPr>
          <w:rFonts w:asciiTheme="minorHAnsi" w:hAnsiTheme="minorHAnsi" w:cstheme="minorHAnsi"/>
          <w:i/>
          <w:spacing w:val="8"/>
          <w:sz w:val="22"/>
          <w:szCs w:val="22"/>
        </w:rPr>
        <w:t xml:space="preserve"> </w:t>
      </w:r>
      <w:proofErr w:type="spellStart"/>
      <w:r w:rsidR="002109E1" w:rsidRPr="008A29C2">
        <w:rPr>
          <w:rFonts w:asciiTheme="minorHAnsi" w:hAnsiTheme="minorHAnsi" w:cstheme="minorHAnsi"/>
          <w:i/>
          <w:spacing w:val="8"/>
          <w:sz w:val="22"/>
          <w:szCs w:val="22"/>
        </w:rPr>
        <w:t>Markets</w:t>
      </w:r>
      <w:proofErr w:type="spellEnd"/>
      <w:r w:rsidR="002109E1" w:rsidRPr="008A29C2">
        <w:rPr>
          <w:rFonts w:asciiTheme="minorHAnsi" w:hAnsiTheme="minorHAnsi" w:cstheme="minorHAnsi"/>
          <w:i/>
          <w:spacing w:val="8"/>
          <w:sz w:val="22"/>
          <w:szCs w:val="22"/>
        </w:rPr>
        <w:t xml:space="preserve"> in </w:t>
      </w:r>
      <w:proofErr w:type="spellStart"/>
      <w:r w:rsidR="002109E1" w:rsidRPr="008A29C2">
        <w:rPr>
          <w:rFonts w:asciiTheme="minorHAnsi" w:hAnsiTheme="minorHAnsi" w:cstheme="minorHAnsi"/>
          <w:i/>
          <w:spacing w:val="8"/>
          <w:sz w:val="22"/>
          <w:szCs w:val="22"/>
        </w:rPr>
        <w:t>Crypto-assets</w:t>
      </w:r>
      <w:proofErr w:type="spellEnd"/>
      <w:r w:rsidR="002109E1" w:rsidRPr="008A29C2">
        <w:rPr>
          <w:rFonts w:asciiTheme="minorHAnsi" w:hAnsiTheme="minorHAnsi" w:cstheme="minorHAnsi"/>
          <w:i/>
          <w:spacing w:val="8"/>
          <w:sz w:val="22"/>
          <w:szCs w:val="22"/>
        </w:rPr>
        <w:t xml:space="preserve"> (</w:t>
      </w:r>
      <w:proofErr w:type="spellStart"/>
      <w:r w:rsidR="002109E1" w:rsidRPr="008A29C2">
        <w:rPr>
          <w:rFonts w:asciiTheme="minorHAnsi" w:hAnsiTheme="minorHAnsi" w:cstheme="minorHAnsi"/>
          <w:i/>
          <w:spacing w:val="8"/>
          <w:sz w:val="22"/>
          <w:szCs w:val="22"/>
        </w:rPr>
        <w:t>MiCA</w:t>
      </w:r>
      <w:proofErr w:type="spellEnd"/>
      <w:r w:rsidR="002109E1" w:rsidRPr="008A29C2">
        <w:rPr>
          <w:rFonts w:asciiTheme="minorHAnsi" w:hAnsiTheme="minorHAnsi" w:cstheme="minorHAnsi"/>
          <w:spacing w:val="8"/>
          <w:sz w:val="22"/>
          <w:szCs w:val="22"/>
        </w:rPr>
        <w:t>)</w:t>
      </w:r>
      <w:r w:rsidRPr="008A29C2">
        <w:rPr>
          <w:rFonts w:asciiTheme="minorHAnsi" w:hAnsiTheme="minorHAnsi" w:cstheme="minorHAnsi"/>
          <w:spacing w:val="8"/>
          <w:sz w:val="22"/>
          <w:szCs w:val="22"/>
        </w:rPr>
        <w:t>”, Bruselas.</w:t>
      </w:r>
    </w:p>
    <w:p w14:paraId="14B2EE19" w14:textId="0E9427CE" w:rsidR="00FF4AE6" w:rsidRPr="008A29C2" w:rsidRDefault="00FF4AE6" w:rsidP="00672F1A">
      <w:pPr>
        <w:pStyle w:val="NormalWeb"/>
        <w:shd w:val="clear" w:color="auto" w:fill="FFFFFF"/>
        <w:spacing w:before="0" w:beforeAutospacing="0" w:after="0" w:afterAutospacing="0"/>
        <w:ind w:left="708" w:hanging="708"/>
        <w:jc w:val="both"/>
        <w:rPr>
          <w:rFonts w:asciiTheme="minorHAnsi" w:hAnsiTheme="minorHAnsi" w:cstheme="minorHAnsi"/>
          <w:spacing w:val="8"/>
          <w:sz w:val="22"/>
          <w:szCs w:val="22"/>
        </w:rPr>
      </w:pPr>
      <w:r w:rsidRPr="00FF4AE6">
        <w:rPr>
          <w:rFonts w:asciiTheme="minorHAnsi" w:hAnsiTheme="minorHAnsi" w:cstheme="minorHAnsi"/>
          <w:spacing w:val="8"/>
          <w:sz w:val="22"/>
          <w:szCs w:val="22"/>
        </w:rPr>
        <w:t>El Salvador</w:t>
      </w:r>
      <w:r>
        <w:rPr>
          <w:rFonts w:asciiTheme="minorHAnsi" w:hAnsiTheme="minorHAnsi" w:cstheme="minorHAnsi"/>
          <w:spacing w:val="8"/>
          <w:sz w:val="22"/>
          <w:szCs w:val="22"/>
        </w:rPr>
        <w:t xml:space="preserve"> (2021): “</w:t>
      </w:r>
      <w:r w:rsidRPr="00FF4AE6">
        <w:rPr>
          <w:rFonts w:asciiTheme="minorHAnsi" w:hAnsiTheme="minorHAnsi" w:cstheme="minorHAnsi"/>
          <w:i/>
          <w:iCs/>
          <w:spacing w:val="8"/>
          <w:sz w:val="22"/>
          <w:szCs w:val="22"/>
        </w:rPr>
        <w:t>Ley Bitcoin</w:t>
      </w:r>
      <w:r>
        <w:rPr>
          <w:rFonts w:asciiTheme="minorHAnsi" w:hAnsiTheme="minorHAnsi" w:cstheme="minorHAnsi"/>
          <w:spacing w:val="8"/>
          <w:sz w:val="22"/>
          <w:szCs w:val="22"/>
        </w:rPr>
        <w:t>”</w:t>
      </w:r>
      <w:r w:rsidRPr="00FF4AE6">
        <w:rPr>
          <w:rFonts w:asciiTheme="minorHAnsi" w:hAnsiTheme="minorHAnsi" w:cstheme="minorHAnsi"/>
          <w:spacing w:val="8"/>
          <w:sz w:val="22"/>
          <w:szCs w:val="22"/>
        </w:rPr>
        <w:t xml:space="preserve">, </w:t>
      </w:r>
      <w:r>
        <w:rPr>
          <w:rFonts w:asciiTheme="minorHAnsi" w:hAnsiTheme="minorHAnsi" w:cstheme="minorHAnsi"/>
          <w:spacing w:val="8"/>
          <w:sz w:val="22"/>
          <w:szCs w:val="22"/>
        </w:rPr>
        <w:t>El Salvador.</w:t>
      </w:r>
    </w:p>
    <w:p w14:paraId="49CE9544" w14:textId="77777777" w:rsidR="002C1FFE" w:rsidRPr="008A29C2" w:rsidRDefault="002C1FFE" w:rsidP="00672F1A">
      <w:pPr>
        <w:pStyle w:val="NormalWeb"/>
        <w:shd w:val="clear" w:color="auto" w:fill="FFFFFF"/>
        <w:spacing w:before="0" w:beforeAutospacing="0" w:after="0" w:afterAutospacing="0"/>
        <w:jc w:val="both"/>
        <w:rPr>
          <w:rFonts w:asciiTheme="minorHAnsi" w:hAnsiTheme="minorHAnsi" w:cstheme="minorHAnsi"/>
          <w:spacing w:val="8"/>
          <w:sz w:val="22"/>
          <w:szCs w:val="22"/>
        </w:rPr>
      </w:pPr>
    </w:p>
    <w:p w14:paraId="3CDA9464" w14:textId="77777777" w:rsidR="00ED27BC" w:rsidRPr="008A29C2" w:rsidRDefault="00ED27BC" w:rsidP="002C1FFE">
      <w:pPr>
        <w:pStyle w:val="NormalWeb"/>
        <w:shd w:val="clear" w:color="auto" w:fill="FFFFFF"/>
        <w:spacing w:before="0" w:beforeAutospacing="0" w:after="0" w:afterAutospacing="0"/>
        <w:jc w:val="right"/>
        <w:rPr>
          <w:rFonts w:asciiTheme="minorHAnsi" w:hAnsiTheme="minorHAnsi" w:cstheme="minorHAnsi"/>
          <w:spacing w:val="8"/>
          <w:sz w:val="22"/>
          <w:szCs w:val="22"/>
        </w:rPr>
      </w:pPr>
    </w:p>
    <w:sectPr w:rsidR="00ED27BC" w:rsidRPr="008A29C2" w:rsidSect="008A29C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0B61" w14:textId="77777777" w:rsidR="00F117F1" w:rsidRDefault="00F117F1" w:rsidP="00606F5A">
      <w:pPr>
        <w:spacing w:after="0" w:line="240" w:lineRule="auto"/>
      </w:pPr>
      <w:r>
        <w:separator/>
      </w:r>
    </w:p>
  </w:endnote>
  <w:endnote w:type="continuationSeparator" w:id="0">
    <w:p w14:paraId="2953D292" w14:textId="77777777" w:rsidR="00F117F1" w:rsidRDefault="00F117F1" w:rsidP="0060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FC49" w14:textId="77777777" w:rsidR="00F117F1" w:rsidRDefault="00F117F1" w:rsidP="00606F5A">
      <w:pPr>
        <w:spacing w:after="0" w:line="240" w:lineRule="auto"/>
      </w:pPr>
      <w:r>
        <w:separator/>
      </w:r>
    </w:p>
  </w:footnote>
  <w:footnote w:type="continuationSeparator" w:id="0">
    <w:p w14:paraId="2BEDC350" w14:textId="77777777" w:rsidR="00F117F1" w:rsidRDefault="00F117F1" w:rsidP="00606F5A">
      <w:pPr>
        <w:spacing w:after="0" w:line="240" w:lineRule="auto"/>
      </w:pPr>
      <w:r>
        <w:continuationSeparator/>
      </w:r>
    </w:p>
  </w:footnote>
  <w:footnote w:id="1">
    <w:p w14:paraId="2BFEFDA2" w14:textId="76631A35" w:rsidR="008835C9" w:rsidRPr="008835C9" w:rsidRDefault="008835C9" w:rsidP="008835C9">
      <w:pPr>
        <w:pStyle w:val="Textonotapie"/>
        <w:jc w:val="both"/>
        <w:rPr>
          <w:lang w:val="es-ES"/>
        </w:rPr>
      </w:pPr>
      <w:r>
        <w:rPr>
          <w:rStyle w:val="Refdenotaalpie"/>
        </w:rPr>
        <w:footnoteRef/>
      </w:r>
      <w:r>
        <w:t xml:space="preserve"> </w:t>
      </w:r>
      <w:r>
        <w:rPr>
          <w:sz w:val="18"/>
          <w:szCs w:val="18"/>
        </w:rPr>
        <w:t>Véase</w:t>
      </w:r>
      <w:r w:rsidRPr="008835C9">
        <w:rPr>
          <w:sz w:val="18"/>
          <w:szCs w:val="18"/>
        </w:rPr>
        <w:t xml:space="preserve"> el “Capitulo 3 Relevamiento de normas contables aplicables a Bitcoins” del “Entregable Nº1 Activos digitales: aspectos contables, normativos y legales de los bitcoins” del “Proyecto de investigación: efectos de las nuevas tecnologías de información en el ejercicio de los profesionales en ciencias económicas: los nuevos roles” del Instituto de Investigaciones Contables de la FCE de la UNLP</w:t>
      </w:r>
    </w:p>
  </w:footnote>
  <w:footnote w:id="2">
    <w:p w14:paraId="04B5BF9E" w14:textId="024CE38B" w:rsidR="00702A84" w:rsidRPr="00702A84" w:rsidRDefault="00702A84">
      <w:pPr>
        <w:pStyle w:val="Textonotapie"/>
        <w:rPr>
          <w:lang w:val="es-ES"/>
        </w:rPr>
      </w:pPr>
      <w:r>
        <w:rPr>
          <w:rStyle w:val="Refdenotaalpie"/>
        </w:rPr>
        <w:footnoteRef/>
      </w:r>
      <w:r>
        <w:t xml:space="preserve"> </w:t>
      </w:r>
      <w:r w:rsidR="00101D9A" w:rsidRPr="00101D9A">
        <w:rPr>
          <w:sz w:val="18"/>
          <w:szCs w:val="18"/>
        </w:rPr>
        <w:t>AICPA (2020): “</w:t>
      </w:r>
      <w:proofErr w:type="spellStart"/>
      <w:r w:rsidR="00101D9A" w:rsidRPr="00101D9A">
        <w:rPr>
          <w:sz w:val="18"/>
          <w:szCs w:val="18"/>
        </w:rPr>
        <w:t>Accounting</w:t>
      </w:r>
      <w:proofErr w:type="spellEnd"/>
      <w:r w:rsidR="00101D9A" w:rsidRPr="00101D9A">
        <w:rPr>
          <w:sz w:val="18"/>
          <w:szCs w:val="18"/>
        </w:rPr>
        <w:t xml:space="preserve"> </w:t>
      </w:r>
      <w:proofErr w:type="spellStart"/>
      <w:r w:rsidR="00101D9A" w:rsidRPr="00101D9A">
        <w:rPr>
          <w:sz w:val="18"/>
          <w:szCs w:val="18"/>
        </w:rPr>
        <w:t>for</w:t>
      </w:r>
      <w:proofErr w:type="spellEnd"/>
      <w:r w:rsidR="00101D9A" w:rsidRPr="00101D9A">
        <w:rPr>
          <w:sz w:val="18"/>
          <w:szCs w:val="18"/>
        </w:rPr>
        <w:t xml:space="preserve"> and </w:t>
      </w:r>
      <w:proofErr w:type="spellStart"/>
      <w:r w:rsidR="00101D9A" w:rsidRPr="00101D9A">
        <w:rPr>
          <w:sz w:val="18"/>
          <w:szCs w:val="18"/>
        </w:rPr>
        <w:t>auditing</w:t>
      </w:r>
      <w:proofErr w:type="spellEnd"/>
      <w:r w:rsidR="00101D9A" w:rsidRPr="00101D9A">
        <w:rPr>
          <w:sz w:val="18"/>
          <w:szCs w:val="18"/>
        </w:rPr>
        <w:t xml:space="preserve"> </w:t>
      </w:r>
      <w:proofErr w:type="spellStart"/>
      <w:r w:rsidR="00101D9A" w:rsidRPr="00101D9A">
        <w:rPr>
          <w:sz w:val="18"/>
          <w:szCs w:val="18"/>
        </w:rPr>
        <w:t>of</w:t>
      </w:r>
      <w:proofErr w:type="spellEnd"/>
      <w:r w:rsidR="00101D9A" w:rsidRPr="00101D9A">
        <w:rPr>
          <w:sz w:val="18"/>
          <w:szCs w:val="18"/>
        </w:rPr>
        <w:t xml:space="preserve"> digital </w:t>
      </w:r>
      <w:proofErr w:type="spellStart"/>
      <w:r w:rsidR="00101D9A" w:rsidRPr="00101D9A">
        <w:rPr>
          <w:sz w:val="18"/>
          <w:szCs w:val="18"/>
        </w:rPr>
        <w:t>assets</w:t>
      </w:r>
      <w:proofErr w:type="spellEnd"/>
      <w:r w:rsidR="00101D9A" w:rsidRPr="00101D9A">
        <w:rPr>
          <w:sz w:val="18"/>
          <w:szCs w:val="18"/>
        </w:rPr>
        <w:t xml:space="preserve"> - </w:t>
      </w:r>
      <w:bookmarkStart w:id="0" w:name="_Hlk86071318"/>
      <w:proofErr w:type="spellStart"/>
      <w:r w:rsidR="00101D9A" w:rsidRPr="00101D9A">
        <w:rPr>
          <w:sz w:val="18"/>
          <w:szCs w:val="18"/>
        </w:rPr>
        <w:t>Practice</w:t>
      </w:r>
      <w:proofErr w:type="spellEnd"/>
      <w:r w:rsidR="00101D9A" w:rsidRPr="00101D9A">
        <w:rPr>
          <w:sz w:val="18"/>
          <w:szCs w:val="18"/>
        </w:rPr>
        <w:t xml:space="preserve"> Aid</w:t>
      </w:r>
      <w:bookmarkEnd w:id="0"/>
      <w:r w:rsidR="00101D9A" w:rsidRPr="00101D9A">
        <w:rPr>
          <w:sz w:val="18"/>
          <w:szCs w:val="18"/>
        </w:rPr>
        <w:t>”, Grupo de Trabajo de Activos Digitales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395"/>
    <w:multiLevelType w:val="hybridMultilevel"/>
    <w:tmpl w:val="D5EE91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6D40E5"/>
    <w:multiLevelType w:val="hybridMultilevel"/>
    <w:tmpl w:val="56F2D7C8"/>
    <w:lvl w:ilvl="0" w:tplc="C1BA9D76">
      <w:start w:val="1"/>
      <w:numFmt w:val="decimal"/>
      <w:lvlText w:val="%1."/>
      <w:lvlJc w:val="left"/>
      <w:pPr>
        <w:ind w:left="928" w:hanging="360"/>
      </w:pPr>
      <w:rPr>
        <w:rFonts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74801F1"/>
    <w:multiLevelType w:val="hybridMultilevel"/>
    <w:tmpl w:val="E350326C"/>
    <w:lvl w:ilvl="0" w:tplc="BCD49202">
      <w:start w:val="1"/>
      <w:numFmt w:val="decimal"/>
      <w:lvlText w:val="%1."/>
      <w:lvlJc w:val="left"/>
      <w:pPr>
        <w:ind w:left="360" w:hanging="360"/>
      </w:pPr>
      <w:rPr>
        <w:rFonts w:asciiTheme="minorHAnsi" w:hAnsiTheme="minorHAnsi" w:cstheme="minorBidi" w:hint="default"/>
        <w:color w:val="auto"/>
        <w:sz w:val="22"/>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0BA5651A"/>
    <w:multiLevelType w:val="hybridMultilevel"/>
    <w:tmpl w:val="D0B66538"/>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112F58D0"/>
    <w:multiLevelType w:val="hybridMultilevel"/>
    <w:tmpl w:val="EDC2E0B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4425785"/>
    <w:multiLevelType w:val="multilevel"/>
    <w:tmpl w:val="BB7644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62354B2"/>
    <w:multiLevelType w:val="hybridMultilevel"/>
    <w:tmpl w:val="D540BA4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9211A23"/>
    <w:multiLevelType w:val="hybridMultilevel"/>
    <w:tmpl w:val="C436F5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A121FB7"/>
    <w:multiLevelType w:val="hybridMultilevel"/>
    <w:tmpl w:val="D28CF3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E261BA7"/>
    <w:multiLevelType w:val="hybridMultilevel"/>
    <w:tmpl w:val="FCB42F0A"/>
    <w:lvl w:ilvl="0" w:tplc="2C0A000D">
      <w:start w:val="1"/>
      <w:numFmt w:val="bullet"/>
      <w:lvlText w:val=""/>
      <w:lvlJc w:val="left"/>
      <w:pPr>
        <w:ind w:left="1068" w:hanging="360"/>
      </w:pPr>
      <w:rPr>
        <w:rFonts w:ascii="Wingdings" w:hAnsi="Wingding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0" w15:restartNumberingAfterBreak="0">
    <w:nsid w:val="2F435B8A"/>
    <w:multiLevelType w:val="hybridMultilevel"/>
    <w:tmpl w:val="2892BE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FAF0ACE"/>
    <w:multiLevelType w:val="hybridMultilevel"/>
    <w:tmpl w:val="7D906B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8727E49"/>
    <w:multiLevelType w:val="hybridMultilevel"/>
    <w:tmpl w:val="F8B24F46"/>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B596B5D"/>
    <w:multiLevelType w:val="hybridMultilevel"/>
    <w:tmpl w:val="4844B04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25A1526"/>
    <w:multiLevelType w:val="multilevel"/>
    <w:tmpl w:val="1046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7518BD"/>
    <w:multiLevelType w:val="hybridMultilevel"/>
    <w:tmpl w:val="652A6D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7B33BE4"/>
    <w:multiLevelType w:val="hybridMultilevel"/>
    <w:tmpl w:val="94D420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12C1600"/>
    <w:multiLevelType w:val="hybridMultilevel"/>
    <w:tmpl w:val="5C9A0926"/>
    <w:lvl w:ilvl="0" w:tplc="2C0A0001">
      <w:start w:val="1"/>
      <w:numFmt w:val="bullet"/>
      <w:lvlText w:val=""/>
      <w:lvlJc w:val="left"/>
      <w:pPr>
        <w:ind w:left="928" w:hanging="360"/>
      </w:pPr>
      <w:rPr>
        <w:rFonts w:ascii="Symbol" w:hAnsi="Symbol" w:hint="default"/>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25516EA"/>
    <w:multiLevelType w:val="hybridMultilevel"/>
    <w:tmpl w:val="FB3A65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7560F75"/>
    <w:multiLevelType w:val="hybridMultilevel"/>
    <w:tmpl w:val="4C98D718"/>
    <w:lvl w:ilvl="0" w:tplc="2C0A000B">
      <w:start w:val="1"/>
      <w:numFmt w:val="bullet"/>
      <w:lvlText w:val=""/>
      <w:lvlJc w:val="left"/>
      <w:pPr>
        <w:ind w:left="720" w:hanging="360"/>
      </w:pPr>
      <w:rPr>
        <w:rFonts w:ascii="Wingdings" w:hAnsi="Wingding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9CF55D6"/>
    <w:multiLevelType w:val="multilevel"/>
    <w:tmpl w:val="61CA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D4641B"/>
    <w:multiLevelType w:val="hybridMultilevel"/>
    <w:tmpl w:val="520878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FAE1D92"/>
    <w:multiLevelType w:val="hybridMultilevel"/>
    <w:tmpl w:val="3CD63C7C"/>
    <w:lvl w:ilvl="0" w:tplc="2C0A000D">
      <w:start w:val="1"/>
      <w:numFmt w:val="bullet"/>
      <w:lvlText w:val=""/>
      <w:lvlJc w:val="left"/>
      <w:pPr>
        <w:ind w:left="1068" w:hanging="360"/>
      </w:pPr>
      <w:rPr>
        <w:rFonts w:ascii="Wingdings" w:hAnsi="Wingdings"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11"/>
  </w:num>
  <w:num w:numId="6">
    <w:abstractNumId w:val="0"/>
  </w:num>
  <w:num w:numId="7">
    <w:abstractNumId w:val="18"/>
  </w:num>
  <w:num w:numId="8">
    <w:abstractNumId w:val="15"/>
  </w:num>
  <w:num w:numId="9">
    <w:abstractNumId w:val="10"/>
  </w:num>
  <w:num w:numId="10">
    <w:abstractNumId w:val="8"/>
  </w:num>
  <w:num w:numId="11">
    <w:abstractNumId w:val="14"/>
  </w:num>
  <w:num w:numId="12">
    <w:abstractNumId w:val="20"/>
  </w:num>
  <w:num w:numId="13">
    <w:abstractNumId w:val="13"/>
  </w:num>
  <w:num w:numId="14">
    <w:abstractNumId w:val="17"/>
  </w:num>
  <w:num w:numId="15">
    <w:abstractNumId w:val="21"/>
  </w:num>
  <w:num w:numId="16">
    <w:abstractNumId w:val="4"/>
  </w:num>
  <w:num w:numId="17">
    <w:abstractNumId w:val="19"/>
  </w:num>
  <w:num w:numId="18">
    <w:abstractNumId w:val="12"/>
  </w:num>
  <w:num w:numId="19">
    <w:abstractNumId w:val="9"/>
  </w:num>
  <w:num w:numId="20">
    <w:abstractNumId w:val="6"/>
  </w:num>
  <w:num w:numId="21">
    <w:abstractNumId w:val="16"/>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25"/>
    <w:rsid w:val="000035F4"/>
    <w:rsid w:val="00021A4E"/>
    <w:rsid w:val="000356BB"/>
    <w:rsid w:val="00036F9D"/>
    <w:rsid w:val="00042007"/>
    <w:rsid w:val="000674B5"/>
    <w:rsid w:val="000772C5"/>
    <w:rsid w:val="0009503F"/>
    <w:rsid w:val="000E6618"/>
    <w:rsid w:val="000F7D81"/>
    <w:rsid w:val="00101D9A"/>
    <w:rsid w:val="00107CFF"/>
    <w:rsid w:val="001102B1"/>
    <w:rsid w:val="00122DB4"/>
    <w:rsid w:val="00147385"/>
    <w:rsid w:val="0016538F"/>
    <w:rsid w:val="00173CC9"/>
    <w:rsid w:val="0019593B"/>
    <w:rsid w:val="00196E56"/>
    <w:rsid w:val="001B62A4"/>
    <w:rsid w:val="001F76DE"/>
    <w:rsid w:val="002109E1"/>
    <w:rsid w:val="00211057"/>
    <w:rsid w:val="00220532"/>
    <w:rsid w:val="00225649"/>
    <w:rsid w:val="00225C13"/>
    <w:rsid w:val="00226625"/>
    <w:rsid w:val="002327C0"/>
    <w:rsid w:val="00240B7D"/>
    <w:rsid w:val="00240D8C"/>
    <w:rsid w:val="00256C94"/>
    <w:rsid w:val="00263195"/>
    <w:rsid w:val="002874C9"/>
    <w:rsid w:val="00294EE6"/>
    <w:rsid w:val="002B66CD"/>
    <w:rsid w:val="002C1FFE"/>
    <w:rsid w:val="002C7A6D"/>
    <w:rsid w:val="002D0CFB"/>
    <w:rsid w:val="002D70ED"/>
    <w:rsid w:val="002E2F77"/>
    <w:rsid w:val="002E5C33"/>
    <w:rsid w:val="003116F4"/>
    <w:rsid w:val="00312693"/>
    <w:rsid w:val="0031588F"/>
    <w:rsid w:val="0032012C"/>
    <w:rsid w:val="00320844"/>
    <w:rsid w:val="0033592E"/>
    <w:rsid w:val="00335D32"/>
    <w:rsid w:val="00341E51"/>
    <w:rsid w:val="0034398D"/>
    <w:rsid w:val="00361028"/>
    <w:rsid w:val="00364AFF"/>
    <w:rsid w:val="003A6466"/>
    <w:rsid w:val="003B0DD5"/>
    <w:rsid w:val="003B2938"/>
    <w:rsid w:val="003B58F3"/>
    <w:rsid w:val="003E37B7"/>
    <w:rsid w:val="003E4E89"/>
    <w:rsid w:val="003F22CD"/>
    <w:rsid w:val="003F4AB9"/>
    <w:rsid w:val="00414BE0"/>
    <w:rsid w:val="004244E0"/>
    <w:rsid w:val="00457FE6"/>
    <w:rsid w:val="00461294"/>
    <w:rsid w:val="00467900"/>
    <w:rsid w:val="00471A97"/>
    <w:rsid w:val="00482F59"/>
    <w:rsid w:val="004865CF"/>
    <w:rsid w:val="004926DF"/>
    <w:rsid w:val="0049461D"/>
    <w:rsid w:val="00495575"/>
    <w:rsid w:val="0049778D"/>
    <w:rsid w:val="00497AE6"/>
    <w:rsid w:val="004B33CA"/>
    <w:rsid w:val="005158E3"/>
    <w:rsid w:val="005273AA"/>
    <w:rsid w:val="00536070"/>
    <w:rsid w:val="00542C15"/>
    <w:rsid w:val="00555C19"/>
    <w:rsid w:val="00557F16"/>
    <w:rsid w:val="00560CFD"/>
    <w:rsid w:val="00563D65"/>
    <w:rsid w:val="00582F50"/>
    <w:rsid w:val="00592143"/>
    <w:rsid w:val="005A0181"/>
    <w:rsid w:val="005A142A"/>
    <w:rsid w:val="005B494E"/>
    <w:rsid w:val="005C5EF6"/>
    <w:rsid w:val="005E0E86"/>
    <w:rsid w:val="005E408F"/>
    <w:rsid w:val="005E4285"/>
    <w:rsid w:val="005F62DE"/>
    <w:rsid w:val="00602A7E"/>
    <w:rsid w:val="0060322E"/>
    <w:rsid w:val="00606F5A"/>
    <w:rsid w:val="00607F06"/>
    <w:rsid w:val="00613458"/>
    <w:rsid w:val="0063774F"/>
    <w:rsid w:val="00645BCE"/>
    <w:rsid w:val="00656149"/>
    <w:rsid w:val="00661C0D"/>
    <w:rsid w:val="00672F1A"/>
    <w:rsid w:val="006854BE"/>
    <w:rsid w:val="00686410"/>
    <w:rsid w:val="006947F6"/>
    <w:rsid w:val="006A0EBD"/>
    <w:rsid w:val="006A7115"/>
    <w:rsid w:val="006B6F6B"/>
    <w:rsid w:val="006C3014"/>
    <w:rsid w:val="006D1508"/>
    <w:rsid w:val="006D6481"/>
    <w:rsid w:val="006F265A"/>
    <w:rsid w:val="00702A84"/>
    <w:rsid w:val="00717BE7"/>
    <w:rsid w:val="00726779"/>
    <w:rsid w:val="007377B2"/>
    <w:rsid w:val="0074590F"/>
    <w:rsid w:val="00746B68"/>
    <w:rsid w:val="00750A27"/>
    <w:rsid w:val="00750C47"/>
    <w:rsid w:val="00756C40"/>
    <w:rsid w:val="00756CCD"/>
    <w:rsid w:val="00756F8A"/>
    <w:rsid w:val="00757BE5"/>
    <w:rsid w:val="00765DF3"/>
    <w:rsid w:val="00767B72"/>
    <w:rsid w:val="00773FA4"/>
    <w:rsid w:val="007903AB"/>
    <w:rsid w:val="00794444"/>
    <w:rsid w:val="007948AD"/>
    <w:rsid w:val="007A0390"/>
    <w:rsid w:val="007D05C9"/>
    <w:rsid w:val="007D5B69"/>
    <w:rsid w:val="007D6996"/>
    <w:rsid w:val="007D7CFA"/>
    <w:rsid w:val="007E0355"/>
    <w:rsid w:val="007E55B6"/>
    <w:rsid w:val="007E5606"/>
    <w:rsid w:val="007E6678"/>
    <w:rsid w:val="00805D61"/>
    <w:rsid w:val="00813258"/>
    <w:rsid w:val="00816CB7"/>
    <w:rsid w:val="00822B1B"/>
    <w:rsid w:val="0083177A"/>
    <w:rsid w:val="00840126"/>
    <w:rsid w:val="008441D3"/>
    <w:rsid w:val="008464C1"/>
    <w:rsid w:val="00847C85"/>
    <w:rsid w:val="00847EC0"/>
    <w:rsid w:val="00880892"/>
    <w:rsid w:val="008835C9"/>
    <w:rsid w:val="008846CF"/>
    <w:rsid w:val="0089097F"/>
    <w:rsid w:val="00895F42"/>
    <w:rsid w:val="008A29C2"/>
    <w:rsid w:val="008B1C72"/>
    <w:rsid w:val="008B634C"/>
    <w:rsid w:val="008D0DD3"/>
    <w:rsid w:val="008D68FE"/>
    <w:rsid w:val="008E3E8D"/>
    <w:rsid w:val="008E7EAD"/>
    <w:rsid w:val="008F19D0"/>
    <w:rsid w:val="009046CF"/>
    <w:rsid w:val="00904D36"/>
    <w:rsid w:val="0091102D"/>
    <w:rsid w:val="00917A17"/>
    <w:rsid w:val="009233E2"/>
    <w:rsid w:val="00923915"/>
    <w:rsid w:val="009336FB"/>
    <w:rsid w:val="00947924"/>
    <w:rsid w:val="00965020"/>
    <w:rsid w:val="00966D51"/>
    <w:rsid w:val="00967EA1"/>
    <w:rsid w:val="0097678E"/>
    <w:rsid w:val="009806F3"/>
    <w:rsid w:val="009934E1"/>
    <w:rsid w:val="00993F24"/>
    <w:rsid w:val="00995822"/>
    <w:rsid w:val="009A2A99"/>
    <w:rsid w:val="009A4546"/>
    <w:rsid w:val="009B1547"/>
    <w:rsid w:val="009D1A9D"/>
    <w:rsid w:val="009F4FEA"/>
    <w:rsid w:val="00A07943"/>
    <w:rsid w:val="00A2233D"/>
    <w:rsid w:val="00A228E8"/>
    <w:rsid w:val="00A23D11"/>
    <w:rsid w:val="00A270E9"/>
    <w:rsid w:val="00A416AA"/>
    <w:rsid w:val="00A42AB9"/>
    <w:rsid w:val="00A4543A"/>
    <w:rsid w:val="00A47624"/>
    <w:rsid w:val="00A55E83"/>
    <w:rsid w:val="00A64616"/>
    <w:rsid w:val="00A74E13"/>
    <w:rsid w:val="00A80290"/>
    <w:rsid w:val="00A95CE6"/>
    <w:rsid w:val="00AB259B"/>
    <w:rsid w:val="00AC0FB2"/>
    <w:rsid w:val="00AC4AC3"/>
    <w:rsid w:val="00AD1DB6"/>
    <w:rsid w:val="00AD4CA1"/>
    <w:rsid w:val="00AD4F25"/>
    <w:rsid w:val="00AF4892"/>
    <w:rsid w:val="00AF691C"/>
    <w:rsid w:val="00B00F7A"/>
    <w:rsid w:val="00B01C6E"/>
    <w:rsid w:val="00B10817"/>
    <w:rsid w:val="00B10871"/>
    <w:rsid w:val="00B200E3"/>
    <w:rsid w:val="00B3004C"/>
    <w:rsid w:val="00B340BA"/>
    <w:rsid w:val="00B418DD"/>
    <w:rsid w:val="00B457D7"/>
    <w:rsid w:val="00B5219D"/>
    <w:rsid w:val="00B61500"/>
    <w:rsid w:val="00B6553D"/>
    <w:rsid w:val="00BA14F6"/>
    <w:rsid w:val="00BA1BEC"/>
    <w:rsid w:val="00BA5075"/>
    <w:rsid w:val="00BB62FA"/>
    <w:rsid w:val="00BC0E10"/>
    <w:rsid w:val="00BC5979"/>
    <w:rsid w:val="00BD122C"/>
    <w:rsid w:val="00BD3E5B"/>
    <w:rsid w:val="00BE0146"/>
    <w:rsid w:val="00BE3D4E"/>
    <w:rsid w:val="00BF60F8"/>
    <w:rsid w:val="00BF7E63"/>
    <w:rsid w:val="00C25015"/>
    <w:rsid w:val="00C36D4F"/>
    <w:rsid w:val="00C3767D"/>
    <w:rsid w:val="00C4171D"/>
    <w:rsid w:val="00C60E4F"/>
    <w:rsid w:val="00C71F06"/>
    <w:rsid w:val="00C82F97"/>
    <w:rsid w:val="00C853BD"/>
    <w:rsid w:val="00C929AC"/>
    <w:rsid w:val="00C95BA1"/>
    <w:rsid w:val="00CA655D"/>
    <w:rsid w:val="00CA68E2"/>
    <w:rsid w:val="00CB3EA0"/>
    <w:rsid w:val="00CC1C09"/>
    <w:rsid w:val="00CC3527"/>
    <w:rsid w:val="00CD16F7"/>
    <w:rsid w:val="00CD3909"/>
    <w:rsid w:val="00CD459D"/>
    <w:rsid w:val="00CF0DFB"/>
    <w:rsid w:val="00CF17F5"/>
    <w:rsid w:val="00CF5495"/>
    <w:rsid w:val="00D05A35"/>
    <w:rsid w:val="00D32631"/>
    <w:rsid w:val="00D36872"/>
    <w:rsid w:val="00D403AD"/>
    <w:rsid w:val="00D4301B"/>
    <w:rsid w:val="00D534E0"/>
    <w:rsid w:val="00D6367D"/>
    <w:rsid w:val="00D638A2"/>
    <w:rsid w:val="00D710B2"/>
    <w:rsid w:val="00D8201E"/>
    <w:rsid w:val="00D82F21"/>
    <w:rsid w:val="00D8555B"/>
    <w:rsid w:val="00D91EF1"/>
    <w:rsid w:val="00D964F9"/>
    <w:rsid w:val="00DA56FE"/>
    <w:rsid w:val="00DC383C"/>
    <w:rsid w:val="00DC62BF"/>
    <w:rsid w:val="00DE52E0"/>
    <w:rsid w:val="00E016E0"/>
    <w:rsid w:val="00E071D8"/>
    <w:rsid w:val="00E34FAF"/>
    <w:rsid w:val="00E37505"/>
    <w:rsid w:val="00E431FD"/>
    <w:rsid w:val="00E4329D"/>
    <w:rsid w:val="00E45762"/>
    <w:rsid w:val="00E50E5B"/>
    <w:rsid w:val="00E73FAE"/>
    <w:rsid w:val="00E77540"/>
    <w:rsid w:val="00E85FF0"/>
    <w:rsid w:val="00E90B51"/>
    <w:rsid w:val="00E917E7"/>
    <w:rsid w:val="00E97543"/>
    <w:rsid w:val="00EA20A4"/>
    <w:rsid w:val="00EB3E80"/>
    <w:rsid w:val="00EB4F3E"/>
    <w:rsid w:val="00EC07CB"/>
    <w:rsid w:val="00EC5BA4"/>
    <w:rsid w:val="00EC6FB4"/>
    <w:rsid w:val="00ED0117"/>
    <w:rsid w:val="00ED27BC"/>
    <w:rsid w:val="00EE1237"/>
    <w:rsid w:val="00EE1EB5"/>
    <w:rsid w:val="00EE3887"/>
    <w:rsid w:val="00EE4CE4"/>
    <w:rsid w:val="00EF758E"/>
    <w:rsid w:val="00F008E4"/>
    <w:rsid w:val="00F02469"/>
    <w:rsid w:val="00F04539"/>
    <w:rsid w:val="00F117F1"/>
    <w:rsid w:val="00F16FCC"/>
    <w:rsid w:val="00F215C8"/>
    <w:rsid w:val="00F2345A"/>
    <w:rsid w:val="00F338BC"/>
    <w:rsid w:val="00F46B1B"/>
    <w:rsid w:val="00F473AA"/>
    <w:rsid w:val="00F64629"/>
    <w:rsid w:val="00F71229"/>
    <w:rsid w:val="00F7248B"/>
    <w:rsid w:val="00F81151"/>
    <w:rsid w:val="00F82C5A"/>
    <w:rsid w:val="00F8330C"/>
    <w:rsid w:val="00F870DA"/>
    <w:rsid w:val="00F91258"/>
    <w:rsid w:val="00F9649B"/>
    <w:rsid w:val="00FA187A"/>
    <w:rsid w:val="00FA4925"/>
    <w:rsid w:val="00FC2B01"/>
    <w:rsid w:val="00FC4E24"/>
    <w:rsid w:val="00FD063A"/>
    <w:rsid w:val="00FF4A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8A4E"/>
  <w15:docId w15:val="{5455AAE8-046F-48C3-AFE6-A58317CF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122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F71229"/>
    <w:rPr>
      <w:color w:val="0000FF"/>
      <w:u w:val="single"/>
    </w:rPr>
  </w:style>
  <w:style w:type="character" w:styleId="nfasis">
    <w:name w:val="Emphasis"/>
    <w:basedOn w:val="Fuentedeprrafopredeter"/>
    <w:uiPriority w:val="20"/>
    <w:qFormat/>
    <w:rsid w:val="00F71229"/>
    <w:rPr>
      <w:i/>
      <w:iCs/>
    </w:rPr>
  </w:style>
  <w:style w:type="paragraph" w:styleId="Prrafodelista">
    <w:name w:val="List Paragraph"/>
    <w:basedOn w:val="Normal"/>
    <w:uiPriority w:val="34"/>
    <w:qFormat/>
    <w:rsid w:val="009A4546"/>
    <w:pPr>
      <w:ind w:left="720"/>
      <w:contextualSpacing/>
    </w:pPr>
  </w:style>
  <w:style w:type="paragraph" w:styleId="Textonotapie">
    <w:name w:val="footnote text"/>
    <w:basedOn w:val="Normal"/>
    <w:link w:val="TextonotapieCar"/>
    <w:uiPriority w:val="99"/>
    <w:semiHidden/>
    <w:unhideWhenUsed/>
    <w:rsid w:val="00606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6F5A"/>
    <w:rPr>
      <w:sz w:val="20"/>
      <w:szCs w:val="20"/>
    </w:rPr>
  </w:style>
  <w:style w:type="character" w:styleId="Refdenotaalpie">
    <w:name w:val="footnote reference"/>
    <w:basedOn w:val="Fuentedeprrafopredeter"/>
    <w:uiPriority w:val="99"/>
    <w:semiHidden/>
    <w:unhideWhenUsed/>
    <w:rsid w:val="00606F5A"/>
    <w:rPr>
      <w:vertAlign w:val="superscript"/>
    </w:rPr>
  </w:style>
  <w:style w:type="paragraph" w:customStyle="1" w:styleId="Ttulo1">
    <w:name w:val="Título1"/>
    <w:basedOn w:val="Normal"/>
    <w:rsid w:val="00CC352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C3527"/>
    <w:rPr>
      <w:b/>
      <w:bCs/>
    </w:rPr>
  </w:style>
  <w:style w:type="paragraph" w:styleId="Textonotaalfinal">
    <w:name w:val="endnote text"/>
    <w:basedOn w:val="Normal"/>
    <w:link w:val="TextonotaalfinalCar"/>
    <w:uiPriority w:val="99"/>
    <w:semiHidden/>
    <w:unhideWhenUsed/>
    <w:rsid w:val="0068641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6410"/>
    <w:rPr>
      <w:sz w:val="20"/>
      <w:szCs w:val="20"/>
    </w:rPr>
  </w:style>
  <w:style w:type="character" w:styleId="Refdenotaalfinal">
    <w:name w:val="endnote reference"/>
    <w:basedOn w:val="Fuentedeprrafopredeter"/>
    <w:uiPriority w:val="99"/>
    <w:semiHidden/>
    <w:unhideWhenUsed/>
    <w:rsid w:val="006864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6723">
      <w:bodyDiv w:val="1"/>
      <w:marLeft w:val="0"/>
      <w:marRight w:val="0"/>
      <w:marTop w:val="0"/>
      <w:marBottom w:val="0"/>
      <w:divBdr>
        <w:top w:val="none" w:sz="0" w:space="0" w:color="auto"/>
        <w:left w:val="none" w:sz="0" w:space="0" w:color="auto"/>
        <w:bottom w:val="none" w:sz="0" w:space="0" w:color="auto"/>
        <w:right w:val="none" w:sz="0" w:space="0" w:color="auto"/>
      </w:divBdr>
    </w:div>
    <w:div w:id="801770523">
      <w:bodyDiv w:val="1"/>
      <w:marLeft w:val="0"/>
      <w:marRight w:val="0"/>
      <w:marTop w:val="0"/>
      <w:marBottom w:val="0"/>
      <w:divBdr>
        <w:top w:val="none" w:sz="0" w:space="0" w:color="auto"/>
        <w:left w:val="none" w:sz="0" w:space="0" w:color="auto"/>
        <w:bottom w:val="none" w:sz="0" w:space="0" w:color="auto"/>
        <w:right w:val="none" w:sz="0" w:space="0" w:color="auto"/>
      </w:divBdr>
    </w:div>
    <w:div w:id="1099716953">
      <w:bodyDiv w:val="1"/>
      <w:marLeft w:val="0"/>
      <w:marRight w:val="0"/>
      <w:marTop w:val="0"/>
      <w:marBottom w:val="0"/>
      <w:divBdr>
        <w:top w:val="none" w:sz="0" w:space="0" w:color="auto"/>
        <w:left w:val="none" w:sz="0" w:space="0" w:color="auto"/>
        <w:bottom w:val="none" w:sz="0" w:space="0" w:color="auto"/>
        <w:right w:val="none" w:sz="0" w:space="0" w:color="auto"/>
      </w:divBdr>
    </w:div>
    <w:div w:id="1252393712">
      <w:bodyDiv w:val="1"/>
      <w:marLeft w:val="0"/>
      <w:marRight w:val="0"/>
      <w:marTop w:val="0"/>
      <w:marBottom w:val="0"/>
      <w:divBdr>
        <w:top w:val="none" w:sz="0" w:space="0" w:color="auto"/>
        <w:left w:val="none" w:sz="0" w:space="0" w:color="auto"/>
        <w:bottom w:val="none" w:sz="0" w:space="0" w:color="auto"/>
        <w:right w:val="none" w:sz="0" w:space="0" w:color="auto"/>
      </w:divBdr>
    </w:div>
    <w:div w:id="1357120411">
      <w:bodyDiv w:val="1"/>
      <w:marLeft w:val="0"/>
      <w:marRight w:val="0"/>
      <w:marTop w:val="0"/>
      <w:marBottom w:val="0"/>
      <w:divBdr>
        <w:top w:val="none" w:sz="0" w:space="0" w:color="auto"/>
        <w:left w:val="none" w:sz="0" w:space="0" w:color="auto"/>
        <w:bottom w:val="none" w:sz="0" w:space="0" w:color="auto"/>
        <w:right w:val="none" w:sz="0" w:space="0" w:color="auto"/>
      </w:divBdr>
    </w:div>
    <w:div w:id="1409307548">
      <w:bodyDiv w:val="1"/>
      <w:marLeft w:val="0"/>
      <w:marRight w:val="0"/>
      <w:marTop w:val="0"/>
      <w:marBottom w:val="0"/>
      <w:divBdr>
        <w:top w:val="none" w:sz="0" w:space="0" w:color="auto"/>
        <w:left w:val="none" w:sz="0" w:space="0" w:color="auto"/>
        <w:bottom w:val="none" w:sz="0" w:space="0" w:color="auto"/>
        <w:right w:val="none" w:sz="0" w:space="0" w:color="auto"/>
      </w:divBdr>
    </w:div>
    <w:div w:id="1409886931">
      <w:bodyDiv w:val="1"/>
      <w:marLeft w:val="0"/>
      <w:marRight w:val="0"/>
      <w:marTop w:val="0"/>
      <w:marBottom w:val="0"/>
      <w:divBdr>
        <w:top w:val="none" w:sz="0" w:space="0" w:color="auto"/>
        <w:left w:val="none" w:sz="0" w:space="0" w:color="auto"/>
        <w:bottom w:val="none" w:sz="0" w:space="0" w:color="auto"/>
        <w:right w:val="none" w:sz="0" w:space="0" w:color="auto"/>
      </w:divBdr>
    </w:div>
    <w:div w:id="1642231258">
      <w:bodyDiv w:val="1"/>
      <w:marLeft w:val="0"/>
      <w:marRight w:val="0"/>
      <w:marTop w:val="0"/>
      <w:marBottom w:val="0"/>
      <w:divBdr>
        <w:top w:val="none" w:sz="0" w:space="0" w:color="auto"/>
        <w:left w:val="none" w:sz="0" w:space="0" w:color="auto"/>
        <w:bottom w:val="none" w:sz="0" w:space="0" w:color="auto"/>
        <w:right w:val="none" w:sz="0" w:space="0" w:color="auto"/>
      </w:divBdr>
    </w:div>
    <w:div w:id="1667517293">
      <w:bodyDiv w:val="1"/>
      <w:marLeft w:val="0"/>
      <w:marRight w:val="0"/>
      <w:marTop w:val="0"/>
      <w:marBottom w:val="0"/>
      <w:divBdr>
        <w:top w:val="none" w:sz="0" w:space="0" w:color="auto"/>
        <w:left w:val="none" w:sz="0" w:space="0" w:color="auto"/>
        <w:bottom w:val="none" w:sz="0" w:space="0" w:color="auto"/>
        <w:right w:val="none" w:sz="0" w:space="0" w:color="auto"/>
      </w:divBdr>
    </w:div>
    <w:div w:id="20045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FDD2-81FC-40C8-8D77-A6F8140C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16</Pages>
  <Words>6487</Words>
  <Characters>35683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 María Cóccaro</cp:lastModifiedBy>
  <cp:revision>146</cp:revision>
  <cp:lastPrinted>2020-09-29T16:47:00Z</cp:lastPrinted>
  <dcterms:created xsi:type="dcterms:W3CDTF">2020-09-15T05:14:00Z</dcterms:created>
  <dcterms:modified xsi:type="dcterms:W3CDTF">2021-10-31T22:21:00Z</dcterms:modified>
</cp:coreProperties>
</file>