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A3F" w:rsidRPr="00AE098A" w:rsidRDefault="00F73A3F" w:rsidP="00F73A3F">
      <w:pPr>
        <w:pStyle w:val="Textoindependiente"/>
        <w:ind w:left="3681"/>
        <w:jc w:val="left"/>
        <w:rPr>
          <w:rFonts w:ascii="Calibri" w:hAnsi="Calibri"/>
          <w:sz w:val="20"/>
        </w:rPr>
      </w:pPr>
      <w:r w:rsidRPr="00AE098A">
        <w:rPr>
          <w:rFonts w:ascii="Calibri" w:hAnsi="Calibri"/>
          <w:noProof/>
          <w:sz w:val="20"/>
          <w:lang w:val="es-AR" w:eastAsia="es-AR"/>
        </w:rPr>
        <w:drawing>
          <wp:inline distT="0" distB="0" distL="0" distR="0" wp14:anchorId="26F34AFD" wp14:editId="5E908ED2">
            <wp:extent cx="1024093" cy="126015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24093" cy="1260157"/>
                    </a:xfrm>
                    <a:prstGeom prst="rect">
                      <a:avLst/>
                    </a:prstGeom>
                  </pic:spPr>
                </pic:pic>
              </a:graphicData>
            </a:graphic>
          </wp:inline>
        </w:drawing>
      </w:r>
    </w:p>
    <w:p w:rsidR="00F73A3F" w:rsidRPr="00AE098A" w:rsidRDefault="00F73A3F" w:rsidP="00F73A3F">
      <w:pPr>
        <w:pStyle w:val="Textoindependiente"/>
        <w:ind w:left="0"/>
        <w:jc w:val="left"/>
        <w:rPr>
          <w:rFonts w:ascii="Calibri" w:hAnsi="Calibri"/>
          <w:sz w:val="20"/>
        </w:rPr>
      </w:pPr>
    </w:p>
    <w:p w:rsidR="00F73A3F" w:rsidRPr="00AE098A" w:rsidRDefault="00F73A3F" w:rsidP="00F73A3F">
      <w:pPr>
        <w:pStyle w:val="Textoindependiente"/>
        <w:spacing w:before="2"/>
        <w:ind w:left="0"/>
        <w:jc w:val="left"/>
        <w:rPr>
          <w:rFonts w:ascii="Calibri" w:hAnsi="Calibri"/>
          <w:sz w:val="18"/>
        </w:rPr>
      </w:pPr>
    </w:p>
    <w:p w:rsidR="00F73A3F" w:rsidRPr="00AE098A" w:rsidRDefault="00F73A3F" w:rsidP="00F73A3F">
      <w:pPr>
        <w:pStyle w:val="Textoindependiente"/>
        <w:spacing w:before="92" w:line="360" w:lineRule="auto"/>
        <w:ind w:left="191" w:right="531"/>
        <w:jc w:val="center"/>
        <w:rPr>
          <w:rFonts w:ascii="Calibri" w:hAnsi="Calibri"/>
        </w:rPr>
      </w:pPr>
      <w:r w:rsidRPr="00AE098A">
        <w:rPr>
          <w:rFonts w:ascii="Calibri" w:hAnsi="Calibri"/>
          <w:color w:val="1F497D"/>
        </w:rPr>
        <w:t>17º</w:t>
      </w:r>
      <w:r w:rsidR="003450CF">
        <w:rPr>
          <w:rFonts w:ascii="Calibri" w:hAnsi="Calibri"/>
          <w:color w:val="1F497D"/>
        </w:rPr>
        <w:t xml:space="preserve"> </w:t>
      </w:r>
      <w:r w:rsidRPr="00AE098A">
        <w:rPr>
          <w:rFonts w:ascii="Calibri" w:hAnsi="Calibri"/>
          <w:color w:val="1F497D"/>
          <w:spacing w:val="-60"/>
        </w:rPr>
        <w:t xml:space="preserve">        </w:t>
      </w:r>
      <w:r w:rsidR="006029E0" w:rsidRPr="00AE098A">
        <w:rPr>
          <w:rFonts w:ascii="Calibri" w:hAnsi="Calibri"/>
          <w:color w:val="1F497D"/>
          <w:spacing w:val="-60"/>
        </w:rPr>
        <w:t xml:space="preserve"> </w:t>
      </w:r>
      <w:r w:rsidR="003450CF">
        <w:rPr>
          <w:rFonts w:ascii="Calibri" w:hAnsi="Calibri"/>
          <w:color w:val="1F497D"/>
          <w:spacing w:val="-60"/>
        </w:rPr>
        <w:t xml:space="preserve">     </w:t>
      </w:r>
      <w:r w:rsidRPr="00AE098A">
        <w:rPr>
          <w:rFonts w:ascii="Calibri" w:hAnsi="Calibri"/>
          <w:color w:val="1F497D"/>
        </w:rPr>
        <w:t>Simposio</w:t>
      </w:r>
      <w:r w:rsidRPr="00AE098A">
        <w:rPr>
          <w:rFonts w:ascii="Calibri" w:hAnsi="Calibri"/>
          <w:color w:val="1F497D"/>
          <w:spacing w:val="-1"/>
        </w:rPr>
        <w:t xml:space="preserve"> </w:t>
      </w:r>
      <w:r w:rsidRPr="00AE098A">
        <w:rPr>
          <w:rFonts w:ascii="Calibri" w:hAnsi="Calibri"/>
          <w:color w:val="1F497D"/>
        </w:rPr>
        <w:t>Regional de Investigación</w:t>
      </w:r>
      <w:r w:rsidRPr="00AE098A">
        <w:rPr>
          <w:rFonts w:ascii="Calibri" w:hAnsi="Calibri"/>
          <w:color w:val="1F497D"/>
          <w:spacing w:val="-1"/>
        </w:rPr>
        <w:t xml:space="preserve"> </w:t>
      </w:r>
      <w:r w:rsidRPr="00AE098A">
        <w:rPr>
          <w:rFonts w:ascii="Calibri" w:hAnsi="Calibri"/>
          <w:color w:val="1F497D"/>
        </w:rPr>
        <w:t>Contable</w:t>
      </w:r>
    </w:p>
    <w:p w:rsidR="00F73A3F" w:rsidRPr="00AE098A" w:rsidRDefault="00F73A3F" w:rsidP="00F73A3F">
      <w:pPr>
        <w:pStyle w:val="Textoindependiente"/>
        <w:spacing w:before="1"/>
        <w:ind w:left="0"/>
        <w:jc w:val="left"/>
        <w:rPr>
          <w:rFonts w:ascii="Calibri" w:hAnsi="Calibri"/>
          <w:sz w:val="33"/>
        </w:rPr>
      </w:pPr>
    </w:p>
    <w:p w:rsidR="00F73A3F" w:rsidRPr="00AE098A" w:rsidRDefault="00F73A3F" w:rsidP="00F73A3F">
      <w:pPr>
        <w:pStyle w:val="Textoindependiente"/>
        <w:ind w:left="191" w:right="529"/>
        <w:jc w:val="center"/>
        <w:rPr>
          <w:rFonts w:ascii="Calibri" w:hAnsi="Calibri"/>
        </w:rPr>
      </w:pPr>
      <w:r w:rsidRPr="00AE098A">
        <w:rPr>
          <w:rFonts w:ascii="Calibri" w:hAnsi="Calibri"/>
          <w:color w:val="1F497D"/>
        </w:rPr>
        <w:t>Tema:</w:t>
      </w:r>
      <w:r w:rsidRPr="00AE098A">
        <w:rPr>
          <w:rFonts w:ascii="Calibri" w:hAnsi="Calibri"/>
          <w:color w:val="1F497D"/>
          <w:spacing w:val="-3"/>
        </w:rPr>
        <w:t xml:space="preserve"> </w:t>
      </w:r>
      <w:r w:rsidRPr="00AE098A">
        <w:rPr>
          <w:rFonts w:ascii="Calibri" w:hAnsi="Calibri"/>
          <w:color w:val="1F497D"/>
        </w:rPr>
        <w:t>Sector</w:t>
      </w:r>
      <w:r w:rsidRPr="00AE098A">
        <w:rPr>
          <w:rFonts w:ascii="Calibri" w:hAnsi="Calibri"/>
          <w:color w:val="1F497D"/>
          <w:spacing w:val="-2"/>
        </w:rPr>
        <w:t xml:space="preserve"> </w:t>
      </w:r>
      <w:r w:rsidRPr="00AE098A">
        <w:rPr>
          <w:rFonts w:ascii="Calibri" w:hAnsi="Calibri"/>
          <w:color w:val="1F497D"/>
        </w:rPr>
        <w:t>público,</w:t>
      </w:r>
      <w:r w:rsidRPr="00AE098A">
        <w:rPr>
          <w:rFonts w:ascii="Calibri" w:hAnsi="Calibri"/>
          <w:color w:val="1F497D"/>
          <w:spacing w:val="-2"/>
        </w:rPr>
        <w:t xml:space="preserve"> </w:t>
      </w:r>
      <w:r w:rsidRPr="00AE098A">
        <w:rPr>
          <w:rFonts w:ascii="Calibri" w:hAnsi="Calibri"/>
          <w:color w:val="1F497D"/>
        </w:rPr>
        <w:t>e-</w:t>
      </w:r>
      <w:proofErr w:type="spellStart"/>
      <w:r w:rsidRPr="00AE098A">
        <w:rPr>
          <w:rFonts w:ascii="Calibri" w:hAnsi="Calibri"/>
          <w:color w:val="1F497D"/>
        </w:rPr>
        <w:t>government</w:t>
      </w:r>
      <w:proofErr w:type="spellEnd"/>
      <w:r w:rsidRPr="00AE098A">
        <w:rPr>
          <w:rFonts w:ascii="Calibri" w:hAnsi="Calibri"/>
          <w:color w:val="1F497D"/>
          <w:spacing w:val="-2"/>
        </w:rPr>
        <w:t xml:space="preserve"> </w:t>
      </w:r>
      <w:r w:rsidRPr="00AE098A">
        <w:rPr>
          <w:rFonts w:ascii="Calibri" w:hAnsi="Calibri"/>
          <w:color w:val="1F497D"/>
        </w:rPr>
        <w:t>y</w:t>
      </w:r>
      <w:r w:rsidRPr="00AE098A">
        <w:rPr>
          <w:rFonts w:ascii="Calibri" w:hAnsi="Calibri"/>
          <w:color w:val="1F497D"/>
          <w:spacing w:val="-3"/>
        </w:rPr>
        <w:t xml:space="preserve"> </w:t>
      </w:r>
      <w:proofErr w:type="spellStart"/>
      <w:r w:rsidRPr="00AE098A">
        <w:rPr>
          <w:rFonts w:ascii="Calibri" w:hAnsi="Calibri"/>
          <w:color w:val="1F497D"/>
        </w:rPr>
        <w:t>accountability</w:t>
      </w:r>
      <w:proofErr w:type="spellEnd"/>
    </w:p>
    <w:p w:rsidR="00F73A3F" w:rsidRPr="00AE098A" w:rsidRDefault="003450CF" w:rsidP="00F73A3F">
      <w:pPr>
        <w:pStyle w:val="Textoindependiente"/>
        <w:ind w:left="0"/>
        <w:jc w:val="left"/>
        <w:rPr>
          <w:rFonts w:ascii="Calibri" w:hAnsi="Calibri"/>
          <w:sz w:val="24"/>
        </w:rPr>
      </w:pPr>
      <w:r>
        <w:rPr>
          <w:rFonts w:ascii="Calibri" w:hAnsi="Calibri"/>
          <w:sz w:val="24"/>
        </w:rPr>
        <w:t xml:space="preserve"> </w:t>
      </w:r>
    </w:p>
    <w:p w:rsidR="00F73A3F" w:rsidRPr="00AE098A" w:rsidRDefault="00F73A3F" w:rsidP="00F73A3F">
      <w:pPr>
        <w:pStyle w:val="Textoindependiente"/>
        <w:spacing w:before="11"/>
        <w:ind w:left="0"/>
        <w:jc w:val="left"/>
        <w:rPr>
          <w:rFonts w:ascii="Calibri" w:hAnsi="Calibri"/>
          <w:sz w:val="19"/>
        </w:rPr>
      </w:pPr>
    </w:p>
    <w:p w:rsidR="006029E0" w:rsidRPr="00AE098A" w:rsidRDefault="006029E0" w:rsidP="006029E0">
      <w:pPr>
        <w:pStyle w:val="Textoindependiente"/>
        <w:spacing w:line="360" w:lineRule="auto"/>
        <w:ind w:left="191" w:right="531"/>
        <w:jc w:val="center"/>
        <w:rPr>
          <w:rFonts w:ascii="Calibri" w:hAnsi="Calibri"/>
          <w:color w:val="1F497D"/>
        </w:rPr>
      </w:pPr>
      <w:r w:rsidRPr="00AE098A">
        <w:rPr>
          <w:rFonts w:ascii="Calibri" w:hAnsi="Calibri"/>
          <w:color w:val="1F497D"/>
        </w:rPr>
        <w:t xml:space="preserve">Nueva Gestión Pública: Hacia un análisis del modelo de la </w:t>
      </w:r>
      <w:proofErr w:type="spellStart"/>
      <w:r w:rsidRPr="00AE098A">
        <w:rPr>
          <w:rFonts w:ascii="Calibri" w:hAnsi="Calibri"/>
          <w:color w:val="1F497D"/>
        </w:rPr>
        <w:t>Pcia</w:t>
      </w:r>
      <w:proofErr w:type="spellEnd"/>
      <w:r w:rsidRPr="00AE098A">
        <w:rPr>
          <w:rFonts w:ascii="Calibri" w:hAnsi="Calibri"/>
          <w:color w:val="1F497D"/>
        </w:rPr>
        <w:t xml:space="preserve">. de Bs. As. </w:t>
      </w:r>
    </w:p>
    <w:p w:rsidR="00F73A3F" w:rsidRPr="00AE098A" w:rsidRDefault="006029E0" w:rsidP="006029E0">
      <w:pPr>
        <w:pStyle w:val="Textoindependiente"/>
        <w:spacing w:line="360" w:lineRule="auto"/>
        <w:ind w:left="191" w:right="531"/>
        <w:jc w:val="center"/>
        <w:rPr>
          <w:rFonts w:ascii="Calibri" w:hAnsi="Calibri"/>
          <w:lang w:val="en-US"/>
        </w:rPr>
      </w:pPr>
      <w:r w:rsidRPr="00AE098A">
        <w:rPr>
          <w:rFonts w:ascii="Calibri" w:hAnsi="Calibri"/>
          <w:color w:val="1F497D"/>
          <w:lang w:val="en-US"/>
        </w:rPr>
        <w:t>New Public Management: Towards Buenos Aires Province`s model analysis</w:t>
      </w:r>
    </w:p>
    <w:p w:rsidR="00F73A3F" w:rsidRPr="00AE098A" w:rsidRDefault="00F73A3F" w:rsidP="00F73A3F">
      <w:pPr>
        <w:pStyle w:val="Textoindependiente"/>
        <w:ind w:left="0"/>
        <w:jc w:val="left"/>
        <w:rPr>
          <w:rFonts w:ascii="Calibri" w:hAnsi="Calibri"/>
          <w:sz w:val="24"/>
          <w:lang w:val="en-US"/>
        </w:rPr>
      </w:pPr>
    </w:p>
    <w:p w:rsidR="00F73A3F" w:rsidRPr="00AE098A" w:rsidRDefault="00F73A3F" w:rsidP="00F73A3F">
      <w:pPr>
        <w:pStyle w:val="Textoindependiente"/>
        <w:ind w:left="0"/>
        <w:jc w:val="left"/>
        <w:rPr>
          <w:rFonts w:ascii="Calibri" w:hAnsi="Calibri"/>
          <w:sz w:val="24"/>
          <w:lang w:val="en-US"/>
        </w:rPr>
      </w:pPr>
    </w:p>
    <w:p w:rsidR="00F73A3F" w:rsidRPr="00AE098A" w:rsidRDefault="00F73A3F" w:rsidP="00F73A3F">
      <w:pPr>
        <w:pStyle w:val="Textoindependiente"/>
        <w:spacing w:before="207"/>
        <w:ind w:left="191" w:right="191"/>
        <w:jc w:val="center"/>
        <w:rPr>
          <w:rFonts w:ascii="Calibri" w:hAnsi="Calibri"/>
        </w:rPr>
      </w:pPr>
      <w:r w:rsidRPr="00AE098A">
        <w:rPr>
          <w:rFonts w:ascii="Calibri" w:hAnsi="Calibri"/>
          <w:color w:val="1F497D"/>
        </w:rPr>
        <w:t>AUTORES:</w:t>
      </w:r>
    </w:p>
    <w:p w:rsidR="00F73A3F" w:rsidRPr="00AE098A" w:rsidRDefault="00F73A3F" w:rsidP="00F73A3F">
      <w:pPr>
        <w:pStyle w:val="Textoindependiente"/>
        <w:spacing w:before="126" w:line="360" w:lineRule="auto"/>
        <w:ind w:left="3461" w:right="3460"/>
        <w:jc w:val="center"/>
        <w:rPr>
          <w:rFonts w:ascii="Calibri" w:hAnsi="Calibri"/>
          <w:color w:val="1F497D"/>
        </w:rPr>
      </w:pPr>
      <w:r w:rsidRPr="00AE098A">
        <w:rPr>
          <w:rFonts w:ascii="Calibri" w:hAnsi="Calibri"/>
          <w:color w:val="1F497D"/>
        </w:rPr>
        <w:t xml:space="preserve">Mg. </w:t>
      </w:r>
      <w:proofErr w:type="spellStart"/>
      <w:r w:rsidRPr="00AE098A">
        <w:rPr>
          <w:rFonts w:ascii="Calibri" w:hAnsi="Calibri"/>
          <w:color w:val="1F497D"/>
        </w:rPr>
        <w:t>Gulayin</w:t>
      </w:r>
      <w:proofErr w:type="spellEnd"/>
      <w:r w:rsidRPr="00AE098A">
        <w:rPr>
          <w:rFonts w:ascii="Calibri" w:hAnsi="Calibri"/>
          <w:color w:val="1F497D"/>
        </w:rPr>
        <w:t>, David José</w:t>
      </w:r>
      <w:r w:rsidRPr="00AE098A">
        <w:rPr>
          <w:rFonts w:ascii="Calibri" w:hAnsi="Calibri"/>
          <w:color w:val="1F497D"/>
          <w:spacing w:val="-59"/>
        </w:rPr>
        <w:t xml:space="preserve"> </w:t>
      </w:r>
      <w:r w:rsidRPr="00AE098A">
        <w:rPr>
          <w:rFonts w:ascii="Calibri" w:hAnsi="Calibri"/>
          <w:color w:val="1F497D"/>
        </w:rPr>
        <w:t>Esp.</w:t>
      </w:r>
      <w:r w:rsidRPr="00AE098A">
        <w:rPr>
          <w:rFonts w:ascii="Calibri" w:hAnsi="Calibri"/>
          <w:color w:val="1F497D"/>
          <w:spacing w:val="-1"/>
        </w:rPr>
        <w:t xml:space="preserve"> </w:t>
      </w:r>
      <w:r w:rsidRPr="00AE098A">
        <w:rPr>
          <w:rFonts w:ascii="Calibri" w:hAnsi="Calibri"/>
          <w:color w:val="1F497D"/>
        </w:rPr>
        <w:t>Melo, Joaquín</w:t>
      </w:r>
    </w:p>
    <w:p w:rsidR="006029E0" w:rsidRPr="00AE098A" w:rsidRDefault="006029E0" w:rsidP="00F73A3F">
      <w:pPr>
        <w:pStyle w:val="Textoindependiente"/>
        <w:spacing w:before="126" w:line="360" w:lineRule="auto"/>
        <w:ind w:left="3461" w:right="3460"/>
        <w:jc w:val="center"/>
        <w:rPr>
          <w:rFonts w:ascii="Calibri" w:hAnsi="Calibri"/>
          <w:color w:val="1F497D"/>
        </w:rPr>
      </w:pPr>
    </w:p>
    <w:p w:rsidR="006029E0" w:rsidRPr="00AE098A" w:rsidRDefault="006029E0" w:rsidP="00F73A3F">
      <w:pPr>
        <w:pStyle w:val="Textoindependiente"/>
        <w:spacing w:before="126" w:line="360" w:lineRule="auto"/>
        <w:ind w:left="3461" w:right="3460"/>
        <w:jc w:val="center"/>
        <w:rPr>
          <w:rFonts w:ascii="Calibri" w:hAnsi="Calibri"/>
          <w:color w:val="1F497D"/>
        </w:rPr>
      </w:pPr>
    </w:p>
    <w:p w:rsidR="006029E0" w:rsidRPr="00AE098A" w:rsidRDefault="006029E0" w:rsidP="003450CF">
      <w:pPr>
        <w:pStyle w:val="Textoindependiente"/>
        <w:spacing w:line="360" w:lineRule="auto"/>
        <w:ind w:left="0"/>
        <w:jc w:val="center"/>
        <w:rPr>
          <w:rFonts w:ascii="Calibri" w:hAnsi="Calibri"/>
          <w:color w:val="1F497D"/>
        </w:rPr>
      </w:pPr>
      <w:r w:rsidRPr="00AE098A">
        <w:rPr>
          <w:rFonts w:ascii="Calibri" w:hAnsi="Calibri"/>
          <w:color w:val="1F497D"/>
        </w:rPr>
        <w:t xml:space="preserve">Magister en Finanzas </w:t>
      </w:r>
      <w:r w:rsidR="00364FA8" w:rsidRPr="00AE098A">
        <w:rPr>
          <w:rFonts w:ascii="Calibri" w:hAnsi="Calibri"/>
          <w:color w:val="1F497D"/>
        </w:rPr>
        <w:t>Públicas</w:t>
      </w:r>
      <w:r w:rsidRPr="00AE098A">
        <w:rPr>
          <w:rFonts w:ascii="Calibri" w:hAnsi="Calibri"/>
          <w:color w:val="1F497D"/>
        </w:rPr>
        <w:t xml:space="preserve"> Provinciales y Municipales (</w:t>
      </w:r>
      <w:r w:rsidR="003450CF" w:rsidRPr="00AE098A">
        <w:rPr>
          <w:rFonts w:ascii="Calibri" w:hAnsi="Calibri"/>
          <w:color w:val="1F497D"/>
        </w:rPr>
        <w:t>FCE-UNLP</w:t>
      </w:r>
      <w:r w:rsidRPr="00AE098A">
        <w:rPr>
          <w:rFonts w:ascii="Calibri" w:hAnsi="Calibri"/>
          <w:color w:val="1F497D"/>
        </w:rPr>
        <w:t>); Especialista en gestión del sector público (FCE-UNLP)</w:t>
      </w:r>
    </w:p>
    <w:p w:rsidR="00F73A3F" w:rsidRPr="00AE098A" w:rsidRDefault="00F73A3F" w:rsidP="00F73A3F">
      <w:pPr>
        <w:pStyle w:val="Textoindependiente"/>
        <w:ind w:left="0"/>
        <w:jc w:val="left"/>
        <w:rPr>
          <w:rFonts w:ascii="Calibri" w:hAnsi="Calibri"/>
          <w:sz w:val="24"/>
        </w:rPr>
      </w:pPr>
    </w:p>
    <w:p w:rsidR="006029E0" w:rsidRPr="00AE098A" w:rsidRDefault="006029E0" w:rsidP="00F73A3F">
      <w:pPr>
        <w:pStyle w:val="Textoindependiente"/>
        <w:ind w:left="0"/>
        <w:jc w:val="left"/>
        <w:rPr>
          <w:rFonts w:ascii="Calibri" w:hAnsi="Calibri"/>
          <w:sz w:val="24"/>
        </w:rPr>
      </w:pPr>
    </w:p>
    <w:p w:rsidR="006029E0" w:rsidRPr="00AE098A" w:rsidRDefault="006029E0" w:rsidP="00F73A3F">
      <w:pPr>
        <w:pStyle w:val="Textoindependiente"/>
        <w:ind w:left="0"/>
        <w:jc w:val="left"/>
        <w:rPr>
          <w:rFonts w:ascii="Calibri" w:hAnsi="Calibri"/>
          <w:sz w:val="24"/>
        </w:rPr>
      </w:pPr>
    </w:p>
    <w:p w:rsidR="006029E0" w:rsidRPr="00AE098A" w:rsidRDefault="006029E0" w:rsidP="00F73A3F">
      <w:pPr>
        <w:pStyle w:val="Textoindependiente"/>
        <w:ind w:left="0"/>
        <w:jc w:val="left"/>
        <w:rPr>
          <w:rFonts w:ascii="Calibri" w:hAnsi="Calibri"/>
          <w:sz w:val="24"/>
        </w:rPr>
      </w:pPr>
    </w:p>
    <w:p w:rsidR="006029E0" w:rsidRPr="00AE098A" w:rsidRDefault="006029E0" w:rsidP="00F73A3F">
      <w:pPr>
        <w:pStyle w:val="Textoindependiente"/>
        <w:ind w:left="0"/>
        <w:jc w:val="left"/>
        <w:rPr>
          <w:rFonts w:ascii="Calibri" w:hAnsi="Calibri"/>
          <w:sz w:val="24"/>
        </w:rPr>
      </w:pPr>
    </w:p>
    <w:p w:rsidR="00F73A3F" w:rsidRPr="00AE098A" w:rsidRDefault="00F73A3F" w:rsidP="00F73A3F">
      <w:pPr>
        <w:pStyle w:val="Textoindependiente"/>
        <w:ind w:left="0"/>
        <w:jc w:val="left"/>
        <w:rPr>
          <w:rFonts w:ascii="Calibri" w:hAnsi="Calibri"/>
          <w:sz w:val="24"/>
        </w:rPr>
      </w:pPr>
    </w:p>
    <w:p w:rsidR="00F73A3F" w:rsidRPr="00AE098A" w:rsidRDefault="00F73A3F" w:rsidP="00F73A3F">
      <w:pPr>
        <w:pStyle w:val="Textoindependiente"/>
        <w:spacing w:before="207" w:line="360" w:lineRule="auto"/>
        <w:ind w:left="2556" w:right="2556" w:firstLine="1"/>
        <w:jc w:val="center"/>
        <w:rPr>
          <w:rFonts w:ascii="Calibri" w:hAnsi="Calibri"/>
        </w:rPr>
      </w:pPr>
      <w:r w:rsidRPr="00AE098A">
        <w:rPr>
          <w:rFonts w:ascii="Calibri" w:hAnsi="Calibri"/>
          <w:color w:val="1F497D"/>
        </w:rPr>
        <w:t>UNIVERSIDAD NACIONAL DE LA PLATA</w:t>
      </w:r>
      <w:r w:rsidRPr="00AE098A">
        <w:rPr>
          <w:rFonts w:ascii="Calibri" w:hAnsi="Calibri"/>
          <w:color w:val="1F497D"/>
          <w:spacing w:val="-59"/>
        </w:rPr>
        <w:t xml:space="preserve"> </w:t>
      </w:r>
      <w:r w:rsidRPr="00AE098A">
        <w:rPr>
          <w:rFonts w:ascii="Calibri" w:hAnsi="Calibri"/>
          <w:color w:val="1F497D"/>
        </w:rPr>
        <w:t>FACULTAD</w:t>
      </w:r>
      <w:r w:rsidRPr="00AE098A">
        <w:rPr>
          <w:rFonts w:ascii="Calibri" w:hAnsi="Calibri"/>
          <w:color w:val="1F497D"/>
          <w:spacing w:val="-4"/>
        </w:rPr>
        <w:t xml:space="preserve"> </w:t>
      </w:r>
      <w:r w:rsidRPr="00AE098A">
        <w:rPr>
          <w:rFonts w:ascii="Calibri" w:hAnsi="Calibri"/>
          <w:color w:val="1F497D"/>
        </w:rPr>
        <w:t>DE</w:t>
      </w:r>
      <w:r w:rsidRPr="00AE098A">
        <w:rPr>
          <w:rFonts w:ascii="Calibri" w:hAnsi="Calibri"/>
          <w:color w:val="1F497D"/>
          <w:spacing w:val="-4"/>
        </w:rPr>
        <w:t xml:space="preserve"> </w:t>
      </w:r>
      <w:r w:rsidRPr="00AE098A">
        <w:rPr>
          <w:rFonts w:ascii="Calibri" w:hAnsi="Calibri"/>
          <w:color w:val="1F497D"/>
        </w:rPr>
        <w:t>CIENCIAS</w:t>
      </w:r>
      <w:r w:rsidRPr="00AE098A">
        <w:rPr>
          <w:rFonts w:ascii="Calibri" w:hAnsi="Calibri"/>
          <w:color w:val="1F497D"/>
          <w:spacing w:val="-4"/>
        </w:rPr>
        <w:t xml:space="preserve"> </w:t>
      </w:r>
      <w:r w:rsidRPr="00AE098A">
        <w:rPr>
          <w:rFonts w:ascii="Calibri" w:hAnsi="Calibri"/>
          <w:color w:val="1F497D"/>
        </w:rPr>
        <w:t>ECONÓMICAS</w:t>
      </w:r>
    </w:p>
    <w:p w:rsidR="00F73A3F" w:rsidRPr="00AE098A" w:rsidRDefault="00F73A3F" w:rsidP="00F73A3F">
      <w:pPr>
        <w:pStyle w:val="Textoindependiente"/>
        <w:spacing w:before="1" w:line="720" w:lineRule="auto"/>
        <w:ind w:left="2262" w:right="2261"/>
        <w:jc w:val="center"/>
        <w:rPr>
          <w:rFonts w:ascii="Calibri" w:hAnsi="Calibri"/>
        </w:rPr>
      </w:pPr>
      <w:r w:rsidRPr="00AE098A">
        <w:rPr>
          <w:rFonts w:ascii="Calibri" w:hAnsi="Calibri"/>
          <w:color w:val="1F497D"/>
        </w:rPr>
        <w:t>Instituto de Investigaciones y Estudios Contables</w:t>
      </w:r>
      <w:r w:rsidRPr="00AE098A">
        <w:rPr>
          <w:rFonts w:ascii="Calibri" w:hAnsi="Calibri"/>
          <w:color w:val="1F497D"/>
          <w:spacing w:val="-59"/>
        </w:rPr>
        <w:t xml:space="preserve"> </w:t>
      </w:r>
      <w:r w:rsidRPr="00AE098A">
        <w:rPr>
          <w:rFonts w:ascii="Calibri" w:hAnsi="Calibri"/>
          <w:color w:val="1F497D"/>
        </w:rPr>
        <w:t>La</w:t>
      </w:r>
      <w:r w:rsidRPr="00AE098A">
        <w:rPr>
          <w:rFonts w:ascii="Calibri" w:hAnsi="Calibri"/>
          <w:color w:val="1F497D"/>
          <w:spacing w:val="-1"/>
        </w:rPr>
        <w:t xml:space="preserve"> </w:t>
      </w:r>
      <w:r w:rsidRPr="00AE098A">
        <w:rPr>
          <w:rFonts w:ascii="Calibri" w:hAnsi="Calibri"/>
          <w:color w:val="1F497D"/>
        </w:rPr>
        <w:t>Plata, 2</w:t>
      </w:r>
      <w:r w:rsidRPr="00AE098A">
        <w:rPr>
          <w:rFonts w:ascii="Calibri" w:hAnsi="Calibri"/>
          <w:color w:val="1F497D"/>
          <w:spacing w:val="-1"/>
        </w:rPr>
        <w:t xml:space="preserve"> </w:t>
      </w:r>
      <w:r w:rsidRPr="00AE098A">
        <w:rPr>
          <w:rFonts w:ascii="Calibri" w:hAnsi="Calibri"/>
          <w:color w:val="1F497D"/>
        </w:rPr>
        <w:t>de Diciembre</w:t>
      </w:r>
      <w:r w:rsidRPr="00AE098A">
        <w:rPr>
          <w:rFonts w:ascii="Calibri" w:hAnsi="Calibri"/>
          <w:color w:val="1F497D"/>
          <w:spacing w:val="-1"/>
        </w:rPr>
        <w:t xml:space="preserve"> </w:t>
      </w:r>
      <w:r w:rsidRPr="00AE098A">
        <w:rPr>
          <w:rFonts w:ascii="Calibri" w:hAnsi="Calibri"/>
          <w:color w:val="1F497D"/>
        </w:rPr>
        <w:t>2021</w:t>
      </w:r>
    </w:p>
    <w:p w:rsidR="00F73A3F" w:rsidRPr="00F73A3F" w:rsidRDefault="00F73A3F" w:rsidP="00F73A3F">
      <w:pPr>
        <w:spacing w:line="720" w:lineRule="auto"/>
        <w:jc w:val="center"/>
        <w:sectPr w:rsidR="00F73A3F" w:rsidRPr="00F73A3F" w:rsidSect="00F73A3F">
          <w:pgSz w:w="11910" w:h="16840"/>
          <w:pgMar w:top="1580" w:right="1300" w:bottom="280" w:left="13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DF082A" w:rsidRDefault="00DF082A" w:rsidP="00DF082A">
      <w:pPr>
        <w:tabs>
          <w:tab w:val="left" w:pos="8640"/>
        </w:tabs>
        <w:ind w:firstLine="0"/>
        <w:rPr>
          <w:rFonts w:asciiTheme="minorHAnsi" w:hAnsiTheme="minorHAnsi"/>
          <w:b/>
          <w:lang w:val="es-ES"/>
        </w:rPr>
      </w:pPr>
    </w:p>
    <w:p w:rsidR="00DF082A" w:rsidRPr="00AE098A" w:rsidRDefault="00DF082A" w:rsidP="00DF082A">
      <w:pPr>
        <w:tabs>
          <w:tab w:val="left" w:pos="8640"/>
        </w:tabs>
        <w:ind w:firstLine="0"/>
        <w:rPr>
          <w:rFonts w:asciiTheme="majorHAnsi" w:hAnsiTheme="majorHAnsi"/>
          <w:b/>
          <w:lang w:val="es-ES"/>
        </w:rPr>
      </w:pPr>
    </w:p>
    <w:p w:rsidR="005B6A67" w:rsidRPr="00AE098A" w:rsidRDefault="00DF082A" w:rsidP="00DF082A">
      <w:pPr>
        <w:tabs>
          <w:tab w:val="left" w:pos="8640"/>
        </w:tabs>
        <w:ind w:firstLine="0"/>
        <w:rPr>
          <w:b/>
          <w:lang w:val="es-ES"/>
        </w:rPr>
      </w:pPr>
      <w:r w:rsidRPr="00AE098A">
        <w:rPr>
          <w:b/>
          <w:lang w:val="es-ES"/>
        </w:rPr>
        <w:t>RESUMEN</w:t>
      </w:r>
    </w:p>
    <w:p w:rsidR="00DF082A" w:rsidRPr="00AE098A" w:rsidRDefault="00DF082A" w:rsidP="00DF082A">
      <w:pPr>
        <w:tabs>
          <w:tab w:val="left" w:pos="8640"/>
        </w:tabs>
        <w:ind w:firstLine="0"/>
        <w:rPr>
          <w:lang w:val="es-ES"/>
        </w:rPr>
      </w:pPr>
    </w:p>
    <w:p w:rsidR="00A11A22" w:rsidRPr="00AE098A" w:rsidRDefault="00D00B94" w:rsidP="00DF082A">
      <w:pPr>
        <w:tabs>
          <w:tab w:val="left" w:pos="8640"/>
        </w:tabs>
        <w:rPr>
          <w:lang w:val="es-ES"/>
        </w:rPr>
      </w:pPr>
      <w:r w:rsidRPr="00AE098A">
        <w:rPr>
          <w:lang w:val="es-ES"/>
        </w:rPr>
        <w:t xml:space="preserve">La literatura </w:t>
      </w:r>
      <w:r w:rsidR="00C02B4E" w:rsidRPr="00AE098A">
        <w:rPr>
          <w:lang w:val="es-ES"/>
        </w:rPr>
        <w:t xml:space="preserve">académica </w:t>
      </w:r>
      <w:r w:rsidRPr="00AE098A">
        <w:rPr>
          <w:lang w:val="es-ES"/>
        </w:rPr>
        <w:t xml:space="preserve">ha indagado sobre </w:t>
      </w:r>
      <w:r w:rsidR="00C02B4E" w:rsidRPr="00AE098A">
        <w:rPr>
          <w:lang w:val="es-ES"/>
        </w:rPr>
        <w:t xml:space="preserve">la administración gubernamental en el marco de la Nueva </w:t>
      </w:r>
      <w:r w:rsidR="00606575" w:rsidRPr="00AE098A">
        <w:rPr>
          <w:lang w:val="es-ES"/>
        </w:rPr>
        <w:t>Gestión</w:t>
      </w:r>
      <w:r w:rsidR="00C02B4E" w:rsidRPr="00AE098A">
        <w:rPr>
          <w:lang w:val="es-ES"/>
        </w:rPr>
        <w:t xml:space="preserve"> </w:t>
      </w:r>
      <w:r w:rsidR="00606575" w:rsidRPr="00AE098A">
        <w:rPr>
          <w:lang w:val="es-ES"/>
        </w:rPr>
        <w:t>Pública</w:t>
      </w:r>
      <w:r w:rsidR="00C02B4E" w:rsidRPr="00AE098A">
        <w:rPr>
          <w:lang w:val="es-ES"/>
        </w:rPr>
        <w:t>, basada en teoría de agencia y de elección pública</w:t>
      </w:r>
      <w:r w:rsidRPr="00AE098A">
        <w:rPr>
          <w:lang w:val="es-ES"/>
        </w:rPr>
        <w:t xml:space="preserve">. Sin embargo, para el caso de los gobiernos </w:t>
      </w:r>
      <w:proofErr w:type="spellStart"/>
      <w:r w:rsidR="00C02B4E" w:rsidRPr="00AE098A">
        <w:rPr>
          <w:lang w:val="es-ES"/>
        </w:rPr>
        <w:t>subnacionales</w:t>
      </w:r>
      <w:proofErr w:type="spellEnd"/>
      <w:r w:rsidR="00C02B4E" w:rsidRPr="00AE098A">
        <w:rPr>
          <w:lang w:val="es-ES"/>
        </w:rPr>
        <w:t xml:space="preserve"> argentinos</w:t>
      </w:r>
      <w:r w:rsidRPr="00AE098A">
        <w:rPr>
          <w:lang w:val="es-ES"/>
        </w:rPr>
        <w:t xml:space="preserve">, existen escasas investigaciones sobre dichas cuestiones. </w:t>
      </w:r>
    </w:p>
    <w:p w:rsidR="005839C5" w:rsidRPr="00AE098A" w:rsidRDefault="00A11A22" w:rsidP="00DF082A">
      <w:pPr>
        <w:tabs>
          <w:tab w:val="left" w:pos="8640"/>
        </w:tabs>
        <w:rPr>
          <w:lang w:val="es-ES"/>
        </w:rPr>
      </w:pPr>
      <w:r w:rsidRPr="00AE098A">
        <w:rPr>
          <w:lang w:val="es-ES"/>
        </w:rPr>
        <w:t>La coalición política ganadora de las elecciones 2016 en la provincia impuls</w:t>
      </w:r>
      <w:r w:rsidR="00364FA8">
        <w:rPr>
          <w:lang w:val="es-ES"/>
        </w:rPr>
        <w:t>ó</w:t>
      </w:r>
      <w:r w:rsidRPr="00AE098A">
        <w:rPr>
          <w:lang w:val="es-ES"/>
        </w:rPr>
        <w:t xml:space="preserve"> una serie de implementaciones de sistema de gestión administrativa. El presente trabajo describe ciertos aspectos relevantes de dichos sistemas y </w:t>
      </w:r>
      <w:r w:rsidR="005839C5" w:rsidRPr="00AE098A">
        <w:rPr>
          <w:lang w:val="es-ES"/>
        </w:rPr>
        <w:t>analiza</w:t>
      </w:r>
      <w:r w:rsidR="00D00B94" w:rsidRPr="00AE098A">
        <w:rPr>
          <w:lang w:val="es-ES"/>
        </w:rPr>
        <w:t xml:space="preserve"> </w:t>
      </w:r>
      <w:r w:rsidRPr="00AE098A">
        <w:rPr>
          <w:lang w:val="es-ES"/>
        </w:rPr>
        <w:t>los cambios en el</w:t>
      </w:r>
      <w:r w:rsidR="00D00B94" w:rsidRPr="00AE098A">
        <w:rPr>
          <w:lang w:val="es-ES"/>
        </w:rPr>
        <w:t xml:space="preserve"> modelo de gobierno electrónico </w:t>
      </w:r>
      <w:r w:rsidR="005839C5" w:rsidRPr="00AE098A">
        <w:rPr>
          <w:lang w:val="es-ES"/>
        </w:rPr>
        <w:t>de la Provincia de Buenos Aires</w:t>
      </w:r>
      <w:r w:rsidR="009E7985" w:rsidRPr="00AE098A">
        <w:rPr>
          <w:lang w:val="es-ES"/>
        </w:rPr>
        <w:t xml:space="preserve"> (más de 15 millones de habitantes y </w:t>
      </w:r>
      <w:r w:rsidR="00D00B94" w:rsidRPr="00AE098A">
        <w:rPr>
          <w:lang w:val="es-ES"/>
        </w:rPr>
        <w:t>un PBI de más del 35% del país)</w:t>
      </w:r>
      <w:r w:rsidR="00606575" w:rsidRPr="00AE098A">
        <w:rPr>
          <w:lang w:val="es-ES"/>
        </w:rPr>
        <w:t xml:space="preserve">, en el marco de un conjunto de </w:t>
      </w:r>
      <w:r w:rsidR="00FA6DB4" w:rsidRPr="00AE098A">
        <w:rPr>
          <w:lang w:val="es-ES"/>
        </w:rPr>
        <w:t>factores</w:t>
      </w:r>
      <w:r w:rsidRPr="00AE098A">
        <w:rPr>
          <w:lang w:val="es-ES"/>
        </w:rPr>
        <w:t xml:space="preserve"> (endeudamiento, transferencias, competencia política, tamaño, nivel socioeconómico, y normas contables del sector público)</w:t>
      </w:r>
      <w:r w:rsidR="00606575" w:rsidRPr="00AE098A">
        <w:rPr>
          <w:lang w:val="es-ES"/>
        </w:rPr>
        <w:t>.</w:t>
      </w:r>
      <w:r w:rsidRPr="00AE098A">
        <w:rPr>
          <w:lang w:val="es-ES"/>
        </w:rPr>
        <w:t xml:space="preserve"> </w:t>
      </w:r>
      <w:r w:rsidR="00D47B89" w:rsidRPr="00AE098A">
        <w:rPr>
          <w:lang w:val="es-ES"/>
        </w:rPr>
        <w:t>Respecto del</w:t>
      </w:r>
      <w:r w:rsidR="00FA6DB4" w:rsidRPr="00AE098A">
        <w:rPr>
          <w:lang w:val="es-ES"/>
        </w:rPr>
        <w:t xml:space="preserve"> último factor</w:t>
      </w:r>
      <w:r w:rsidR="00901DDE" w:rsidRPr="00AE098A">
        <w:rPr>
          <w:lang w:val="es-ES"/>
        </w:rPr>
        <w:t xml:space="preserve">, se analizan las </w:t>
      </w:r>
      <w:r w:rsidR="003450CF">
        <w:rPr>
          <w:lang w:val="es-ES"/>
        </w:rPr>
        <w:t xml:space="preserve">posibles </w:t>
      </w:r>
      <w:r w:rsidR="00901DDE" w:rsidRPr="00AE098A">
        <w:rPr>
          <w:lang w:val="es-ES"/>
        </w:rPr>
        <w:t xml:space="preserve">causas que dan origen a </w:t>
      </w:r>
      <w:r w:rsidRPr="00AE098A">
        <w:rPr>
          <w:lang w:val="es-ES"/>
        </w:rPr>
        <w:t xml:space="preserve">la dificultad de </w:t>
      </w:r>
      <w:r w:rsidR="00901DDE" w:rsidRPr="00AE098A">
        <w:rPr>
          <w:lang w:val="es-ES"/>
        </w:rPr>
        <w:t xml:space="preserve">modificar normas contables del sector público a nivel </w:t>
      </w:r>
      <w:proofErr w:type="spellStart"/>
      <w:r w:rsidR="00901DDE" w:rsidRPr="00AE098A">
        <w:rPr>
          <w:lang w:val="es-ES"/>
        </w:rPr>
        <w:t>subnacional</w:t>
      </w:r>
      <w:proofErr w:type="spellEnd"/>
      <w:r w:rsidR="00901DDE" w:rsidRPr="00AE098A">
        <w:rPr>
          <w:lang w:val="es-ES"/>
        </w:rPr>
        <w:t>.</w:t>
      </w:r>
    </w:p>
    <w:p w:rsidR="00D602A8" w:rsidRPr="00AE098A" w:rsidRDefault="00D602A8" w:rsidP="00DF082A">
      <w:pPr>
        <w:pStyle w:val="Listaconvietas"/>
        <w:numPr>
          <w:ilvl w:val="0"/>
          <w:numId w:val="0"/>
        </w:numPr>
        <w:rPr>
          <w:b/>
          <w:lang w:val="es-ES"/>
        </w:rPr>
      </w:pPr>
    </w:p>
    <w:p w:rsidR="00D00B94" w:rsidRPr="00AE098A" w:rsidRDefault="00D00B94" w:rsidP="00DF082A">
      <w:pPr>
        <w:pStyle w:val="Listaconvietas"/>
        <w:numPr>
          <w:ilvl w:val="0"/>
          <w:numId w:val="0"/>
        </w:numPr>
        <w:rPr>
          <w:b/>
          <w:lang w:val="es-ES"/>
        </w:rPr>
      </w:pPr>
    </w:p>
    <w:p w:rsidR="00543AF5" w:rsidRPr="00AE098A" w:rsidRDefault="00543AF5" w:rsidP="00DF082A">
      <w:pPr>
        <w:pStyle w:val="Listaconvietas"/>
        <w:numPr>
          <w:ilvl w:val="0"/>
          <w:numId w:val="0"/>
        </w:numPr>
        <w:rPr>
          <w:lang w:val="en-GB"/>
        </w:rPr>
      </w:pPr>
      <w:r w:rsidRPr="00AE098A">
        <w:rPr>
          <w:b/>
          <w:lang w:val="es-ES"/>
        </w:rPr>
        <w:t>PALABRAS CLAVE:</w:t>
      </w:r>
      <w:r w:rsidRPr="00AE098A">
        <w:rPr>
          <w:lang w:val="es-ES"/>
        </w:rPr>
        <w:t xml:space="preserve"> </w:t>
      </w:r>
      <w:r w:rsidR="009D1C60" w:rsidRPr="00AE098A">
        <w:rPr>
          <w:lang w:val="es-ES"/>
        </w:rPr>
        <w:t xml:space="preserve">Nueva Gestión Publica, </w:t>
      </w:r>
      <w:r w:rsidR="00A8000A" w:rsidRPr="00AE098A">
        <w:rPr>
          <w:lang w:val="es-ES"/>
        </w:rPr>
        <w:t>Administración financiera</w:t>
      </w:r>
      <w:r w:rsidR="00AF0BF9" w:rsidRPr="00AE098A">
        <w:rPr>
          <w:lang w:val="es-ES"/>
        </w:rPr>
        <w:t>/contable</w:t>
      </w:r>
      <w:r w:rsidR="009D1C60" w:rsidRPr="00AE098A">
        <w:rPr>
          <w:lang w:val="es-ES"/>
        </w:rPr>
        <w:t>, Teoría de Agencia</w:t>
      </w:r>
      <w:r w:rsidR="00AF0BF9" w:rsidRPr="00AE098A">
        <w:rPr>
          <w:lang w:val="es-ES"/>
        </w:rPr>
        <w:t xml:space="preserve">, Provincia de Buenos Aires. </w:t>
      </w:r>
      <w:r w:rsidR="009D1C60" w:rsidRPr="00AE098A">
        <w:rPr>
          <w:lang w:val="en-GB"/>
        </w:rPr>
        <w:t xml:space="preserve">New Public Management, </w:t>
      </w:r>
      <w:r w:rsidR="00AF0BF9" w:rsidRPr="00AE098A">
        <w:rPr>
          <w:lang w:val="en-GB"/>
        </w:rPr>
        <w:t>Financial/accounting administration, agency theory, Buenos Aires Province.</w:t>
      </w:r>
    </w:p>
    <w:p w:rsidR="007069EE" w:rsidRPr="00AE098A" w:rsidRDefault="007069EE" w:rsidP="00DF082A">
      <w:pPr>
        <w:tabs>
          <w:tab w:val="left" w:pos="2700"/>
        </w:tabs>
        <w:ind w:right="-180"/>
        <w:rPr>
          <w:rFonts w:asciiTheme="majorHAnsi" w:hAnsiTheme="majorHAnsi"/>
          <w:highlight w:val="red"/>
          <w:lang w:val="en-GB"/>
        </w:rPr>
      </w:pPr>
    </w:p>
    <w:p w:rsidR="00380003" w:rsidRPr="00AE098A" w:rsidRDefault="00380003" w:rsidP="00DF082A">
      <w:pPr>
        <w:tabs>
          <w:tab w:val="left" w:pos="2700"/>
        </w:tabs>
        <w:ind w:right="-180"/>
        <w:rPr>
          <w:rFonts w:asciiTheme="majorHAnsi" w:hAnsiTheme="majorHAnsi"/>
          <w:highlight w:val="red"/>
          <w:lang w:val="en-GB"/>
        </w:rPr>
      </w:pPr>
    </w:p>
    <w:p w:rsidR="00380003" w:rsidRPr="00AE098A" w:rsidRDefault="00380003" w:rsidP="00DF082A">
      <w:pPr>
        <w:tabs>
          <w:tab w:val="left" w:pos="2700"/>
        </w:tabs>
        <w:ind w:right="-180"/>
        <w:rPr>
          <w:rFonts w:asciiTheme="majorHAnsi" w:hAnsiTheme="majorHAnsi"/>
          <w:highlight w:val="red"/>
          <w:lang w:val="en-GB"/>
        </w:rPr>
      </w:pPr>
    </w:p>
    <w:p w:rsidR="00380003" w:rsidRPr="00AE098A" w:rsidRDefault="00380003" w:rsidP="00DF082A">
      <w:pPr>
        <w:tabs>
          <w:tab w:val="left" w:pos="2700"/>
        </w:tabs>
        <w:ind w:right="-180"/>
        <w:rPr>
          <w:rFonts w:asciiTheme="majorHAnsi" w:hAnsiTheme="majorHAnsi"/>
          <w:highlight w:val="red"/>
          <w:lang w:val="en-GB"/>
        </w:rPr>
      </w:pPr>
    </w:p>
    <w:p w:rsidR="00380003" w:rsidRDefault="00380003"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Default="00420622" w:rsidP="00DF082A">
      <w:pPr>
        <w:tabs>
          <w:tab w:val="left" w:pos="2700"/>
        </w:tabs>
        <w:ind w:right="-180" w:firstLine="0"/>
        <w:rPr>
          <w:rFonts w:asciiTheme="minorHAnsi" w:hAnsiTheme="minorHAnsi"/>
          <w:highlight w:val="red"/>
          <w:lang w:val="en-GB"/>
        </w:rPr>
      </w:pPr>
    </w:p>
    <w:p w:rsidR="00420622" w:rsidRPr="00420622" w:rsidRDefault="00420622" w:rsidP="00DF082A">
      <w:pPr>
        <w:tabs>
          <w:tab w:val="left" w:pos="2700"/>
        </w:tabs>
        <w:ind w:right="-180" w:firstLine="0"/>
        <w:rPr>
          <w:rFonts w:asciiTheme="minorHAnsi" w:hAnsiTheme="minorHAnsi"/>
          <w:highlight w:val="red"/>
          <w:lang w:val="en-GB"/>
        </w:rPr>
      </w:pPr>
    </w:p>
    <w:p w:rsidR="00380003" w:rsidRPr="00420622" w:rsidRDefault="00380003" w:rsidP="00DF082A">
      <w:pPr>
        <w:tabs>
          <w:tab w:val="left" w:pos="2700"/>
        </w:tabs>
        <w:ind w:right="-180"/>
        <w:rPr>
          <w:rFonts w:asciiTheme="minorHAnsi" w:hAnsiTheme="minorHAnsi"/>
          <w:highlight w:val="red"/>
          <w:lang w:val="en-GB"/>
        </w:rPr>
      </w:pPr>
    </w:p>
    <w:p w:rsidR="00380003" w:rsidRPr="00420622" w:rsidRDefault="00380003" w:rsidP="00DF082A">
      <w:pPr>
        <w:tabs>
          <w:tab w:val="left" w:pos="2700"/>
        </w:tabs>
        <w:ind w:right="-180"/>
        <w:rPr>
          <w:rFonts w:asciiTheme="minorHAnsi" w:hAnsiTheme="minorHAnsi"/>
          <w:highlight w:val="red"/>
          <w:lang w:val="en-GB"/>
        </w:rPr>
      </w:pPr>
    </w:p>
    <w:p w:rsidR="00380003" w:rsidRPr="00420622" w:rsidRDefault="00380003" w:rsidP="00DF082A">
      <w:pPr>
        <w:tabs>
          <w:tab w:val="left" w:pos="2700"/>
        </w:tabs>
        <w:ind w:right="-180"/>
        <w:rPr>
          <w:rFonts w:asciiTheme="minorHAnsi" w:hAnsiTheme="minorHAnsi"/>
          <w:highlight w:val="red"/>
          <w:lang w:val="en-GB"/>
        </w:rPr>
      </w:pPr>
    </w:p>
    <w:p w:rsidR="00380003" w:rsidRPr="00420622" w:rsidRDefault="00380003" w:rsidP="00DF082A">
      <w:pPr>
        <w:tabs>
          <w:tab w:val="left" w:pos="2700"/>
        </w:tabs>
        <w:ind w:right="-180"/>
        <w:rPr>
          <w:rFonts w:asciiTheme="minorHAnsi" w:hAnsiTheme="minorHAnsi"/>
          <w:highlight w:val="red"/>
          <w:lang w:val="en-GB"/>
        </w:rPr>
      </w:pPr>
    </w:p>
    <w:p w:rsidR="00380003" w:rsidRPr="00420622" w:rsidRDefault="00380003" w:rsidP="00DF082A">
      <w:pPr>
        <w:tabs>
          <w:tab w:val="left" w:pos="2700"/>
        </w:tabs>
        <w:ind w:right="-180"/>
        <w:rPr>
          <w:rFonts w:asciiTheme="minorHAnsi" w:hAnsiTheme="minorHAnsi"/>
          <w:highlight w:val="red"/>
          <w:lang w:val="en-GB"/>
        </w:rPr>
      </w:pPr>
    </w:p>
    <w:p w:rsidR="00380003" w:rsidRPr="00420622" w:rsidRDefault="00380003" w:rsidP="00DF082A">
      <w:pPr>
        <w:tabs>
          <w:tab w:val="left" w:pos="2700"/>
        </w:tabs>
        <w:ind w:right="-180"/>
        <w:rPr>
          <w:rFonts w:asciiTheme="minorHAnsi" w:hAnsiTheme="minorHAnsi"/>
          <w:highlight w:val="red"/>
          <w:lang w:val="en-GB"/>
        </w:rPr>
      </w:pPr>
    </w:p>
    <w:p w:rsidR="00380003" w:rsidRPr="00420622" w:rsidRDefault="00380003" w:rsidP="00DF082A">
      <w:pPr>
        <w:tabs>
          <w:tab w:val="left" w:pos="2700"/>
        </w:tabs>
        <w:ind w:right="-180"/>
        <w:rPr>
          <w:rFonts w:asciiTheme="minorHAnsi" w:hAnsiTheme="minorHAnsi"/>
          <w:highlight w:val="red"/>
          <w:lang w:val="en-GB"/>
        </w:rPr>
      </w:pPr>
    </w:p>
    <w:sdt>
      <w:sdtPr>
        <w:rPr>
          <w:rFonts w:ascii="Calibri" w:eastAsia="Times New Roman" w:hAnsi="Calibri" w:cs="Times New Roman"/>
          <w:b w:val="0"/>
          <w:bCs w:val="0"/>
          <w:color w:val="auto"/>
          <w:sz w:val="22"/>
          <w:szCs w:val="22"/>
          <w:lang w:val="es-ES" w:eastAsia="en-US"/>
        </w:rPr>
        <w:id w:val="-640043786"/>
        <w:docPartObj>
          <w:docPartGallery w:val="Table of Contents"/>
          <w:docPartUnique/>
        </w:docPartObj>
      </w:sdtPr>
      <w:sdtEndPr/>
      <w:sdtContent>
        <w:p w:rsidR="00597299" w:rsidRDefault="00597299">
          <w:pPr>
            <w:pStyle w:val="TtuloTDC"/>
          </w:pPr>
          <w:r>
            <w:rPr>
              <w:lang w:val="es-ES"/>
            </w:rPr>
            <w:t>ÍNDICE</w:t>
          </w:r>
        </w:p>
        <w:p w:rsidR="00364FA8" w:rsidRDefault="00597299">
          <w:pPr>
            <w:pStyle w:val="TDC1"/>
            <w:tabs>
              <w:tab w:val="right" w:leader="dot" w:pos="9061"/>
            </w:tabs>
            <w:rPr>
              <w:rFonts w:asciiTheme="minorHAnsi" w:eastAsiaTheme="minorEastAsia" w:hAnsiTheme="minorHAnsi" w:cstheme="minorBidi"/>
              <w:noProof/>
              <w:lang w:eastAsia="es-AR"/>
            </w:rPr>
          </w:pPr>
          <w:r>
            <w:fldChar w:fldCharType="begin"/>
          </w:r>
          <w:r>
            <w:instrText xml:space="preserve"> TOC \o "1-3" \h \z \u </w:instrText>
          </w:r>
          <w:r>
            <w:fldChar w:fldCharType="separate"/>
          </w:r>
          <w:hyperlink w:anchor="_Toc83993848" w:history="1">
            <w:r w:rsidR="00364FA8" w:rsidRPr="00547C1D">
              <w:rPr>
                <w:rStyle w:val="Hipervnculo"/>
                <w:rFonts w:eastAsia="Calibri"/>
                <w:b/>
                <w:noProof/>
              </w:rPr>
              <w:t>INTRODUCCIÓN</w:t>
            </w:r>
            <w:r w:rsidR="00364FA8">
              <w:rPr>
                <w:noProof/>
                <w:webHidden/>
              </w:rPr>
              <w:tab/>
            </w:r>
            <w:r w:rsidR="00364FA8">
              <w:rPr>
                <w:noProof/>
                <w:webHidden/>
              </w:rPr>
              <w:fldChar w:fldCharType="begin"/>
            </w:r>
            <w:r w:rsidR="00364FA8">
              <w:rPr>
                <w:noProof/>
                <w:webHidden/>
              </w:rPr>
              <w:instrText xml:space="preserve"> PAGEREF _Toc83993848 \h </w:instrText>
            </w:r>
            <w:r w:rsidR="00364FA8">
              <w:rPr>
                <w:noProof/>
                <w:webHidden/>
              </w:rPr>
            </w:r>
            <w:r w:rsidR="00364FA8">
              <w:rPr>
                <w:noProof/>
                <w:webHidden/>
              </w:rPr>
              <w:fldChar w:fldCharType="separate"/>
            </w:r>
            <w:r w:rsidR="00364FA8">
              <w:rPr>
                <w:noProof/>
                <w:webHidden/>
              </w:rPr>
              <w:t>4</w:t>
            </w:r>
            <w:r w:rsidR="00364FA8">
              <w:rPr>
                <w:noProof/>
                <w:webHidden/>
              </w:rPr>
              <w:fldChar w:fldCharType="end"/>
            </w:r>
          </w:hyperlink>
        </w:p>
        <w:p w:rsidR="00364FA8" w:rsidRDefault="00C612F2">
          <w:pPr>
            <w:pStyle w:val="TDC1"/>
            <w:tabs>
              <w:tab w:val="right" w:leader="dot" w:pos="9061"/>
            </w:tabs>
            <w:rPr>
              <w:rFonts w:asciiTheme="minorHAnsi" w:eastAsiaTheme="minorEastAsia" w:hAnsiTheme="minorHAnsi" w:cstheme="minorBidi"/>
              <w:noProof/>
              <w:lang w:eastAsia="es-AR"/>
            </w:rPr>
          </w:pPr>
          <w:hyperlink w:anchor="_Toc83993849" w:history="1">
            <w:r w:rsidR="00364FA8" w:rsidRPr="00547C1D">
              <w:rPr>
                <w:rStyle w:val="Hipervnculo"/>
                <w:rFonts w:eastAsia="Calibri"/>
                <w:b/>
                <w:noProof/>
              </w:rPr>
              <w:t>CAPÍTULO l – MARCO TEÓRICO</w:t>
            </w:r>
            <w:r w:rsidR="00364FA8">
              <w:rPr>
                <w:noProof/>
                <w:webHidden/>
              </w:rPr>
              <w:tab/>
            </w:r>
            <w:r w:rsidR="00364FA8">
              <w:rPr>
                <w:noProof/>
                <w:webHidden/>
              </w:rPr>
              <w:fldChar w:fldCharType="begin"/>
            </w:r>
            <w:r w:rsidR="00364FA8">
              <w:rPr>
                <w:noProof/>
                <w:webHidden/>
              </w:rPr>
              <w:instrText xml:space="preserve"> PAGEREF _Toc83993849 \h </w:instrText>
            </w:r>
            <w:r w:rsidR="00364FA8">
              <w:rPr>
                <w:noProof/>
                <w:webHidden/>
              </w:rPr>
            </w:r>
            <w:r w:rsidR="00364FA8">
              <w:rPr>
                <w:noProof/>
                <w:webHidden/>
              </w:rPr>
              <w:fldChar w:fldCharType="separate"/>
            </w:r>
            <w:r w:rsidR="00364FA8">
              <w:rPr>
                <w:noProof/>
                <w:webHidden/>
              </w:rPr>
              <w:t>4</w:t>
            </w:r>
            <w:r w:rsidR="00364FA8">
              <w:rPr>
                <w:noProof/>
                <w:webHidden/>
              </w:rPr>
              <w:fldChar w:fldCharType="end"/>
            </w:r>
          </w:hyperlink>
        </w:p>
        <w:p w:rsidR="00364FA8" w:rsidRDefault="00C612F2">
          <w:pPr>
            <w:pStyle w:val="TDC2"/>
            <w:tabs>
              <w:tab w:val="right" w:leader="dot" w:pos="9061"/>
            </w:tabs>
            <w:rPr>
              <w:rFonts w:asciiTheme="minorHAnsi" w:eastAsiaTheme="minorEastAsia" w:hAnsiTheme="minorHAnsi" w:cstheme="minorBidi"/>
              <w:noProof/>
              <w:lang w:eastAsia="es-AR"/>
            </w:rPr>
          </w:pPr>
          <w:hyperlink w:anchor="_Toc83993850" w:history="1">
            <w:r w:rsidR="00364FA8" w:rsidRPr="00547C1D">
              <w:rPr>
                <w:rStyle w:val="Hipervnculo"/>
                <w:b/>
                <w:noProof/>
              </w:rPr>
              <w:t>Nueva Gestión Pública</w:t>
            </w:r>
            <w:r w:rsidR="00364FA8">
              <w:rPr>
                <w:noProof/>
                <w:webHidden/>
              </w:rPr>
              <w:tab/>
            </w:r>
            <w:r w:rsidR="00364FA8">
              <w:rPr>
                <w:noProof/>
                <w:webHidden/>
              </w:rPr>
              <w:fldChar w:fldCharType="begin"/>
            </w:r>
            <w:r w:rsidR="00364FA8">
              <w:rPr>
                <w:noProof/>
                <w:webHidden/>
              </w:rPr>
              <w:instrText xml:space="preserve"> PAGEREF _Toc83993850 \h </w:instrText>
            </w:r>
            <w:r w:rsidR="00364FA8">
              <w:rPr>
                <w:noProof/>
                <w:webHidden/>
              </w:rPr>
            </w:r>
            <w:r w:rsidR="00364FA8">
              <w:rPr>
                <w:noProof/>
                <w:webHidden/>
              </w:rPr>
              <w:fldChar w:fldCharType="separate"/>
            </w:r>
            <w:r w:rsidR="00364FA8">
              <w:rPr>
                <w:noProof/>
                <w:webHidden/>
              </w:rPr>
              <w:t>4</w:t>
            </w:r>
            <w:r w:rsidR="00364FA8">
              <w:rPr>
                <w:noProof/>
                <w:webHidden/>
              </w:rPr>
              <w:fldChar w:fldCharType="end"/>
            </w:r>
          </w:hyperlink>
        </w:p>
        <w:p w:rsidR="00364FA8" w:rsidRDefault="00C612F2">
          <w:pPr>
            <w:pStyle w:val="TDC2"/>
            <w:tabs>
              <w:tab w:val="right" w:leader="dot" w:pos="9061"/>
            </w:tabs>
            <w:rPr>
              <w:rFonts w:asciiTheme="minorHAnsi" w:eastAsiaTheme="minorEastAsia" w:hAnsiTheme="minorHAnsi" w:cstheme="minorBidi"/>
              <w:noProof/>
              <w:lang w:eastAsia="es-AR"/>
            </w:rPr>
          </w:pPr>
          <w:hyperlink w:anchor="_Toc83993851" w:history="1">
            <w:r w:rsidR="00364FA8" w:rsidRPr="00547C1D">
              <w:rPr>
                <w:rStyle w:val="Hipervnculo"/>
                <w:b/>
                <w:noProof/>
                <w:lang w:val="es-ES"/>
              </w:rPr>
              <w:t>Teoría de Agencia</w:t>
            </w:r>
            <w:r w:rsidR="00364FA8">
              <w:rPr>
                <w:noProof/>
                <w:webHidden/>
              </w:rPr>
              <w:tab/>
            </w:r>
            <w:r w:rsidR="00364FA8">
              <w:rPr>
                <w:noProof/>
                <w:webHidden/>
              </w:rPr>
              <w:fldChar w:fldCharType="begin"/>
            </w:r>
            <w:r w:rsidR="00364FA8">
              <w:rPr>
                <w:noProof/>
                <w:webHidden/>
              </w:rPr>
              <w:instrText xml:space="preserve"> PAGEREF _Toc83993851 \h </w:instrText>
            </w:r>
            <w:r w:rsidR="00364FA8">
              <w:rPr>
                <w:noProof/>
                <w:webHidden/>
              </w:rPr>
            </w:r>
            <w:r w:rsidR="00364FA8">
              <w:rPr>
                <w:noProof/>
                <w:webHidden/>
              </w:rPr>
              <w:fldChar w:fldCharType="separate"/>
            </w:r>
            <w:r w:rsidR="00364FA8">
              <w:rPr>
                <w:noProof/>
                <w:webHidden/>
              </w:rPr>
              <w:t>5</w:t>
            </w:r>
            <w:r w:rsidR="00364FA8">
              <w:rPr>
                <w:noProof/>
                <w:webHidden/>
              </w:rPr>
              <w:fldChar w:fldCharType="end"/>
            </w:r>
          </w:hyperlink>
        </w:p>
        <w:p w:rsidR="00364FA8" w:rsidRDefault="00C612F2">
          <w:pPr>
            <w:pStyle w:val="TDC2"/>
            <w:tabs>
              <w:tab w:val="right" w:leader="dot" w:pos="9061"/>
            </w:tabs>
            <w:rPr>
              <w:rFonts w:asciiTheme="minorHAnsi" w:eastAsiaTheme="minorEastAsia" w:hAnsiTheme="minorHAnsi" w:cstheme="minorBidi"/>
              <w:noProof/>
              <w:lang w:eastAsia="es-AR"/>
            </w:rPr>
          </w:pPr>
          <w:hyperlink w:anchor="_Toc83993852" w:history="1">
            <w:r w:rsidR="00364FA8" w:rsidRPr="00547C1D">
              <w:rPr>
                <w:rStyle w:val="Hipervnculo"/>
                <w:b/>
                <w:noProof/>
              </w:rPr>
              <w:t>Normas contables del sector público</w:t>
            </w:r>
            <w:r w:rsidR="00364FA8">
              <w:rPr>
                <w:noProof/>
                <w:webHidden/>
              </w:rPr>
              <w:tab/>
            </w:r>
            <w:r w:rsidR="00364FA8">
              <w:rPr>
                <w:noProof/>
                <w:webHidden/>
              </w:rPr>
              <w:fldChar w:fldCharType="begin"/>
            </w:r>
            <w:r w:rsidR="00364FA8">
              <w:rPr>
                <w:noProof/>
                <w:webHidden/>
              </w:rPr>
              <w:instrText xml:space="preserve"> PAGEREF _Toc83993852 \h </w:instrText>
            </w:r>
            <w:r w:rsidR="00364FA8">
              <w:rPr>
                <w:noProof/>
                <w:webHidden/>
              </w:rPr>
            </w:r>
            <w:r w:rsidR="00364FA8">
              <w:rPr>
                <w:noProof/>
                <w:webHidden/>
              </w:rPr>
              <w:fldChar w:fldCharType="separate"/>
            </w:r>
            <w:r w:rsidR="00364FA8">
              <w:rPr>
                <w:noProof/>
                <w:webHidden/>
              </w:rPr>
              <w:t>5</w:t>
            </w:r>
            <w:r w:rsidR="00364FA8">
              <w:rPr>
                <w:noProof/>
                <w:webHidden/>
              </w:rPr>
              <w:fldChar w:fldCharType="end"/>
            </w:r>
          </w:hyperlink>
        </w:p>
        <w:p w:rsidR="00364FA8" w:rsidRDefault="00C612F2">
          <w:pPr>
            <w:pStyle w:val="TDC1"/>
            <w:tabs>
              <w:tab w:val="right" w:leader="dot" w:pos="9061"/>
            </w:tabs>
            <w:rPr>
              <w:rFonts w:asciiTheme="minorHAnsi" w:eastAsiaTheme="minorEastAsia" w:hAnsiTheme="minorHAnsi" w:cstheme="minorBidi"/>
              <w:noProof/>
              <w:lang w:eastAsia="es-AR"/>
            </w:rPr>
          </w:pPr>
          <w:hyperlink w:anchor="_Toc83993853" w:history="1">
            <w:r w:rsidR="00364FA8" w:rsidRPr="00547C1D">
              <w:rPr>
                <w:rStyle w:val="Hipervnculo"/>
                <w:b/>
                <w:noProof/>
                <w:lang w:val="es-ES"/>
              </w:rPr>
              <w:t>CAPÍTULO ll – REVISIÓN DE LA LITERATURA</w:t>
            </w:r>
            <w:r w:rsidR="00364FA8">
              <w:rPr>
                <w:noProof/>
                <w:webHidden/>
              </w:rPr>
              <w:tab/>
            </w:r>
            <w:r w:rsidR="00364FA8">
              <w:rPr>
                <w:noProof/>
                <w:webHidden/>
              </w:rPr>
              <w:fldChar w:fldCharType="begin"/>
            </w:r>
            <w:r w:rsidR="00364FA8">
              <w:rPr>
                <w:noProof/>
                <w:webHidden/>
              </w:rPr>
              <w:instrText xml:space="preserve"> PAGEREF _Toc83993853 \h </w:instrText>
            </w:r>
            <w:r w:rsidR="00364FA8">
              <w:rPr>
                <w:noProof/>
                <w:webHidden/>
              </w:rPr>
            </w:r>
            <w:r w:rsidR="00364FA8">
              <w:rPr>
                <w:noProof/>
                <w:webHidden/>
              </w:rPr>
              <w:fldChar w:fldCharType="separate"/>
            </w:r>
            <w:r w:rsidR="00364FA8">
              <w:rPr>
                <w:noProof/>
                <w:webHidden/>
              </w:rPr>
              <w:t>5</w:t>
            </w:r>
            <w:r w:rsidR="00364FA8">
              <w:rPr>
                <w:noProof/>
                <w:webHidden/>
              </w:rPr>
              <w:fldChar w:fldCharType="end"/>
            </w:r>
          </w:hyperlink>
        </w:p>
        <w:p w:rsidR="00364FA8" w:rsidRDefault="00C612F2">
          <w:pPr>
            <w:pStyle w:val="TDC2"/>
            <w:tabs>
              <w:tab w:val="right" w:leader="dot" w:pos="9061"/>
            </w:tabs>
            <w:rPr>
              <w:rFonts w:asciiTheme="minorHAnsi" w:eastAsiaTheme="minorEastAsia" w:hAnsiTheme="minorHAnsi" w:cstheme="minorBidi"/>
              <w:noProof/>
              <w:lang w:eastAsia="es-AR"/>
            </w:rPr>
          </w:pPr>
          <w:hyperlink w:anchor="_Toc83993854" w:history="1">
            <w:r w:rsidR="00364FA8" w:rsidRPr="00547C1D">
              <w:rPr>
                <w:rStyle w:val="Hipervnculo"/>
                <w:b/>
                <w:noProof/>
              </w:rPr>
              <w:t>Transparencia y sus determinantes</w:t>
            </w:r>
            <w:r w:rsidR="00364FA8">
              <w:rPr>
                <w:noProof/>
                <w:webHidden/>
              </w:rPr>
              <w:tab/>
            </w:r>
            <w:r w:rsidR="00364FA8">
              <w:rPr>
                <w:noProof/>
                <w:webHidden/>
              </w:rPr>
              <w:fldChar w:fldCharType="begin"/>
            </w:r>
            <w:r w:rsidR="00364FA8">
              <w:rPr>
                <w:noProof/>
                <w:webHidden/>
              </w:rPr>
              <w:instrText xml:space="preserve"> PAGEREF _Toc83993854 \h </w:instrText>
            </w:r>
            <w:r w:rsidR="00364FA8">
              <w:rPr>
                <w:noProof/>
                <w:webHidden/>
              </w:rPr>
            </w:r>
            <w:r w:rsidR="00364FA8">
              <w:rPr>
                <w:noProof/>
                <w:webHidden/>
              </w:rPr>
              <w:fldChar w:fldCharType="separate"/>
            </w:r>
            <w:r w:rsidR="00364FA8">
              <w:rPr>
                <w:noProof/>
                <w:webHidden/>
              </w:rPr>
              <w:t>5</w:t>
            </w:r>
            <w:r w:rsidR="00364FA8">
              <w:rPr>
                <w:noProof/>
                <w:webHidden/>
              </w:rPr>
              <w:fldChar w:fldCharType="end"/>
            </w:r>
          </w:hyperlink>
        </w:p>
        <w:p w:rsidR="00364FA8" w:rsidRDefault="00C612F2">
          <w:pPr>
            <w:pStyle w:val="TDC2"/>
            <w:tabs>
              <w:tab w:val="right" w:leader="dot" w:pos="9061"/>
            </w:tabs>
            <w:rPr>
              <w:rFonts w:asciiTheme="minorHAnsi" w:eastAsiaTheme="minorEastAsia" w:hAnsiTheme="minorHAnsi" w:cstheme="minorBidi"/>
              <w:noProof/>
              <w:lang w:eastAsia="es-AR"/>
            </w:rPr>
          </w:pPr>
          <w:hyperlink w:anchor="_Toc83993855" w:history="1">
            <w:r w:rsidR="00364FA8" w:rsidRPr="00547C1D">
              <w:rPr>
                <w:rStyle w:val="Hipervnculo"/>
                <w:b/>
                <w:noProof/>
              </w:rPr>
              <w:t>Normas contables del sector público</w:t>
            </w:r>
            <w:r w:rsidR="00364FA8">
              <w:rPr>
                <w:noProof/>
                <w:webHidden/>
              </w:rPr>
              <w:tab/>
            </w:r>
            <w:r w:rsidR="00364FA8">
              <w:rPr>
                <w:noProof/>
                <w:webHidden/>
              </w:rPr>
              <w:fldChar w:fldCharType="begin"/>
            </w:r>
            <w:r w:rsidR="00364FA8">
              <w:rPr>
                <w:noProof/>
                <w:webHidden/>
              </w:rPr>
              <w:instrText xml:space="preserve"> PAGEREF _Toc83993855 \h </w:instrText>
            </w:r>
            <w:r w:rsidR="00364FA8">
              <w:rPr>
                <w:noProof/>
                <w:webHidden/>
              </w:rPr>
            </w:r>
            <w:r w:rsidR="00364FA8">
              <w:rPr>
                <w:noProof/>
                <w:webHidden/>
              </w:rPr>
              <w:fldChar w:fldCharType="separate"/>
            </w:r>
            <w:r w:rsidR="00364FA8">
              <w:rPr>
                <w:noProof/>
                <w:webHidden/>
              </w:rPr>
              <w:t>6</w:t>
            </w:r>
            <w:r w:rsidR="00364FA8">
              <w:rPr>
                <w:noProof/>
                <w:webHidden/>
              </w:rPr>
              <w:fldChar w:fldCharType="end"/>
            </w:r>
          </w:hyperlink>
        </w:p>
        <w:p w:rsidR="00364FA8" w:rsidRDefault="00C612F2">
          <w:pPr>
            <w:pStyle w:val="TDC2"/>
            <w:tabs>
              <w:tab w:val="right" w:leader="dot" w:pos="9061"/>
            </w:tabs>
            <w:rPr>
              <w:rFonts w:asciiTheme="minorHAnsi" w:eastAsiaTheme="minorEastAsia" w:hAnsiTheme="minorHAnsi" w:cstheme="minorBidi"/>
              <w:noProof/>
              <w:lang w:eastAsia="es-AR"/>
            </w:rPr>
          </w:pPr>
          <w:hyperlink w:anchor="_Toc83993856" w:history="1">
            <w:r w:rsidR="00364FA8" w:rsidRPr="00547C1D">
              <w:rPr>
                <w:rStyle w:val="Hipervnculo"/>
                <w:b/>
                <w:noProof/>
              </w:rPr>
              <w:t>Conclusiones</w:t>
            </w:r>
            <w:r w:rsidR="00364FA8">
              <w:rPr>
                <w:noProof/>
                <w:webHidden/>
              </w:rPr>
              <w:tab/>
            </w:r>
            <w:r w:rsidR="00364FA8">
              <w:rPr>
                <w:noProof/>
                <w:webHidden/>
              </w:rPr>
              <w:fldChar w:fldCharType="begin"/>
            </w:r>
            <w:r w:rsidR="00364FA8">
              <w:rPr>
                <w:noProof/>
                <w:webHidden/>
              </w:rPr>
              <w:instrText xml:space="preserve"> PAGEREF _Toc83993856 \h </w:instrText>
            </w:r>
            <w:r w:rsidR="00364FA8">
              <w:rPr>
                <w:noProof/>
                <w:webHidden/>
              </w:rPr>
            </w:r>
            <w:r w:rsidR="00364FA8">
              <w:rPr>
                <w:noProof/>
                <w:webHidden/>
              </w:rPr>
              <w:fldChar w:fldCharType="separate"/>
            </w:r>
            <w:r w:rsidR="00364FA8">
              <w:rPr>
                <w:noProof/>
                <w:webHidden/>
              </w:rPr>
              <w:t>7</w:t>
            </w:r>
            <w:r w:rsidR="00364FA8">
              <w:rPr>
                <w:noProof/>
                <w:webHidden/>
              </w:rPr>
              <w:fldChar w:fldCharType="end"/>
            </w:r>
          </w:hyperlink>
        </w:p>
        <w:p w:rsidR="00364FA8" w:rsidRDefault="00C612F2">
          <w:pPr>
            <w:pStyle w:val="TDC1"/>
            <w:tabs>
              <w:tab w:val="right" w:leader="dot" w:pos="9061"/>
            </w:tabs>
            <w:rPr>
              <w:rFonts w:asciiTheme="minorHAnsi" w:eastAsiaTheme="minorEastAsia" w:hAnsiTheme="minorHAnsi" w:cstheme="minorBidi"/>
              <w:noProof/>
              <w:lang w:eastAsia="es-AR"/>
            </w:rPr>
          </w:pPr>
          <w:hyperlink w:anchor="_Toc83993857" w:history="1">
            <w:r w:rsidR="00364FA8" w:rsidRPr="00547C1D">
              <w:rPr>
                <w:rStyle w:val="Hipervnculo"/>
                <w:b/>
                <w:noProof/>
                <w:lang w:val="es-ES"/>
              </w:rPr>
              <w:t>CAPÍTULO III – CARACTERIZACIÓN DEL MODELO DE LA PCIA DE BS. AS.</w:t>
            </w:r>
            <w:r w:rsidR="00364FA8">
              <w:rPr>
                <w:noProof/>
                <w:webHidden/>
              </w:rPr>
              <w:tab/>
            </w:r>
            <w:r w:rsidR="00364FA8">
              <w:rPr>
                <w:noProof/>
                <w:webHidden/>
              </w:rPr>
              <w:fldChar w:fldCharType="begin"/>
            </w:r>
            <w:r w:rsidR="00364FA8">
              <w:rPr>
                <w:noProof/>
                <w:webHidden/>
              </w:rPr>
              <w:instrText xml:space="preserve"> PAGEREF _Toc83993857 \h </w:instrText>
            </w:r>
            <w:r w:rsidR="00364FA8">
              <w:rPr>
                <w:noProof/>
                <w:webHidden/>
              </w:rPr>
            </w:r>
            <w:r w:rsidR="00364FA8">
              <w:rPr>
                <w:noProof/>
                <w:webHidden/>
              </w:rPr>
              <w:fldChar w:fldCharType="separate"/>
            </w:r>
            <w:r w:rsidR="00364FA8">
              <w:rPr>
                <w:noProof/>
                <w:webHidden/>
              </w:rPr>
              <w:t>8</w:t>
            </w:r>
            <w:r w:rsidR="00364FA8">
              <w:rPr>
                <w:noProof/>
                <w:webHidden/>
              </w:rPr>
              <w:fldChar w:fldCharType="end"/>
            </w:r>
          </w:hyperlink>
        </w:p>
        <w:p w:rsidR="00364FA8" w:rsidRDefault="00C612F2">
          <w:pPr>
            <w:pStyle w:val="TDC2"/>
            <w:tabs>
              <w:tab w:val="right" w:leader="dot" w:pos="9061"/>
            </w:tabs>
            <w:rPr>
              <w:rFonts w:asciiTheme="minorHAnsi" w:eastAsiaTheme="minorEastAsia" w:hAnsiTheme="minorHAnsi" w:cstheme="minorBidi"/>
              <w:noProof/>
              <w:lang w:eastAsia="es-AR"/>
            </w:rPr>
          </w:pPr>
          <w:hyperlink w:anchor="_Toc83993858" w:history="1">
            <w:r w:rsidR="00364FA8" w:rsidRPr="00547C1D">
              <w:rPr>
                <w:rStyle w:val="Hipervnculo"/>
                <w:rFonts w:eastAsia="Calibri"/>
                <w:b/>
                <w:noProof/>
                <w:lang w:val="es-ES"/>
              </w:rPr>
              <w:t>Sistemas de gobierno electrónico</w:t>
            </w:r>
            <w:r w:rsidR="00364FA8">
              <w:rPr>
                <w:noProof/>
                <w:webHidden/>
              </w:rPr>
              <w:tab/>
            </w:r>
            <w:r w:rsidR="00364FA8">
              <w:rPr>
                <w:noProof/>
                <w:webHidden/>
              </w:rPr>
              <w:fldChar w:fldCharType="begin"/>
            </w:r>
            <w:r w:rsidR="00364FA8">
              <w:rPr>
                <w:noProof/>
                <w:webHidden/>
              </w:rPr>
              <w:instrText xml:space="preserve"> PAGEREF _Toc83993858 \h </w:instrText>
            </w:r>
            <w:r w:rsidR="00364FA8">
              <w:rPr>
                <w:noProof/>
                <w:webHidden/>
              </w:rPr>
            </w:r>
            <w:r w:rsidR="00364FA8">
              <w:rPr>
                <w:noProof/>
                <w:webHidden/>
              </w:rPr>
              <w:fldChar w:fldCharType="separate"/>
            </w:r>
            <w:r w:rsidR="00364FA8">
              <w:rPr>
                <w:noProof/>
                <w:webHidden/>
              </w:rPr>
              <w:t>9</w:t>
            </w:r>
            <w:r w:rsidR="00364FA8">
              <w:rPr>
                <w:noProof/>
                <w:webHidden/>
              </w:rPr>
              <w:fldChar w:fldCharType="end"/>
            </w:r>
          </w:hyperlink>
        </w:p>
        <w:p w:rsidR="00364FA8" w:rsidRDefault="00C612F2">
          <w:pPr>
            <w:pStyle w:val="TDC2"/>
            <w:tabs>
              <w:tab w:val="right" w:leader="dot" w:pos="9061"/>
            </w:tabs>
            <w:rPr>
              <w:rFonts w:asciiTheme="minorHAnsi" w:eastAsiaTheme="minorEastAsia" w:hAnsiTheme="minorHAnsi" w:cstheme="minorBidi"/>
              <w:noProof/>
              <w:lang w:eastAsia="es-AR"/>
            </w:rPr>
          </w:pPr>
          <w:hyperlink w:anchor="_Toc83993859" w:history="1">
            <w:r w:rsidR="00364FA8" w:rsidRPr="00547C1D">
              <w:rPr>
                <w:rStyle w:val="Hipervnculo"/>
                <w:b/>
                <w:noProof/>
                <w:lang w:val="es-ES"/>
              </w:rPr>
              <w:t>Sistema Integrado de Gestión Administrativa Financiera (SIGAF):</w:t>
            </w:r>
            <w:r w:rsidR="00364FA8">
              <w:rPr>
                <w:noProof/>
                <w:webHidden/>
              </w:rPr>
              <w:tab/>
            </w:r>
            <w:r w:rsidR="00364FA8">
              <w:rPr>
                <w:noProof/>
                <w:webHidden/>
              </w:rPr>
              <w:fldChar w:fldCharType="begin"/>
            </w:r>
            <w:r w:rsidR="00364FA8">
              <w:rPr>
                <w:noProof/>
                <w:webHidden/>
              </w:rPr>
              <w:instrText xml:space="preserve"> PAGEREF _Toc83993859 \h </w:instrText>
            </w:r>
            <w:r w:rsidR="00364FA8">
              <w:rPr>
                <w:noProof/>
                <w:webHidden/>
              </w:rPr>
            </w:r>
            <w:r w:rsidR="00364FA8">
              <w:rPr>
                <w:noProof/>
                <w:webHidden/>
              </w:rPr>
              <w:fldChar w:fldCharType="separate"/>
            </w:r>
            <w:r w:rsidR="00364FA8">
              <w:rPr>
                <w:noProof/>
                <w:webHidden/>
              </w:rPr>
              <w:t>9</w:t>
            </w:r>
            <w:r w:rsidR="00364FA8">
              <w:rPr>
                <w:noProof/>
                <w:webHidden/>
              </w:rPr>
              <w:fldChar w:fldCharType="end"/>
            </w:r>
          </w:hyperlink>
        </w:p>
        <w:p w:rsidR="00364FA8" w:rsidRDefault="00C612F2">
          <w:pPr>
            <w:pStyle w:val="TDC3"/>
            <w:tabs>
              <w:tab w:val="right" w:leader="dot" w:pos="9061"/>
            </w:tabs>
            <w:rPr>
              <w:rFonts w:asciiTheme="minorHAnsi" w:eastAsiaTheme="minorEastAsia" w:hAnsiTheme="minorHAnsi" w:cstheme="minorBidi"/>
              <w:noProof/>
              <w:lang w:eastAsia="es-AR"/>
            </w:rPr>
          </w:pPr>
          <w:hyperlink w:anchor="_Toc83993860" w:history="1">
            <w:r w:rsidR="00364FA8" w:rsidRPr="00547C1D">
              <w:rPr>
                <w:rStyle w:val="Hipervnculo"/>
                <w:rFonts w:eastAsia="Calibri"/>
                <w:noProof/>
                <w:lang w:val="es-ES"/>
              </w:rPr>
              <w:t>Antecedentes del SIGAF</w:t>
            </w:r>
            <w:r w:rsidR="00364FA8">
              <w:rPr>
                <w:noProof/>
                <w:webHidden/>
              </w:rPr>
              <w:tab/>
            </w:r>
            <w:r w:rsidR="00364FA8">
              <w:rPr>
                <w:noProof/>
                <w:webHidden/>
              </w:rPr>
              <w:fldChar w:fldCharType="begin"/>
            </w:r>
            <w:r w:rsidR="00364FA8">
              <w:rPr>
                <w:noProof/>
                <w:webHidden/>
              </w:rPr>
              <w:instrText xml:space="preserve"> PAGEREF _Toc83993860 \h </w:instrText>
            </w:r>
            <w:r w:rsidR="00364FA8">
              <w:rPr>
                <w:noProof/>
                <w:webHidden/>
              </w:rPr>
            </w:r>
            <w:r w:rsidR="00364FA8">
              <w:rPr>
                <w:noProof/>
                <w:webHidden/>
              </w:rPr>
              <w:fldChar w:fldCharType="separate"/>
            </w:r>
            <w:r w:rsidR="00364FA8">
              <w:rPr>
                <w:noProof/>
                <w:webHidden/>
              </w:rPr>
              <w:t>9</w:t>
            </w:r>
            <w:r w:rsidR="00364FA8">
              <w:rPr>
                <w:noProof/>
                <w:webHidden/>
              </w:rPr>
              <w:fldChar w:fldCharType="end"/>
            </w:r>
          </w:hyperlink>
        </w:p>
        <w:p w:rsidR="00364FA8" w:rsidRDefault="00C612F2">
          <w:pPr>
            <w:pStyle w:val="TDC3"/>
            <w:tabs>
              <w:tab w:val="right" w:leader="dot" w:pos="9061"/>
            </w:tabs>
            <w:rPr>
              <w:rFonts w:asciiTheme="minorHAnsi" w:eastAsiaTheme="minorEastAsia" w:hAnsiTheme="minorHAnsi" w:cstheme="minorBidi"/>
              <w:noProof/>
              <w:lang w:eastAsia="es-AR"/>
            </w:rPr>
          </w:pPr>
          <w:hyperlink w:anchor="_Toc83993861" w:history="1">
            <w:r w:rsidR="00364FA8" w:rsidRPr="00547C1D">
              <w:rPr>
                <w:rStyle w:val="Hipervnculo"/>
                <w:noProof/>
                <w:lang w:val="es-ES"/>
              </w:rPr>
              <w:t>Descripción</w:t>
            </w:r>
            <w:r w:rsidR="00364FA8">
              <w:rPr>
                <w:noProof/>
                <w:webHidden/>
              </w:rPr>
              <w:tab/>
            </w:r>
            <w:r w:rsidR="00364FA8">
              <w:rPr>
                <w:noProof/>
                <w:webHidden/>
              </w:rPr>
              <w:fldChar w:fldCharType="begin"/>
            </w:r>
            <w:r w:rsidR="00364FA8">
              <w:rPr>
                <w:noProof/>
                <w:webHidden/>
              </w:rPr>
              <w:instrText xml:space="preserve"> PAGEREF _Toc83993861 \h </w:instrText>
            </w:r>
            <w:r w:rsidR="00364FA8">
              <w:rPr>
                <w:noProof/>
                <w:webHidden/>
              </w:rPr>
            </w:r>
            <w:r w:rsidR="00364FA8">
              <w:rPr>
                <w:noProof/>
                <w:webHidden/>
              </w:rPr>
              <w:fldChar w:fldCharType="separate"/>
            </w:r>
            <w:r w:rsidR="00364FA8">
              <w:rPr>
                <w:noProof/>
                <w:webHidden/>
              </w:rPr>
              <w:t>10</w:t>
            </w:r>
            <w:r w:rsidR="00364FA8">
              <w:rPr>
                <w:noProof/>
                <w:webHidden/>
              </w:rPr>
              <w:fldChar w:fldCharType="end"/>
            </w:r>
          </w:hyperlink>
        </w:p>
        <w:p w:rsidR="00364FA8" w:rsidRDefault="00C612F2">
          <w:pPr>
            <w:pStyle w:val="TDC2"/>
            <w:tabs>
              <w:tab w:val="right" w:leader="dot" w:pos="9061"/>
            </w:tabs>
            <w:rPr>
              <w:rFonts w:asciiTheme="minorHAnsi" w:eastAsiaTheme="minorEastAsia" w:hAnsiTheme="minorHAnsi" w:cstheme="minorBidi"/>
              <w:noProof/>
              <w:lang w:eastAsia="es-AR"/>
            </w:rPr>
          </w:pPr>
          <w:hyperlink w:anchor="_Toc83993862" w:history="1">
            <w:r w:rsidR="00364FA8" w:rsidRPr="00547C1D">
              <w:rPr>
                <w:rStyle w:val="Hipervnculo"/>
                <w:b/>
                <w:noProof/>
                <w:lang w:val="es-ES"/>
              </w:rPr>
              <w:t>Compras Electrónicas mediante el sistema PBAC:</w:t>
            </w:r>
            <w:r w:rsidR="00364FA8">
              <w:rPr>
                <w:noProof/>
                <w:webHidden/>
              </w:rPr>
              <w:tab/>
            </w:r>
            <w:r w:rsidR="00364FA8">
              <w:rPr>
                <w:noProof/>
                <w:webHidden/>
              </w:rPr>
              <w:fldChar w:fldCharType="begin"/>
            </w:r>
            <w:r w:rsidR="00364FA8">
              <w:rPr>
                <w:noProof/>
                <w:webHidden/>
              </w:rPr>
              <w:instrText xml:space="preserve"> PAGEREF _Toc83993862 \h </w:instrText>
            </w:r>
            <w:r w:rsidR="00364FA8">
              <w:rPr>
                <w:noProof/>
                <w:webHidden/>
              </w:rPr>
            </w:r>
            <w:r w:rsidR="00364FA8">
              <w:rPr>
                <w:noProof/>
                <w:webHidden/>
              </w:rPr>
              <w:fldChar w:fldCharType="separate"/>
            </w:r>
            <w:r w:rsidR="00364FA8">
              <w:rPr>
                <w:noProof/>
                <w:webHidden/>
              </w:rPr>
              <w:t>11</w:t>
            </w:r>
            <w:r w:rsidR="00364FA8">
              <w:rPr>
                <w:noProof/>
                <w:webHidden/>
              </w:rPr>
              <w:fldChar w:fldCharType="end"/>
            </w:r>
          </w:hyperlink>
        </w:p>
        <w:p w:rsidR="00364FA8" w:rsidRDefault="00C612F2">
          <w:pPr>
            <w:pStyle w:val="TDC2"/>
            <w:tabs>
              <w:tab w:val="right" w:leader="dot" w:pos="9061"/>
            </w:tabs>
            <w:rPr>
              <w:rFonts w:asciiTheme="minorHAnsi" w:eastAsiaTheme="minorEastAsia" w:hAnsiTheme="minorHAnsi" w:cstheme="minorBidi"/>
              <w:noProof/>
              <w:lang w:eastAsia="es-AR"/>
            </w:rPr>
          </w:pPr>
          <w:hyperlink w:anchor="_Toc83993863" w:history="1">
            <w:r w:rsidR="00364FA8" w:rsidRPr="00547C1D">
              <w:rPr>
                <w:rStyle w:val="Hipervnculo"/>
                <w:b/>
                <w:noProof/>
                <w:lang w:val="es-ES"/>
              </w:rPr>
              <w:t>Sistema de Gestión Documental Electrónica Buenos Aires (GDEBA):</w:t>
            </w:r>
            <w:r w:rsidR="00364FA8">
              <w:rPr>
                <w:noProof/>
                <w:webHidden/>
              </w:rPr>
              <w:tab/>
            </w:r>
            <w:r w:rsidR="00364FA8">
              <w:rPr>
                <w:noProof/>
                <w:webHidden/>
              </w:rPr>
              <w:fldChar w:fldCharType="begin"/>
            </w:r>
            <w:r w:rsidR="00364FA8">
              <w:rPr>
                <w:noProof/>
                <w:webHidden/>
              </w:rPr>
              <w:instrText xml:space="preserve"> PAGEREF _Toc83993863 \h </w:instrText>
            </w:r>
            <w:r w:rsidR="00364FA8">
              <w:rPr>
                <w:noProof/>
                <w:webHidden/>
              </w:rPr>
            </w:r>
            <w:r w:rsidR="00364FA8">
              <w:rPr>
                <w:noProof/>
                <w:webHidden/>
              </w:rPr>
              <w:fldChar w:fldCharType="separate"/>
            </w:r>
            <w:r w:rsidR="00364FA8">
              <w:rPr>
                <w:noProof/>
                <w:webHidden/>
              </w:rPr>
              <w:t>11</w:t>
            </w:r>
            <w:r w:rsidR="00364FA8">
              <w:rPr>
                <w:noProof/>
                <w:webHidden/>
              </w:rPr>
              <w:fldChar w:fldCharType="end"/>
            </w:r>
          </w:hyperlink>
        </w:p>
        <w:p w:rsidR="00364FA8" w:rsidRDefault="00C612F2">
          <w:pPr>
            <w:pStyle w:val="TDC1"/>
            <w:tabs>
              <w:tab w:val="right" w:leader="dot" w:pos="9061"/>
            </w:tabs>
            <w:rPr>
              <w:rFonts w:asciiTheme="minorHAnsi" w:eastAsiaTheme="minorEastAsia" w:hAnsiTheme="minorHAnsi" w:cstheme="minorBidi"/>
              <w:noProof/>
              <w:lang w:eastAsia="es-AR"/>
            </w:rPr>
          </w:pPr>
          <w:hyperlink w:anchor="_Toc83993864" w:history="1">
            <w:r w:rsidR="00364FA8" w:rsidRPr="00547C1D">
              <w:rPr>
                <w:rStyle w:val="Hipervnculo"/>
                <w:b/>
                <w:noProof/>
                <w:lang w:val="es-ES"/>
              </w:rPr>
              <w:t>CAPÍTULO IV – ANÁLISIS DE DATOS</w:t>
            </w:r>
            <w:r w:rsidR="00364FA8">
              <w:rPr>
                <w:noProof/>
                <w:webHidden/>
              </w:rPr>
              <w:tab/>
            </w:r>
            <w:r w:rsidR="00364FA8">
              <w:rPr>
                <w:noProof/>
                <w:webHidden/>
              </w:rPr>
              <w:fldChar w:fldCharType="begin"/>
            </w:r>
            <w:r w:rsidR="00364FA8">
              <w:rPr>
                <w:noProof/>
                <w:webHidden/>
              </w:rPr>
              <w:instrText xml:space="preserve"> PAGEREF _Toc83993864 \h </w:instrText>
            </w:r>
            <w:r w:rsidR="00364FA8">
              <w:rPr>
                <w:noProof/>
                <w:webHidden/>
              </w:rPr>
            </w:r>
            <w:r w:rsidR="00364FA8">
              <w:rPr>
                <w:noProof/>
                <w:webHidden/>
              </w:rPr>
              <w:fldChar w:fldCharType="separate"/>
            </w:r>
            <w:r w:rsidR="00364FA8">
              <w:rPr>
                <w:noProof/>
                <w:webHidden/>
              </w:rPr>
              <w:t>12</w:t>
            </w:r>
            <w:r w:rsidR="00364FA8">
              <w:rPr>
                <w:noProof/>
                <w:webHidden/>
              </w:rPr>
              <w:fldChar w:fldCharType="end"/>
            </w:r>
          </w:hyperlink>
        </w:p>
        <w:p w:rsidR="00364FA8" w:rsidRDefault="00C612F2">
          <w:pPr>
            <w:pStyle w:val="TDC2"/>
            <w:tabs>
              <w:tab w:val="right" w:leader="dot" w:pos="9061"/>
            </w:tabs>
            <w:rPr>
              <w:rFonts w:asciiTheme="minorHAnsi" w:eastAsiaTheme="minorEastAsia" w:hAnsiTheme="minorHAnsi" w:cstheme="minorBidi"/>
              <w:noProof/>
              <w:lang w:eastAsia="es-AR"/>
            </w:rPr>
          </w:pPr>
          <w:hyperlink w:anchor="_Toc83993865" w:history="1">
            <w:r w:rsidR="00364FA8" w:rsidRPr="00547C1D">
              <w:rPr>
                <w:rStyle w:val="Hipervnculo"/>
                <w:b/>
                <w:noProof/>
                <w:lang w:val="es-ES"/>
              </w:rPr>
              <w:t>Análisis del relevamiento</w:t>
            </w:r>
            <w:r w:rsidR="00364FA8">
              <w:rPr>
                <w:noProof/>
                <w:webHidden/>
              </w:rPr>
              <w:tab/>
            </w:r>
            <w:r w:rsidR="00364FA8">
              <w:rPr>
                <w:noProof/>
                <w:webHidden/>
              </w:rPr>
              <w:fldChar w:fldCharType="begin"/>
            </w:r>
            <w:r w:rsidR="00364FA8">
              <w:rPr>
                <w:noProof/>
                <w:webHidden/>
              </w:rPr>
              <w:instrText xml:space="preserve"> PAGEREF _Toc83993865 \h </w:instrText>
            </w:r>
            <w:r w:rsidR="00364FA8">
              <w:rPr>
                <w:noProof/>
                <w:webHidden/>
              </w:rPr>
            </w:r>
            <w:r w:rsidR="00364FA8">
              <w:rPr>
                <w:noProof/>
                <w:webHidden/>
              </w:rPr>
              <w:fldChar w:fldCharType="separate"/>
            </w:r>
            <w:r w:rsidR="00364FA8">
              <w:rPr>
                <w:noProof/>
                <w:webHidden/>
              </w:rPr>
              <w:t>12</w:t>
            </w:r>
            <w:r w:rsidR="00364FA8">
              <w:rPr>
                <w:noProof/>
                <w:webHidden/>
              </w:rPr>
              <w:fldChar w:fldCharType="end"/>
            </w:r>
          </w:hyperlink>
        </w:p>
        <w:p w:rsidR="00364FA8" w:rsidRDefault="00C612F2">
          <w:pPr>
            <w:pStyle w:val="TDC1"/>
            <w:tabs>
              <w:tab w:val="right" w:leader="dot" w:pos="9061"/>
            </w:tabs>
            <w:rPr>
              <w:rFonts w:asciiTheme="minorHAnsi" w:eastAsiaTheme="minorEastAsia" w:hAnsiTheme="minorHAnsi" w:cstheme="minorBidi"/>
              <w:noProof/>
              <w:lang w:eastAsia="es-AR"/>
            </w:rPr>
          </w:pPr>
          <w:hyperlink w:anchor="_Toc83993866" w:history="1">
            <w:r w:rsidR="00364FA8" w:rsidRPr="003450CF">
              <w:rPr>
                <w:rStyle w:val="Hipervnculo"/>
                <w:rFonts w:eastAsia="Calibri"/>
                <w:b/>
                <w:noProof/>
                <w:lang w:val="es-ES"/>
              </w:rPr>
              <w:t>CONCLUSIONES</w:t>
            </w:r>
            <w:r w:rsidR="00364FA8">
              <w:rPr>
                <w:noProof/>
                <w:webHidden/>
              </w:rPr>
              <w:tab/>
            </w:r>
            <w:r w:rsidR="00364FA8">
              <w:rPr>
                <w:noProof/>
                <w:webHidden/>
              </w:rPr>
              <w:fldChar w:fldCharType="begin"/>
            </w:r>
            <w:r w:rsidR="00364FA8">
              <w:rPr>
                <w:noProof/>
                <w:webHidden/>
              </w:rPr>
              <w:instrText xml:space="preserve"> PAGEREF _Toc83993866 \h </w:instrText>
            </w:r>
            <w:r w:rsidR="00364FA8">
              <w:rPr>
                <w:noProof/>
                <w:webHidden/>
              </w:rPr>
            </w:r>
            <w:r w:rsidR="00364FA8">
              <w:rPr>
                <w:noProof/>
                <w:webHidden/>
              </w:rPr>
              <w:fldChar w:fldCharType="separate"/>
            </w:r>
            <w:r w:rsidR="00364FA8">
              <w:rPr>
                <w:noProof/>
                <w:webHidden/>
              </w:rPr>
              <w:t>12</w:t>
            </w:r>
            <w:r w:rsidR="00364FA8">
              <w:rPr>
                <w:noProof/>
                <w:webHidden/>
              </w:rPr>
              <w:fldChar w:fldCharType="end"/>
            </w:r>
          </w:hyperlink>
        </w:p>
        <w:p w:rsidR="00364FA8" w:rsidRDefault="00C612F2">
          <w:pPr>
            <w:pStyle w:val="TDC1"/>
            <w:tabs>
              <w:tab w:val="right" w:leader="dot" w:pos="9061"/>
            </w:tabs>
            <w:rPr>
              <w:rFonts w:asciiTheme="minorHAnsi" w:eastAsiaTheme="minorEastAsia" w:hAnsiTheme="minorHAnsi" w:cstheme="minorBidi"/>
              <w:noProof/>
              <w:lang w:eastAsia="es-AR"/>
            </w:rPr>
          </w:pPr>
          <w:hyperlink w:anchor="_Toc83993867" w:history="1">
            <w:r w:rsidR="00364FA8" w:rsidRPr="00547C1D">
              <w:rPr>
                <w:rStyle w:val="Hipervnculo"/>
                <w:b/>
                <w:noProof/>
              </w:rPr>
              <w:t>REFERENCIAS</w:t>
            </w:r>
            <w:r w:rsidR="00364FA8">
              <w:rPr>
                <w:noProof/>
                <w:webHidden/>
              </w:rPr>
              <w:tab/>
            </w:r>
            <w:r w:rsidR="00364FA8">
              <w:rPr>
                <w:noProof/>
                <w:webHidden/>
              </w:rPr>
              <w:fldChar w:fldCharType="begin"/>
            </w:r>
            <w:r w:rsidR="00364FA8">
              <w:rPr>
                <w:noProof/>
                <w:webHidden/>
              </w:rPr>
              <w:instrText xml:space="preserve"> PAGEREF _Toc83993867 \h </w:instrText>
            </w:r>
            <w:r w:rsidR="00364FA8">
              <w:rPr>
                <w:noProof/>
                <w:webHidden/>
              </w:rPr>
            </w:r>
            <w:r w:rsidR="00364FA8">
              <w:rPr>
                <w:noProof/>
                <w:webHidden/>
              </w:rPr>
              <w:fldChar w:fldCharType="separate"/>
            </w:r>
            <w:r w:rsidR="00364FA8">
              <w:rPr>
                <w:noProof/>
                <w:webHidden/>
              </w:rPr>
              <w:t>13</w:t>
            </w:r>
            <w:r w:rsidR="00364FA8">
              <w:rPr>
                <w:noProof/>
                <w:webHidden/>
              </w:rPr>
              <w:fldChar w:fldCharType="end"/>
            </w:r>
          </w:hyperlink>
        </w:p>
        <w:p w:rsidR="00597299" w:rsidRDefault="00597299">
          <w:r>
            <w:rPr>
              <w:b/>
              <w:bCs/>
              <w:lang w:val="es-ES"/>
            </w:rPr>
            <w:fldChar w:fldCharType="end"/>
          </w:r>
        </w:p>
      </w:sdtContent>
    </w:sdt>
    <w:p w:rsidR="009D1C60" w:rsidRPr="00420622" w:rsidRDefault="009D1C60" w:rsidP="00DF082A">
      <w:pPr>
        <w:ind w:firstLine="0"/>
        <w:rPr>
          <w:rFonts w:asciiTheme="minorHAnsi" w:eastAsia="Calibri" w:hAnsiTheme="minorHAnsi"/>
          <w:b/>
          <w:lang w:val="es-ES"/>
        </w:rPr>
      </w:pPr>
    </w:p>
    <w:p w:rsidR="009D1C60" w:rsidRPr="00420622" w:rsidRDefault="009D1C60" w:rsidP="00DF082A">
      <w:pPr>
        <w:ind w:firstLine="0"/>
        <w:rPr>
          <w:rFonts w:asciiTheme="minorHAnsi" w:eastAsia="Calibri" w:hAnsiTheme="minorHAnsi"/>
          <w:b/>
          <w:lang w:val="es-ES"/>
        </w:rPr>
      </w:pPr>
    </w:p>
    <w:p w:rsidR="009D1C60" w:rsidRDefault="009D1C60" w:rsidP="00DF082A">
      <w:pPr>
        <w:ind w:firstLine="0"/>
        <w:rPr>
          <w:rFonts w:asciiTheme="minorHAnsi" w:eastAsia="Calibri" w:hAnsiTheme="minorHAnsi"/>
          <w:b/>
          <w:lang w:val="es-ES"/>
        </w:rPr>
      </w:pPr>
    </w:p>
    <w:p w:rsidR="005454B4" w:rsidRDefault="005454B4" w:rsidP="00DF082A">
      <w:pPr>
        <w:ind w:firstLine="0"/>
        <w:rPr>
          <w:rFonts w:asciiTheme="minorHAnsi" w:eastAsia="Calibri" w:hAnsiTheme="minorHAnsi"/>
          <w:b/>
          <w:lang w:val="es-ES"/>
        </w:rPr>
      </w:pPr>
    </w:p>
    <w:p w:rsidR="005454B4" w:rsidRDefault="005454B4" w:rsidP="00DF082A">
      <w:pPr>
        <w:ind w:firstLine="0"/>
        <w:rPr>
          <w:rFonts w:asciiTheme="minorHAnsi" w:eastAsia="Calibri" w:hAnsiTheme="minorHAnsi"/>
          <w:b/>
          <w:lang w:val="es-ES"/>
        </w:rPr>
      </w:pPr>
    </w:p>
    <w:p w:rsidR="005454B4" w:rsidRDefault="005454B4" w:rsidP="00DF082A">
      <w:pPr>
        <w:ind w:firstLine="0"/>
        <w:rPr>
          <w:rFonts w:asciiTheme="minorHAnsi" w:eastAsia="Calibri" w:hAnsiTheme="minorHAnsi"/>
          <w:b/>
          <w:lang w:val="es-ES"/>
        </w:rPr>
      </w:pPr>
    </w:p>
    <w:p w:rsidR="005454B4" w:rsidRDefault="005454B4" w:rsidP="00DF082A">
      <w:pPr>
        <w:ind w:firstLine="0"/>
        <w:rPr>
          <w:rFonts w:asciiTheme="minorHAnsi" w:eastAsia="Calibri" w:hAnsiTheme="minorHAnsi"/>
          <w:b/>
          <w:lang w:val="es-ES"/>
        </w:rPr>
      </w:pPr>
    </w:p>
    <w:p w:rsidR="005454B4" w:rsidRDefault="005454B4" w:rsidP="00DF082A">
      <w:pPr>
        <w:ind w:firstLine="0"/>
        <w:rPr>
          <w:rFonts w:asciiTheme="minorHAnsi" w:eastAsia="Calibri" w:hAnsiTheme="minorHAnsi"/>
          <w:b/>
          <w:lang w:val="es-ES"/>
        </w:rPr>
      </w:pPr>
    </w:p>
    <w:p w:rsidR="005454B4" w:rsidRDefault="005454B4" w:rsidP="00DF082A">
      <w:pPr>
        <w:ind w:firstLine="0"/>
        <w:rPr>
          <w:rFonts w:asciiTheme="minorHAnsi" w:eastAsia="Calibri" w:hAnsiTheme="minorHAnsi"/>
          <w:b/>
          <w:lang w:val="es-ES"/>
        </w:rPr>
      </w:pPr>
    </w:p>
    <w:p w:rsidR="005454B4" w:rsidRDefault="005454B4" w:rsidP="00DF082A">
      <w:pPr>
        <w:ind w:firstLine="0"/>
        <w:rPr>
          <w:rFonts w:asciiTheme="minorHAnsi" w:eastAsia="Calibri" w:hAnsiTheme="minorHAnsi"/>
          <w:b/>
          <w:lang w:val="es-ES"/>
        </w:rPr>
      </w:pPr>
    </w:p>
    <w:p w:rsidR="005454B4" w:rsidRDefault="005454B4" w:rsidP="00DF082A">
      <w:pPr>
        <w:ind w:firstLine="0"/>
        <w:rPr>
          <w:rFonts w:asciiTheme="minorHAnsi" w:eastAsia="Calibri" w:hAnsiTheme="minorHAnsi"/>
          <w:b/>
          <w:lang w:val="es-ES"/>
        </w:rPr>
      </w:pPr>
    </w:p>
    <w:p w:rsidR="005454B4" w:rsidRDefault="005454B4" w:rsidP="00DF082A">
      <w:pPr>
        <w:ind w:firstLine="0"/>
        <w:rPr>
          <w:rFonts w:asciiTheme="minorHAnsi" w:eastAsia="Calibri" w:hAnsiTheme="minorHAnsi"/>
          <w:b/>
          <w:lang w:val="es-ES"/>
        </w:rPr>
      </w:pPr>
    </w:p>
    <w:p w:rsidR="005454B4" w:rsidRDefault="005454B4" w:rsidP="00DF082A">
      <w:pPr>
        <w:ind w:firstLine="0"/>
        <w:rPr>
          <w:rFonts w:asciiTheme="minorHAnsi" w:eastAsia="Calibri" w:hAnsiTheme="minorHAnsi"/>
          <w:b/>
          <w:lang w:val="es-ES"/>
        </w:rPr>
      </w:pPr>
    </w:p>
    <w:p w:rsidR="005454B4" w:rsidRDefault="005454B4" w:rsidP="00DF082A">
      <w:pPr>
        <w:ind w:firstLine="0"/>
        <w:rPr>
          <w:rFonts w:asciiTheme="minorHAnsi" w:eastAsia="Calibri" w:hAnsiTheme="minorHAnsi"/>
          <w:b/>
          <w:lang w:val="es-ES"/>
        </w:rPr>
      </w:pPr>
    </w:p>
    <w:p w:rsidR="005454B4" w:rsidRDefault="005454B4" w:rsidP="00DF082A">
      <w:pPr>
        <w:ind w:firstLine="0"/>
        <w:rPr>
          <w:rFonts w:asciiTheme="minorHAnsi" w:eastAsia="Calibri" w:hAnsiTheme="minorHAnsi"/>
          <w:b/>
          <w:lang w:val="es-ES"/>
        </w:rPr>
      </w:pPr>
    </w:p>
    <w:p w:rsidR="005454B4" w:rsidRPr="00420622" w:rsidRDefault="005454B4" w:rsidP="00DF082A">
      <w:pPr>
        <w:ind w:firstLine="0"/>
        <w:rPr>
          <w:rFonts w:asciiTheme="minorHAnsi" w:eastAsia="Calibri" w:hAnsiTheme="minorHAnsi"/>
          <w:b/>
          <w:lang w:val="es-ES"/>
        </w:rPr>
      </w:pPr>
    </w:p>
    <w:p w:rsidR="009D1C60" w:rsidRPr="00420622" w:rsidRDefault="009D1C60" w:rsidP="00DF082A">
      <w:pPr>
        <w:ind w:firstLine="0"/>
        <w:rPr>
          <w:rFonts w:asciiTheme="minorHAnsi" w:eastAsia="Calibri" w:hAnsiTheme="minorHAnsi"/>
          <w:b/>
          <w:lang w:val="es-ES"/>
        </w:rPr>
      </w:pPr>
    </w:p>
    <w:p w:rsidR="00DF082A" w:rsidRDefault="00DF082A" w:rsidP="00DF082A">
      <w:pPr>
        <w:ind w:firstLine="0"/>
        <w:rPr>
          <w:rFonts w:asciiTheme="minorHAnsi" w:eastAsia="Calibri" w:hAnsiTheme="minorHAnsi"/>
          <w:b/>
          <w:lang w:val="es-ES"/>
        </w:rPr>
      </w:pPr>
    </w:p>
    <w:p w:rsidR="00DF082A" w:rsidRDefault="00DF082A" w:rsidP="00DF082A">
      <w:pPr>
        <w:ind w:firstLine="0"/>
        <w:rPr>
          <w:rFonts w:asciiTheme="minorHAnsi" w:eastAsia="Calibri" w:hAnsiTheme="minorHAnsi"/>
          <w:b/>
          <w:lang w:val="es-ES"/>
        </w:rPr>
      </w:pPr>
    </w:p>
    <w:p w:rsidR="005454B4" w:rsidRDefault="005454B4" w:rsidP="00DF082A">
      <w:pPr>
        <w:ind w:firstLine="0"/>
        <w:rPr>
          <w:rFonts w:asciiTheme="minorHAnsi" w:eastAsia="Calibri" w:hAnsiTheme="minorHAnsi"/>
          <w:b/>
          <w:lang w:val="es-ES"/>
        </w:rPr>
      </w:pPr>
    </w:p>
    <w:p w:rsidR="005454B4" w:rsidRDefault="005454B4" w:rsidP="00DF082A">
      <w:pPr>
        <w:ind w:firstLine="0"/>
        <w:rPr>
          <w:rFonts w:asciiTheme="minorHAnsi" w:eastAsia="Calibri" w:hAnsiTheme="minorHAnsi"/>
          <w:b/>
          <w:lang w:val="es-ES"/>
        </w:rPr>
      </w:pPr>
    </w:p>
    <w:p w:rsidR="009131AB" w:rsidRDefault="009131AB" w:rsidP="00DF082A">
      <w:pPr>
        <w:ind w:firstLine="0"/>
        <w:rPr>
          <w:rFonts w:asciiTheme="minorHAnsi" w:eastAsia="Calibri" w:hAnsiTheme="minorHAnsi"/>
          <w:b/>
          <w:lang w:val="es-ES"/>
        </w:rPr>
      </w:pPr>
    </w:p>
    <w:p w:rsidR="009131AB" w:rsidRDefault="009131AB" w:rsidP="00DF082A">
      <w:pPr>
        <w:ind w:firstLine="0"/>
        <w:rPr>
          <w:rFonts w:asciiTheme="minorHAnsi" w:eastAsia="Calibri" w:hAnsiTheme="minorHAnsi"/>
          <w:b/>
          <w:lang w:val="es-ES"/>
        </w:rPr>
      </w:pPr>
    </w:p>
    <w:p w:rsidR="009131AB" w:rsidRDefault="009131AB" w:rsidP="00DF082A">
      <w:pPr>
        <w:ind w:firstLine="0"/>
        <w:rPr>
          <w:rFonts w:asciiTheme="minorHAnsi" w:eastAsia="Calibri" w:hAnsiTheme="minorHAnsi"/>
          <w:b/>
          <w:lang w:val="es-ES"/>
        </w:rPr>
      </w:pPr>
    </w:p>
    <w:p w:rsidR="009131AB" w:rsidRDefault="009131AB" w:rsidP="00DF082A">
      <w:pPr>
        <w:ind w:firstLine="0"/>
        <w:rPr>
          <w:rFonts w:asciiTheme="minorHAnsi" w:eastAsia="Calibri" w:hAnsiTheme="minorHAnsi"/>
          <w:b/>
          <w:lang w:val="es-ES"/>
        </w:rPr>
      </w:pPr>
    </w:p>
    <w:p w:rsidR="00A8000A" w:rsidRPr="00597299" w:rsidRDefault="00DF082A" w:rsidP="00597299">
      <w:pPr>
        <w:pStyle w:val="Ttulo1"/>
        <w:rPr>
          <w:rStyle w:val="Caracteresdenotaalpie"/>
          <w:rFonts w:eastAsia="Calibri"/>
          <w:b/>
          <w:sz w:val="28"/>
          <w:szCs w:val="28"/>
        </w:rPr>
      </w:pPr>
      <w:bookmarkStart w:id="0" w:name="_Toc83993848"/>
      <w:r w:rsidRPr="00597299">
        <w:rPr>
          <w:rFonts w:eastAsia="Calibri"/>
          <w:b/>
          <w:sz w:val="28"/>
          <w:szCs w:val="28"/>
        </w:rPr>
        <w:t>INTRODU</w:t>
      </w:r>
      <w:r w:rsidR="00597299">
        <w:rPr>
          <w:rFonts w:eastAsia="Calibri"/>
          <w:b/>
          <w:sz w:val="28"/>
          <w:szCs w:val="28"/>
        </w:rPr>
        <w:t>C</w:t>
      </w:r>
      <w:r w:rsidRPr="00597299">
        <w:rPr>
          <w:rFonts w:eastAsia="Calibri"/>
          <w:b/>
          <w:sz w:val="28"/>
          <w:szCs w:val="28"/>
        </w:rPr>
        <w:t>CIÓN</w:t>
      </w:r>
      <w:bookmarkEnd w:id="0"/>
    </w:p>
    <w:p w:rsidR="00DF082A" w:rsidRPr="00AE098A" w:rsidRDefault="00DF082A" w:rsidP="00DF082A">
      <w:pPr>
        <w:ind w:firstLine="0"/>
        <w:rPr>
          <w:rFonts w:eastAsia="Calibri"/>
          <w:lang w:val="es-ES"/>
        </w:rPr>
      </w:pPr>
    </w:p>
    <w:p w:rsidR="003077F3" w:rsidRPr="003254A3" w:rsidRDefault="003077F3" w:rsidP="00DF082A">
      <w:pPr>
        <w:pStyle w:val="Normal1"/>
        <w:spacing w:after="0" w:line="240" w:lineRule="auto"/>
        <w:ind w:firstLine="851"/>
        <w:jc w:val="both"/>
        <w:rPr>
          <w:rFonts w:eastAsia="Times New Roman" w:cs="Times New Roman"/>
          <w:color w:val="auto"/>
        </w:rPr>
      </w:pPr>
      <w:r w:rsidRPr="003254A3">
        <w:rPr>
          <w:rFonts w:eastAsia="Times New Roman" w:cs="Times New Roman"/>
          <w:color w:val="auto"/>
        </w:rPr>
        <w:t xml:space="preserve">Existen diferentes modelos provinciales y municipales a lo largo de Argentina, y diferentes niveles de implementación de conceptos e ideas de la Nueva Gestión </w:t>
      </w:r>
      <w:r w:rsidR="0068393E" w:rsidRPr="003254A3">
        <w:rPr>
          <w:rFonts w:eastAsia="Times New Roman" w:cs="Times New Roman"/>
          <w:color w:val="auto"/>
        </w:rPr>
        <w:t>Pública (NGP)</w:t>
      </w:r>
      <w:r w:rsidRPr="003254A3">
        <w:rPr>
          <w:rFonts w:eastAsia="Times New Roman" w:cs="Times New Roman"/>
          <w:color w:val="auto"/>
        </w:rPr>
        <w:t>. L</w:t>
      </w:r>
      <w:r w:rsidR="009D1C60" w:rsidRPr="003254A3">
        <w:rPr>
          <w:rFonts w:eastAsia="Times New Roman" w:cs="Times New Roman"/>
          <w:color w:val="auto"/>
        </w:rPr>
        <w:t xml:space="preserve">a heterogeneidad en </w:t>
      </w:r>
      <w:r w:rsidRPr="003254A3">
        <w:rPr>
          <w:rFonts w:eastAsia="Times New Roman" w:cs="Times New Roman"/>
          <w:color w:val="auto"/>
        </w:rPr>
        <w:t>los niveles de implementación y los modelos de cada jurisdicción</w:t>
      </w:r>
      <w:r w:rsidR="009D1C60" w:rsidRPr="003254A3">
        <w:rPr>
          <w:rFonts w:eastAsia="Times New Roman" w:cs="Times New Roman"/>
          <w:color w:val="auto"/>
        </w:rPr>
        <w:t>, ha</w:t>
      </w:r>
      <w:r w:rsidRPr="003254A3">
        <w:rPr>
          <w:rFonts w:eastAsia="Times New Roman" w:cs="Times New Roman"/>
          <w:color w:val="auto"/>
        </w:rPr>
        <w:t>n</w:t>
      </w:r>
      <w:r w:rsidR="009D1C60" w:rsidRPr="003254A3">
        <w:rPr>
          <w:rFonts w:eastAsia="Times New Roman" w:cs="Times New Roman"/>
          <w:color w:val="auto"/>
        </w:rPr>
        <w:t xml:space="preserve"> sido escasamente estudiada por la literatura</w:t>
      </w:r>
      <w:r w:rsidRPr="003254A3">
        <w:rPr>
          <w:rFonts w:eastAsia="Times New Roman" w:cs="Times New Roman"/>
          <w:color w:val="auto"/>
        </w:rPr>
        <w:t xml:space="preserve"> académica</w:t>
      </w:r>
      <w:r w:rsidR="009D1C60" w:rsidRPr="003254A3">
        <w:rPr>
          <w:rFonts w:eastAsia="Times New Roman" w:cs="Times New Roman"/>
          <w:color w:val="auto"/>
        </w:rPr>
        <w:t xml:space="preserve">, lo cual motivó la presente investigación cuyo objetivo es </w:t>
      </w:r>
      <w:r w:rsidRPr="003254A3">
        <w:rPr>
          <w:rFonts w:eastAsia="Times New Roman" w:cs="Times New Roman"/>
          <w:color w:val="auto"/>
        </w:rPr>
        <w:t xml:space="preserve">analizar el modelo actual de gobierno electrónico, en particular destacar </w:t>
      </w:r>
      <w:r w:rsidR="00B34B85" w:rsidRPr="003254A3">
        <w:rPr>
          <w:rFonts w:eastAsia="Times New Roman" w:cs="Times New Roman"/>
          <w:color w:val="auto"/>
        </w:rPr>
        <w:t>aspectos administrativos</w:t>
      </w:r>
      <w:r w:rsidRPr="003254A3">
        <w:rPr>
          <w:rFonts w:eastAsia="Times New Roman" w:cs="Times New Roman"/>
          <w:color w:val="auto"/>
        </w:rPr>
        <w:t>/contables para el caso de la PBA</w:t>
      </w:r>
      <w:r w:rsidR="00636214" w:rsidRPr="003254A3">
        <w:rPr>
          <w:rFonts w:eastAsia="Times New Roman" w:cs="Times New Roman"/>
          <w:color w:val="auto"/>
          <w:vertAlign w:val="superscript"/>
        </w:rPr>
        <w:footnoteReference w:id="1"/>
      </w:r>
      <w:r w:rsidRPr="003254A3">
        <w:rPr>
          <w:rFonts w:eastAsia="Times New Roman" w:cs="Times New Roman"/>
          <w:color w:val="auto"/>
        </w:rPr>
        <w:t>.</w:t>
      </w:r>
    </w:p>
    <w:p w:rsidR="00345CE3" w:rsidRPr="003254A3" w:rsidRDefault="000E5415" w:rsidP="00DF082A">
      <w:pPr>
        <w:pStyle w:val="Normal1"/>
        <w:spacing w:after="0" w:line="240" w:lineRule="auto"/>
        <w:ind w:firstLine="851"/>
        <w:jc w:val="both"/>
        <w:rPr>
          <w:rFonts w:eastAsia="Times New Roman" w:cs="Times New Roman"/>
          <w:color w:val="auto"/>
        </w:rPr>
      </w:pPr>
      <w:r w:rsidRPr="003254A3">
        <w:rPr>
          <w:rFonts w:eastAsia="Times New Roman" w:cs="Times New Roman"/>
          <w:color w:val="auto"/>
        </w:rPr>
        <w:t>Durante los últimos 30 años</w:t>
      </w:r>
      <w:r w:rsidR="0068393E" w:rsidRPr="003254A3">
        <w:rPr>
          <w:rFonts w:eastAsia="Times New Roman" w:cs="Times New Roman"/>
          <w:color w:val="auto"/>
        </w:rPr>
        <w:t>,</w:t>
      </w:r>
      <w:r w:rsidRPr="003254A3">
        <w:rPr>
          <w:rFonts w:eastAsia="Times New Roman" w:cs="Times New Roman"/>
          <w:color w:val="auto"/>
        </w:rPr>
        <w:t xml:space="preserve"> numerosos países han implementado cambios en la administración </w:t>
      </w:r>
      <w:r w:rsidR="005C2779" w:rsidRPr="003254A3">
        <w:rPr>
          <w:rFonts w:eastAsia="Times New Roman" w:cs="Times New Roman"/>
          <w:color w:val="auto"/>
        </w:rPr>
        <w:t>pública</w:t>
      </w:r>
      <w:r w:rsidRPr="003254A3">
        <w:rPr>
          <w:rFonts w:eastAsia="Times New Roman" w:cs="Times New Roman"/>
          <w:color w:val="auto"/>
        </w:rPr>
        <w:t xml:space="preserve">, los cuales han sido llamados Nueva </w:t>
      </w:r>
      <w:r w:rsidR="005C2779" w:rsidRPr="003254A3">
        <w:rPr>
          <w:rFonts w:eastAsia="Times New Roman" w:cs="Times New Roman"/>
          <w:color w:val="auto"/>
        </w:rPr>
        <w:t>Gestión</w:t>
      </w:r>
      <w:r w:rsidRPr="003254A3">
        <w:rPr>
          <w:rFonts w:eastAsia="Times New Roman" w:cs="Times New Roman"/>
          <w:color w:val="auto"/>
        </w:rPr>
        <w:t xml:space="preserve"> </w:t>
      </w:r>
      <w:r w:rsidR="0068393E" w:rsidRPr="003254A3">
        <w:rPr>
          <w:rFonts w:eastAsia="Times New Roman" w:cs="Times New Roman"/>
          <w:color w:val="auto"/>
        </w:rPr>
        <w:t>Pública</w:t>
      </w:r>
      <w:r w:rsidRPr="003254A3">
        <w:rPr>
          <w:rFonts w:eastAsia="Times New Roman" w:cs="Times New Roman"/>
          <w:color w:val="auto"/>
        </w:rPr>
        <w:t xml:space="preserve">. La NGP enfatiza la responsabilidad de la gestión y la mejora continua, y se basa en </w:t>
      </w:r>
      <w:r w:rsidR="00345CE3" w:rsidRPr="003254A3">
        <w:rPr>
          <w:rFonts w:eastAsia="Times New Roman" w:cs="Times New Roman"/>
          <w:color w:val="auto"/>
        </w:rPr>
        <w:t xml:space="preserve">3 </w:t>
      </w:r>
      <w:r w:rsidRPr="003254A3">
        <w:rPr>
          <w:rFonts w:eastAsia="Times New Roman" w:cs="Times New Roman"/>
          <w:color w:val="auto"/>
        </w:rPr>
        <w:t>pilares</w:t>
      </w:r>
      <w:r w:rsidR="00345CE3" w:rsidRPr="003254A3">
        <w:rPr>
          <w:rFonts w:eastAsia="Times New Roman" w:cs="Times New Roman"/>
          <w:color w:val="auto"/>
        </w:rPr>
        <w:t xml:space="preserve"> fundamentales: equilibrio financiero, calidad de </w:t>
      </w:r>
      <w:r w:rsidR="005C2779" w:rsidRPr="003254A3">
        <w:rPr>
          <w:rFonts w:eastAsia="Times New Roman" w:cs="Times New Roman"/>
          <w:color w:val="auto"/>
        </w:rPr>
        <w:t>provisión</w:t>
      </w:r>
      <w:r w:rsidR="00345CE3" w:rsidRPr="003254A3">
        <w:rPr>
          <w:rFonts w:eastAsia="Times New Roman" w:cs="Times New Roman"/>
          <w:color w:val="auto"/>
        </w:rPr>
        <w:t xml:space="preserve"> de servicios y transparencia de la información (</w:t>
      </w:r>
      <w:proofErr w:type="spellStart"/>
      <w:r w:rsidR="00345CE3" w:rsidRPr="003254A3">
        <w:rPr>
          <w:rFonts w:eastAsia="Times New Roman" w:cs="Times New Roman"/>
          <w:color w:val="auto"/>
        </w:rPr>
        <w:t>Pollit</w:t>
      </w:r>
      <w:proofErr w:type="spellEnd"/>
      <w:r w:rsidR="00345CE3" w:rsidRPr="003254A3">
        <w:rPr>
          <w:rFonts w:eastAsia="Times New Roman" w:cs="Times New Roman"/>
          <w:color w:val="auto"/>
        </w:rPr>
        <w:t xml:space="preserve">, 1990). Bajo NGP se entiende que el buen gobierno implica transparencia y </w:t>
      </w:r>
      <w:r w:rsidR="005C2779" w:rsidRPr="003254A3">
        <w:rPr>
          <w:rFonts w:eastAsia="Times New Roman" w:cs="Times New Roman"/>
          <w:color w:val="auto"/>
        </w:rPr>
        <w:t>rendición</w:t>
      </w:r>
      <w:r w:rsidR="00345CE3" w:rsidRPr="003254A3">
        <w:rPr>
          <w:rFonts w:eastAsia="Times New Roman" w:cs="Times New Roman"/>
          <w:color w:val="auto"/>
        </w:rPr>
        <w:t xml:space="preserve"> de cuentas. Dicha </w:t>
      </w:r>
      <w:r w:rsidR="005C2779" w:rsidRPr="003254A3">
        <w:rPr>
          <w:rFonts w:eastAsia="Times New Roman" w:cs="Times New Roman"/>
          <w:color w:val="auto"/>
        </w:rPr>
        <w:t>cuestión</w:t>
      </w:r>
      <w:r w:rsidR="00345CE3" w:rsidRPr="003254A3">
        <w:rPr>
          <w:rFonts w:eastAsia="Times New Roman" w:cs="Times New Roman"/>
          <w:color w:val="auto"/>
        </w:rPr>
        <w:t xml:space="preserve"> implica la necesidad de herramientas del sector privado de maner</w:t>
      </w:r>
      <w:r w:rsidR="00BB4196" w:rsidRPr="003254A3">
        <w:rPr>
          <w:rFonts w:eastAsia="Times New Roman" w:cs="Times New Roman"/>
          <w:color w:val="auto"/>
        </w:rPr>
        <w:t xml:space="preserve">a de aumentar la transparencia </w:t>
      </w:r>
      <w:r w:rsidR="00345CE3" w:rsidRPr="003254A3">
        <w:rPr>
          <w:rFonts w:eastAsia="Times New Roman" w:cs="Times New Roman"/>
          <w:color w:val="auto"/>
        </w:rPr>
        <w:t>(</w:t>
      </w:r>
      <w:proofErr w:type="spellStart"/>
      <w:r w:rsidR="00650340" w:rsidRPr="003254A3">
        <w:rPr>
          <w:rFonts w:eastAsia="Times New Roman" w:cs="Times New Roman"/>
          <w:color w:val="auto"/>
        </w:rPr>
        <w:t>Bonsó</w:t>
      </w:r>
      <w:r w:rsidR="00345CE3" w:rsidRPr="003254A3">
        <w:rPr>
          <w:rFonts w:eastAsia="Times New Roman" w:cs="Times New Roman"/>
          <w:color w:val="auto"/>
        </w:rPr>
        <w:t>n</w:t>
      </w:r>
      <w:proofErr w:type="spellEnd"/>
      <w:r w:rsidR="00345CE3" w:rsidRPr="003254A3">
        <w:rPr>
          <w:rFonts w:eastAsia="Times New Roman" w:cs="Times New Roman"/>
          <w:color w:val="auto"/>
        </w:rPr>
        <w:t xml:space="preserve"> et al., 2006).</w:t>
      </w:r>
    </w:p>
    <w:p w:rsidR="00345CE3" w:rsidRPr="003254A3" w:rsidRDefault="00345CE3" w:rsidP="00DF082A">
      <w:pPr>
        <w:pStyle w:val="Normal1"/>
        <w:spacing w:after="0" w:line="240" w:lineRule="auto"/>
        <w:ind w:firstLine="851"/>
        <w:jc w:val="both"/>
        <w:rPr>
          <w:rFonts w:eastAsia="Times New Roman" w:cs="Times New Roman"/>
          <w:color w:val="auto"/>
        </w:rPr>
      </w:pPr>
      <w:r w:rsidRPr="003254A3">
        <w:rPr>
          <w:rFonts w:eastAsia="Times New Roman" w:cs="Times New Roman"/>
          <w:color w:val="auto"/>
        </w:rPr>
        <w:t xml:space="preserve">El sector privado ha empleado nuevas herramientas tecnologías de comunicación e información de manera de hacer la información </w:t>
      </w:r>
      <w:r w:rsidR="00BB4196" w:rsidRPr="003254A3">
        <w:rPr>
          <w:rFonts w:eastAsia="Times New Roman" w:cs="Times New Roman"/>
          <w:color w:val="auto"/>
        </w:rPr>
        <w:t>más</w:t>
      </w:r>
      <w:r w:rsidRPr="003254A3">
        <w:rPr>
          <w:rFonts w:eastAsia="Times New Roman" w:cs="Times New Roman"/>
          <w:color w:val="auto"/>
        </w:rPr>
        <w:t xml:space="preserve"> transparente. </w:t>
      </w:r>
      <w:r w:rsidR="00BB4196" w:rsidRPr="003254A3">
        <w:rPr>
          <w:rFonts w:eastAsia="Times New Roman" w:cs="Times New Roman"/>
          <w:color w:val="auto"/>
        </w:rPr>
        <w:t>La administración publica puede adoptar las mismas de manera de alcanzar los objetivos del NGP, cumpliendo con las demandas sociales de eficiencia y efectividad (</w:t>
      </w:r>
      <w:proofErr w:type="spellStart"/>
      <w:r w:rsidR="00BB4196" w:rsidRPr="003254A3">
        <w:rPr>
          <w:rFonts w:eastAsia="Times New Roman" w:cs="Times New Roman"/>
          <w:color w:val="auto"/>
        </w:rPr>
        <w:t>Welch</w:t>
      </w:r>
      <w:proofErr w:type="spellEnd"/>
      <w:r w:rsidR="00BB4196" w:rsidRPr="003254A3">
        <w:rPr>
          <w:rFonts w:eastAsia="Times New Roman" w:cs="Times New Roman"/>
          <w:color w:val="auto"/>
        </w:rPr>
        <w:t xml:space="preserve"> and </w:t>
      </w:r>
      <w:proofErr w:type="spellStart"/>
      <w:r w:rsidR="00BB4196" w:rsidRPr="003254A3">
        <w:rPr>
          <w:rFonts w:eastAsia="Times New Roman" w:cs="Times New Roman"/>
          <w:color w:val="auto"/>
        </w:rPr>
        <w:t>Hinnant</w:t>
      </w:r>
      <w:proofErr w:type="spellEnd"/>
      <w:r w:rsidR="00BB4196" w:rsidRPr="003254A3">
        <w:rPr>
          <w:rFonts w:eastAsia="Times New Roman" w:cs="Times New Roman"/>
          <w:color w:val="auto"/>
        </w:rPr>
        <w:t xml:space="preserve">, 2002). Este proceso es llamado </w:t>
      </w:r>
      <w:r w:rsidR="00BB4196" w:rsidRPr="003254A3">
        <w:rPr>
          <w:rFonts w:eastAsia="Times New Roman" w:cs="Times New Roman"/>
          <w:i/>
          <w:color w:val="auto"/>
        </w:rPr>
        <w:t>e-</w:t>
      </w:r>
      <w:proofErr w:type="spellStart"/>
      <w:r w:rsidR="00BB4196" w:rsidRPr="003254A3">
        <w:rPr>
          <w:rFonts w:eastAsia="Times New Roman" w:cs="Times New Roman"/>
          <w:i/>
          <w:color w:val="auto"/>
        </w:rPr>
        <w:t>government</w:t>
      </w:r>
      <w:proofErr w:type="spellEnd"/>
      <w:r w:rsidR="00BB4196" w:rsidRPr="003254A3">
        <w:rPr>
          <w:rFonts w:eastAsia="Times New Roman" w:cs="Times New Roman"/>
          <w:color w:val="auto"/>
        </w:rPr>
        <w:t>.</w:t>
      </w:r>
    </w:p>
    <w:p w:rsidR="002059B0" w:rsidRPr="003254A3" w:rsidRDefault="009D1C60" w:rsidP="00DF082A">
      <w:pPr>
        <w:pStyle w:val="Normal1"/>
        <w:spacing w:after="0" w:line="240" w:lineRule="auto"/>
        <w:ind w:firstLine="851"/>
        <w:jc w:val="both"/>
        <w:rPr>
          <w:rFonts w:eastAsia="Times New Roman" w:cs="Times New Roman"/>
          <w:color w:val="auto"/>
        </w:rPr>
      </w:pPr>
      <w:r w:rsidRPr="003254A3">
        <w:rPr>
          <w:rFonts w:eastAsia="Times New Roman" w:cs="Times New Roman"/>
          <w:color w:val="auto"/>
        </w:rPr>
        <w:t>En el primer capítulo de este trabajo de investigación se presenta el marco teórico utilizado describiendo los aportes realiza</w:t>
      </w:r>
      <w:r w:rsidR="002059B0" w:rsidRPr="003254A3">
        <w:rPr>
          <w:rFonts w:eastAsia="Times New Roman" w:cs="Times New Roman"/>
          <w:color w:val="auto"/>
        </w:rPr>
        <w:t xml:space="preserve">dos por la NGP, </w:t>
      </w:r>
      <w:r w:rsidRPr="003254A3">
        <w:rPr>
          <w:rFonts w:eastAsia="Times New Roman" w:cs="Times New Roman"/>
          <w:color w:val="auto"/>
        </w:rPr>
        <w:t>teoría de agencia y por otros enfoques complementarios (teoría institucional, con la teoría de la legitimidad, con la teoría de la elección pública)</w:t>
      </w:r>
      <w:r w:rsidR="002059B0" w:rsidRPr="003254A3">
        <w:rPr>
          <w:rFonts w:eastAsia="Times New Roman" w:cs="Times New Roman"/>
          <w:color w:val="auto"/>
        </w:rPr>
        <w:t xml:space="preserve">, y aspectos relacionados con la implementación de los Estándares Internacionales de Contabilidad del Sector Publico (International </w:t>
      </w:r>
      <w:proofErr w:type="spellStart"/>
      <w:r w:rsidR="002059B0" w:rsidRPr="003254A3">
        <w:rPr>
          <w:rFonts w:eastAsia="Times New Roman" w:cs="Times New Roman"/>
          <w:color w:val="auto"/>
        </w:rPr>
        <w:t>Public</w:t>
      </w:r>
      <w:proofErr w:type="spellEnd"/>
      <w:r w:rsidR="002059B0" w:rsidRPr="003254A3">
        <w:rPr>
          <w:rFonts w:eastAsia="Times New Roman" w:cs="Times New Roman"/>
          <w:color w:val="auto"/>
        </w:rPr>
        <w:t xml:space="preserve"> Sector </w:t>
      </w:r>
      <w:proofErr w:type="spellStart"/>
      <w:r w:rsidR="002059B0" w:rsidRPr="003254A3">
        <w:rPr>
          <w:rFonts w:eastAsia="Times New Roman" w:cs="Times New Roman"/>
          <w:color w:val="auto"/>
        </w:rPr>
        <w:t>Accounting</w:t>
      </w:r>
      <w:proofErr w:type="spellEnd"/>
      <w:r w:rsidR="002059B0" w:rsidRPr="003254A3">
        <w:rPr>
          <w:rFonts w:eastAsia="Times New Roman" w:cs="Times New Roman"/>
          <w:color w:val="auto"/>
        </w:rPr>
        <w:t xml:space="preserve"> </w:t>
      </w:r>
      <w:proofErr w:type="spellStart"/>
      <w:r w:rsidR="002059B0" w:rsidRPr="003254A3">
        <w:rPr>
          <w:rFonts w:eastAsia="Times New Roman" w:cs="Times New Roman"/>
          <w:color w:val="auto"/>
        </w:rPr>
        <w:t>Standards</w:t>
      </w:r>
      <w:proofErr w:type="spellEnd"/>
      <w:r w:rsidR="002059B0" w:rsidRPr="003254A3">
        <w:rPr>
          <w:rFonts w:eastAsia="Times New Roman" w:cs="Times New Roman"/>
          <w:color w:val="auto"/>
        </w:rPr>
        <w:t xml:space="preserve"> - IPSAS)</w:t>
      </w:r>
      <w:r w:rsidRPr="003254A3">
        <w:rPr>
          <w:rFonts w:eastAsia="Times New Roman" w:cs="Times New Roman"/>
          <w:color w:val="auto"/>
        </w:rPr>
        <w:t>; luego en el Capítulo II se realiza la revisión de la literatura en donde se citan las investigaciones empíricas</w:t>
      </w:r>
      <w:r w:rsidR="00FC445F" w:rsidRPr="003254A3">
        <w:rPr>
          <w:rFonts w:eastAsia="Times New Roman" w:cs="Times New Roman"/>
          <w:color w:val="auto"/>
        </w:rPr>
        <w:t xml:space="preserve"> </w:t>
      </w:r>
      <w:r w:rsidR="002059B0" w:rsidRPr="003254A3">
        <w:rPr>
          <w:rFonts w:eastAsia="Times New Roman" w:cs="Times New Roman"/>
          <w:color w:val="auto"/>
        </w:rPr>
        <w:t>relacionadas con la transparencia</w:t>
      </w:r>
      <w:r w:rsidR="00FA6DB4" w:rsidRPr="003254A3">
        <w:rPr>
          <w:rFonts w:eastAsia="Times New Roman" w:cs="Times New Roman"/>
          <w:color w:val="auto"/>
        </w:rPr>
        <w:t xml:space="preserve"> y contabilidad</w:t>
      </w:r>
      <w:r w:rsidR="002059B0" w:rsidRPr="003254A3">
        <w:rPr>
          <w:rFonts w:eastAsia="Times New Roman" w:cs="Times New Roman"/>
          <w:color w:val="auto"/>
        </w:rPr>
        <w:t>. E</w:t>
      </w:r>
      <w:r w:rsidR="00FC445F" w:rsidRPr="003254A3">
        <w:rPr>
          <w:rFonts w:eastAsia="Times New Roman" w:cs="Times New Roman"/>
          <w:color w:val="auto"/>
        </w:rPr>
        <w:t xml:space="preserve">l </w:t>
      </w:r>
      <w:r w:rsidR="002059B0" w:rsidRPr="003254A3">
        <w:rPr>
          <w:rFonts w:eastAsia="Times New Roman" w:cs="Times New Roman"/>
          <w:color w:val="auto"/>
        </w:rPr>
        <w:t>Capítulo</w:t>
      </w:r>
      <w:r w:rsidR="00FA6DB4" w:rsidRPr="003254A3">
        <w:rPr>
          <w:rFonts w:eastAsia="Times New Roman" w:cs="Times New Roman"/>
          <w:color w:val="auto"/>
        </w:rPr>
        <w:t xml:space="preserve"> III</w:t>
      </w:r>
      <w:r w:rsidR="002059B0" w:rsidRPr="003254A3">
        <w:rPr>
          <w:rFonts w:eastAsia="Times New Roman" w:cs="Times New Roman"/>
          <w:color w:val="auto"/>
        </w:rPr>
        <w:t xml:space="preserve"> siguiente describe los princ</w:t>
      </w:r>
      <w:r w:rsidR="000B1A41" w:rsidRPr="003254A3">
        <w:rPr>
          <w:rFonts w:eastAsia="Times New Roman" w:cs="Times New Roman"/>
          <w:color w:val="auto"/>
        </w:rPr>
        <w:t xml:space="preserve">ipales sistemas administrativo/contable de la PBA. Por ultimo del Capítulo </w:t>
      </w:r>
      <w:r w:rsidR="00FA6DB4" w:rsidRPr="003254A3">
        <w:rPr>
          <w:rFonts w:eastAsia="Times New Roman" w:cs="Times New Roman"/>
          <w:color w:val="auto"/>
        </w:rPr>
        <w:t>I</w:t>
      </w:r>
      <w:r w:rsidR="000B1A41" w:rsidRPr="003254A3">
        <w:rPr>
          <w:rFonts w:eastAsia="Times New Roman" w:cs="Times New Roman"/>
          <w:color w:val="auto"/>
        </w:rPr>
        <w:t>V, analiza la consistencia entre la información empírica relevada y los postulados teóricos.</w:t>
      </w:r>
    </w:p>
    <w:p w:rsidR="009D1C60" w:rsidRPr="003254A3" w:rsidRDefault="009D1C60" w:rsidP="00DF082A">
      <w:pPr>
        <w:tabs>
          <w:tab w:val="left" w:pos="8640"/>
        </w:tabs>
        <w:ind w:firstLine="0"/>
        <w:rPr>
          <w:rFonts w:asciiTheme="minorHAnsi" w:hAnsiTheme="minorHAnsi"/>
          <w:lang w:val="es-ES"/>
        </w:rPr>
      </w:pPr>
    </w:p>
    <w:p w:rsidR="00DF082A" w:rsidRPr="003254A3" w:rsidRDefault="00DF082A" w:rsidP="00DF082A">
      <w:pPr>
        <w:tabs>
          <w:tab w:val="left" w:pos="8640"/>
        </w:tabs>
        <w:ind w:firstLine="0"/>
        <w:rPr>
          <w:rFonts w:asciiTheme="minorHAnsi" w:hAnsiTheme="minorHAnsi"/>
          <w:lang w:val="es-ES"/>
        </w:rPr>
      </w:pPr>
    </w:p>
    <w:p w:rsidR="00A8000A" w:rsidRPr="003254A3" w:rsidRDefault="00DF082A" w:rsidP="00597299">
      <w:pPr>
        <w:pStyle w:val="Ttulo1"/>
        <w:rPr>
          <w:rFonts w:eastAsia="Calibri"/>
          <w:b/>
          <w:sz w:val="28"/>
          <w:szCs w:val="28"/>
        </w:rPr>
      </w:pPr>
      <w:bookmarkStart w:id="1" w:name="_Toc83993849"/>
      <w:r w:rsidRPr="003254A3">
        <w:rPr>
          <w:rFonts w:eastAsia="Calibri"/>
          <w:b/>
          <w:sz w:val="28"/>
          <w:szCs w:val="28"/>
        </w:rPr>
        <w:t>CAPÍTULO l – MARCO TEÓRICO</w:t>
      </w:r>
      <w:bookmarkEnd w:id="1"/>
    </w:p>
    <w:p w:rsidR="00DF082A" w:rsidRPr="003254A3" w:rsidRDefault="00DF082A" w:rsidP="00DF082A">
      <w:pPr>
        <w:ind w:firstLine="0"/>
        <w:rPr>
          <w:rFonts w:asciiTheme="minorHAnsi" w:eastAsia="Calibri" w:hAnsiTheme="minorHAnsi"/>
          <w:b/>
          <w:lang w:val="es-ES"/>
        </w:rPr>
      </w:pPr>
    </w:p>
    <w:p w:rsidR="000F7F55" w:rsidRPr="003254A3" w:rsidRDefault="000F7F55" w:rsidP="00597299">
      <w:pPr>
        <w:pStyle w:val="Ttulo2"/>
        <w:rPr>
          <w:b/>
          <w:sz w:val="24"/>
          <w:szCs w:val="24"/>
        </w:rPr>
      </w:pPr>
      <w:bookmarkStart w:id="2" w:name="_Toc83993850"/>
      <w:r w:rsidRPr="003254A3">
        <w:rPr>
          <w:b/>
          <w:sz w:val="24"/>
          <w:szCs w:val="24"/>
        </w:rPr>
        <w:t xml:space="preserve">Nueva Gestión </w:t>
      </w:r>
      <w:r w:rsidR="00DF082A" w:rsidRPr="003254A3">
        <w:rPr>
          <w:b/>
          <w:sz w:val="24"/>
          <w:szCs w:val="24"/>
        </w:rPr>
        <w:t>Pública</w:t>
      </w:r>
      <w:bookmarkEnd w:id="2"/>
    </w:p>
    <w:p w:rsidR="00137951" w:rsidRDefault="005C2779" w:rsidP="00DF082A">
      <w:pPr>
        <w:pStyle w:val="Normal1"/>
        <w:spacing w:after="0" w:line="240" w:lineRule="auto"/>
        <w:ind w:firstLine="851"/>
        <w:jc w:val="both"/>
        <w:rPr>
          <w:rFonts w:eastAsia="Times New Roman" w:cs="Times New Roman"/>
          <w:color w:val="auto"/>
        </w:rPr>
      </w:pPr>
      <w:r w:rsidRPr="003254A3">
        <w:rPr>
          <w:rFonts w:eastAsia="Times New Roman" w:cs="Times New Roman"/>
          <w:color w:val="auto"/>
        </w:rPr>
        <w:t>Investigaciones previas (Hood,</w:t>
      </w:r>
      <w:r w:rsidR="00BB4196" w:rsidRPr="003254A3">
        <w:rPr>
          <w:rFonts w:eastAsia="Times New Roman" w:cs="Times New Roman"/>
          <w:color w:val="auto"/>
        </w:rPr>
        <w:t>1991</w:t>
      </w:r>
      <w:r w:rsidR="001202D8" w:rsidRPr="003254A3">
        <w:rPr>
          <w:rFonts w:eastAsia="Times New Roman" w:cs="Times New Roman"/>
          <w:color w:val="auto"/>
        </w:rPr>
        <w:t xml:space="preserve">; </w:t>
      </w:r>
      <w:proofErr w:type="spellStart"/>
      <w:r w:rsidRPr="003254A3">
        <w:rPr>
          <w:rFonts w:eastAsia="Times New Roman" w:cs="Times New Roman"/>
          <w:color w:val="auto"/>
        </w:rPr>
        <w:t>Ferlie</w:t>
      </w:r>
      <w:proofErr w:type="spellEnd"/>
      <w:r w:rsidR="001202D8" w:rsidRPr="003254A3">
        <w:rPr>
          <w:rFonts w:eastAsia="Times New Roman" w:cs="Times New Roman"/>
          <w:color w:val="auto"/>
        </w:rPr>
        <w:t>, 2017</w:t>
      </w:r>
      <w:r w:rsidR="00BB4196" w:rsidRPr="003254A3">
        <w:rPr>
          <w:rFonts w:eastAsia="Times New Roman" w:cs="Times New Roman"/>
          <w:color w:val="auto"/>
        </w:rPr>
        <w:t>) plantea</w:t>
      </w:r>
      <w:r w:rsidR="000B1A41" w:rsidRPr="003254A3">
        <w:rPr>
          <w:rFonts w:eastAsia="Times New Roman" w:cs="Times New Roman"/>
          <w:color w:val="auto"/>
        </w:rPr>
        <w:t>n</w:t>
      </w:r>
      <w:r w:rsidR="00BB4196" w:rsidRPr="003254A3">
        <w:rPr>
          <w:rFonts w:eastAsia="Times New Roman" w:cs="Times New Roman"/>
          <w:color w:val="auto"/>
        </w:rPr>
        <w:t xml:space="preserve"> 7 cuestiones centrales de las reformas de NGP: (a) Profesionalizar la </w:t>
      </w:r>
      <w:r w:rsidRPr="003254A3">
        <w:rPr>
          <w:rFonts w:eastAsia="Times New Roman" w:cs="Times New Roman"/>
          <w:color w:val="auto"/>
        </w:rPr>
        <w:t>administración</w:t>
      </w:r>
      <w:r w:rsidR="00BB4196" w:rsidRPr="003254A3">
        <w:rPr>
          <w:rFonts w:eastAsia="Times New Roman" w:cs="Times New Roman"/>
          <w:color w:val="auto"/>
        </w:rPr>
        <w:t xml:space="preserve">, (b) </w:t>
      </w:r>
      <w:r w:rsidRPr="003254A3">
        <w:rPr>
          <w:rFonts w:eastAsia="Times New Roman" w:cs="Times New Roman"/>
          <w:color w:val="auto"/>
        </w:rPr>
        <w:t>estándares</w:t>
      </w:r>
      <w:r w:rsidR="00BB4196" w:rsidRPr="00AE098A">
        <w:rPr>
          <w:rFonts w:eastAsia="Times New Roman" w:cs="Times New Roman"/>
          <w:color w:val="auto"/>
        </w:rPr>
        <w:t xml:space="preserve"> </w:t>
      </w:r>
      <w:r w:rsidRPr="00AE098A">
        <w:rPr>
          <w:rFonts w:eastAsia="Times New Roman" w:cs="Times New Roman"/>
          <w:color w:val="auto"/>
        </w:rPr>
        <w:t>explícitos y</w:t>
      </w:r>
      <w:r w:rsidR="00BB4196" w:rsidRPr="00AE098A">
        <w:rPr>
          <w:rFonts w:eastAsia="Times New Roman" w:cs="Times New Roman"/>
          <w:color w:val="auto"/>
        </w:rPr>
        <w:t xml:space="preserve"> medidas de </w:t>
      </w:r>
      <w:r w:rsidR="00BB4196" w:rsidRPr="00AE098A">
        <w:rPr>
          <w:rFonts w:eastAsia="Times New Roman" w:cs="Times New Roman"/>
          <w:i/>
          <w:color w:val="auto"/>
        </w:rPr>
        <w:t>performance</w:t>
      </w:r>
      <w:r w:rsidR="00BB4196" w:rsidRPr="00AE098A">
        <w:rPr>
          <w:rFonts w:eastAsia="Times New Roman" w:cs="Times New Roman"/>
          <w:color w:val="auto"/>
        </w:rPr>
        <w:t xml:space="preserve">, (c) mayor control de resultados en vez de procesos, (d) </w:t>
      </w:r>
      <w:r w:rsidRPr="00AE098A">
        <w:rPr>
          <w:rFonts w:eastAsia="Times New Roman" w:cs="Times New Roman"/>
          <w:color w:val="auto"/>
        </w:rPr>
        <w:t>desagregación</w:t>
      </w:r>
      <w:r w:rsidR="00BB4196" w:rsidRPr="00AE098A">
        <w:rPr>
          <w:rFonts w:eastAsia="Times New Roman" w:cs="Times New Roman"/>
          <w:color w:val="auto"/>
        </w:rPr>
        <w:t xml:space="preserve"> de unidades en el sector </w:t>
      </w:r>
      <w:r w:rsidRPr="00AE098A">
        <w:rPr>
          <w:rFonts w:eastAsia="Times New Roman" w:cs="Times New Roman"/>
          <w:color w:val="auto"/>
        </w:rPr>
        <w:t>público</w:t>
      </w:r>
      <w:r w:rsidR="00BB4196" w:rsidRPr="00AE098A">
        <w:rPr>
          <w:rFonts w:eastAsia="Times New Roman" w:cs="Times New Roman"/>
          <w:color w:val="auto"/>
        </w:rPr>
        <w:t xml:space="preserve">, (e) mayor competencia </w:t>
      </w:r>
      <w:r w:rsidR="000B1A41" w:rsidRPr="00AE098A">
        <w:rPr>
          <w:rFonts w:eastAsia="Times New Roman" w:cs="Times New Roman"/>
          <w:color w:val="auto"/>
        </w:rPr>
        <w:t xml:space="preserve">interna </w:t>
      </w:r>
      <w:r w:rsidR="00BB4196" w:rsidRPr="00AE098A">
        <w:rPr>
          <w:rFonts w:eastAsia="Times New Roman" w:cs="Times New Roman"/>
          <w:color w:val="auto"/>
        </w:rPr>
        <w:t xml:space="preserve">en el sector </w:t>
      </w:r>
      <w:r w:rsidRPr="00AE098A">
        <w:rPr>
          <w:rFonts w:eastAsia="Times New Roman" w:cs="Times New Roman"/>
          <w:color w:val="auto"/>
        </w:rPr>
        <w:t>público</w:t>
      </w:r>
      <w:r w:rsidR="00BB4196" w:rsidRPr="00AE098A">
        <w:rPr>
          <w:rFonts w:eastAsia="Times New Roman" w:cs="Times New Roman"/>
          <w:color w:val="auto"/>
        </w:rPr>
        <w:t xml:space="preserve">, (f) gestión al estilo del sector privado (incluyendo una </w:t>
      </w:r>
      <w:r w:rsidRPr="00AE098A">
        <w:rPr>
          <w:rFonts w:eastAsia="Times New Roman" w:cs="Times New Roman"/>
          <w:color w:val="auto"/>
        </w:rPr>
        <w:t>gestión</w:t>
      </w:r>
      <w:r w:rsidR="00BB4196" w:rsidRPr="00AE098A">
        <w:rPr>
          <w:rFonts w:eastAsia="Times New Roman" w:cs="Times New Roman"/>
          <w:color w:val="auto"/>
        </w:rPr>
        <w:t xml:space="preserve"> de recursos humanos flexible), </w:t>
      </w:r>
      <w:r w:rsidR="000B1A41" w:rsidRPr="00AE098A">
        <w:rPr>
          <w:rFonts w:eastAsia="Times New Roman" w:cs="Times New Roman"/>
          <w:color w:val="auto"/>
        </w:rPr>
        <w:t>y</w:t>
      </w:r>
      <w:r w:rsidR="00BB4196" w:rsidRPr="00AE098A">
        <w:rPr>
          <w:rFonts w:eastAsia="Times New Roman" w:cs="Times New Roman"/>
          <w:color w:val="auto"/>
        </w:rPr>
        <w:t xml:space="preserve"> (g) </w:t>
      </w:r>
      <w:r w:rsidR="009F1C04" w:rsidRPr="00AE098A">
        <w:rPr>
          <w:rFonts w:eastAsia="Times New Roman" w:cs="Times New Roman"/>
          <w:color w:val="auto"/>
        </w:rPr>
        <w:t xml:space="preserve">búsqueda de eficiencia y “hacer </w:t>
      </w:r>
      <w:r w:rsidRPr="00AE098A">
        <w:rPr>
          <w:rFonts w:eastAsia="Times New Roman" w:cs="Times New Roman"/>
          <w:color w:val="auto"/>
        </w:rPr>
        <w:t>más</w:t>
      </w:r>
      <w:r w:rsidR="009F1C04" w:rsidRPr="00AE098A">
        <w:rPr>
          <w:rFonts w:eastAsia="Times New Roman" w:cs="Times New Roman"/>
          <w:color w:val="auto"/>
        </w:rPr>
        <w:t xml:space="preserve"> con menos”. </w:t>
      </w:r>
    </w:p>
    <w:p w:rsidR="00BB4196" w:rsidRPr="00AE098A" w:rsidRDefault="009F1C04" w:rsidP="00DF082A">
      <w:pPr>
        <w:pStyle w:val="Normal1"/>
        <w:spacing w:after="0" w:line="240" w:lineRule="auto"/>
        <w:ind w:firstLine="851"/>
        <w:jc w:val="both"/>
        <w:rPr>
          <w:rFonts w:eastAsia="Times New Roman" w:cs="Times New Roman"/>
          <w:color w:val="auto"/>
        </w:rPr>
      </w:pPr>
      <w:r w:rsidRPr="00AE098A">
        <w:rPr>
          <w:rFonts w:eastAsia="Times New Roman" w:cs="Times New Roman"/>
          <w:color w:val="auto"/>
        </w:rPr>
        <w:t xml:space="preserve">Detrás de estas doctrinas descansan valores políticos y sociales que enfatizan la eficiencia y productividad, </w:t>
      </w:r>
      <w:r w:rsidR="005C2779" w:rsidRPr="00AE098A">
        <w:rPr>
          <w:rFonts w:eastAsia="Times New Roman" w:cs="Times New Roman"/>
          <w:color w:val="auto"/>
        </w:rPr>
        <w:t>más</w:t>
      </w:r>
      <w:r w:rsidRPr="00AE098A">
        <w:rPr>
          <w:rFonts w:eastAsia="Times New Roman" w:cs="Times New Roman"/>
          <w:color w:val="auto"/>
        </w:rPr>
        <w:t xml:space="preserve"> que las nociones tradicionales de democracia, </w:t>
      </w:r>
      <w:proofErr w:type="spellStart"/>
      <w:r w:rsidRPr="00AE098A">
        <w:rPr>
          <w:rFonts w:eastAsia="Times New Roman" w:cs="Times New Roman"/>
          <w:i/>
          <w:color w:val="auto"/>
        </w:rPr>
        <w:t>accountability</w:t>
      </w:r>
      <w:proofErr w:type="spellEnd"/>
      <w:r w:rsidRPr="00AE098A">
        <w:rPr>
          <w:rFonts w:eastAsia="Times New Roman" w:cs="Times New Roman"/>
          <w:color w:val="auto"/>
        </w:rPr>
        <w:t xml:space="preserve"> y el debido proceso. </w:t>
      </w:r>
      <w:r w:rsidR="00AA4CA8" w:rsidRPr="00AE098A">
        <w:rPr>
          <w:rFonts w:eastAsia="Times New Roman" w:cs="Times New Roman"/>
          <w:color w:val="auto"/>
        </w:rPr>
        <w:t>La NGP se basa principalmente en la teoría de agencia y en la de elección pública.</w:t>
      </w:r>
    </w:p>
    <w:p w:rsidR="00DF082A" w:rsidRPr="00420622" w:rsidRDefault="00DF082A" w:rsidP="00DF082A">
      <w:pPr>
        <w:pStyle w:val="Normal1"/>
        <w:spacing w:after="0" w:line="240" w:lineRule="auto"/>
        <w:ind w:firstLine="851"/>
        <w:jc w:val="both"/>
        <w:rPr>
          <w:rFonts w:asciiTheme="minorHAnsi" w:eastAsia="Times New Roman" w:hAnsiTheme="minorHAnsi" w:cs="Times New Roman"/>
          <w:color w:val="auto"/>
        </w:rPr>
      </w:pPr>
    </w:p>
    <w:p w:rsidR="000F7F55" w:rsidRPr="00597299" w:rsidRDefault="000F7F55" w:rsidP="00597299">
      <w:pPr>
        <w:pStyle w:val="Ttulo2"/>
        <w:rPr>
          <w:b/>
          <w:sz w:val="24"/>
          <w:szCs w:val="24"/>
          <w:lang w:val="es-ES"/>
        </w:rPr>
      </w:pPr>
      <w:bookmarkStart w:id="3" w:name="_Toc83993851"/>
      <w:r w:rsidRPr="00597299">
        <w:rPr>
          <w:b/>
          <w:sz w:val="24"/>
          <w:szCs w:val="24"/>
          <w:lang w:val="es-ES"/>
        </w:rPr>
        <w:lastRenderedPageBreak/>
        <w:t>Teoría de Agencia</w:t>
      </w:r>
      <w:bookmarkEnd w:id="3"/>
    </w:p>
    <w:p w:rsidR="00AA4CA8" w:rsidRPr="003450CF" w:rsidRDefault="00AA4CA8" w:rsidP="00DF082A">
      <w:pPr>
        <w:ind w:firstLine="851"/>
        <w:rPr>
          <w:lang w:val="es-ES"/>
        </w:rPr>
      </w:pPr>
      <w:r w:rsidRPr="00AE098A">
        <w:rPr>
          <w:lang w:val="es-ES"/>
        </w:rPr>
        <w:t xml:space="preserve">Respecto </w:t>
      </w:r>
      <w:r w:rsidRPr="003254A3">
        <w:rPr>
          <w:lang w:val="es-ES"/>
        </w:rPr>
        <w:t>de la Teoría de Agencia (</w:t>
      </w:r>
      <w:proofErr w:type="spellStart"/>
      <w:r w:rsidRPr="003254A3">
        <w:rPr>
          <w:lang w:val="es-ES"/>
        </w:rPr>
        <w:t>Zimmerman</w:t>
      </w:r>
      <w:proofErr w:type="spellEnd"/>
      <w:r w:rsidRPr="003254A3">
        <w:rPr>
          <w:lang w:val="es-ES"/>
        </w:rPr>
        <w:t xml:space="preserve">, 1977; </w:t>
      </w:r>
      <w:proofErr w:type="spellStart"/>
      <w:r w:rsidRPr="003254A3">
        <w:rPr>
          <w:lang w:val="es-ES"/>
        </w:rPr>
        <w:t>Caba</w:t>
      </w:r>
      <w:proofErr w:type="spellEnd"/>
      <w:r w:rsidRPr="003254A3">
        <w:rPr>
          <w:lang w:val="es-ES"/>
        </w:rPr>
        <w:t xml:space="preserve"> Pérez et. al, 2008; </w:t>
      </w:r>
      <w:proofErr w:type="spellStart"/>
      <w:r w:rsidRPr="003254A3">
        <w:rPr>
          <w:lang w:val="es-ES"/>
        </w:rPr>
        <w:t>Collin</w:t>
      </w:r>
      <w:proofErr w:type="spellEnd"/>
      <w:r w:rsidRPr="003254A3">
        <w:rPr>
          <w:lang w:val="es-ES"/>
        </w:rPr>
        <w:t xml:space="preserve"> et al., 2009, y Gómez Villegas y Montesinos </w:t>
      </w:r>
      <w:proofErr w:type="spellStart"/>
      <w:r w:rsidRPr="003254A3">
        <w:rPr>
          <w:lang w:val="es-ES"/>
        </w:rPr>
        <w:t>Julve</w:t>
      </w:r>
      <w:proofErr w:type="spellEnd"/>
      <w:r w:rsidRPr="003254A3">
        <w:rPr>
          <w:lang w:val="es-ES"/>
        </w:rPr>
        <w:t xml:space="preserve">, 2014), podemos destacar que los políticos (agentes) tienen distintos intereses que los principales (votantes). Algunos ejemplos de posibles diferencias de intereses pueden ser </w:t>
      </w:r>
      <w:r w:rsidRPr="003450CF">
        <w:rPr>
          <w:lang w:val="es-ES"/>
        </w:rPr>
        <w:t xml:space="preserve">que los políticos poseen intereses de reelección, maximizar ingresos, tener oficinas de categoría, pueden tener intereses de actividades ilegales, de una carrera política, de influir en los medios. </w:t>
      </w:r>
      <w:r w:rsidR="004F287A" w:rsidRPr="003450CF">
        <w:rPr>
          <w:lang w:val="es-ES"/>
        </w:rPr>
        <w:t>Por su parte, l</w:t>
      </w:r>
      <w:r w:rsidRPr="003450CF">
        <w:rPr>
          <w:lang w:val="es-ES"/>
        </w:rPr>
        <w:t xml:space="preserve">os votantes esperan minimizar costos de impuestos y tasas y maximizar prestaciones de servicios, maximizar los valores de sus propiedades, no </w:t>
      </w:r>
      <w:r w:rsidR="00F54E01" w:rsidRPr="003450CF">
        <w:rPr>
          <w:lang w:val="es-ES"/>
        </w:rPr>
        <w:t xml:space="preserve">poseen </w:t>
      </w:r>
      <w:r w:rsidRPr="003450CF">
        <w:rPr>
          <w:lang w:val="es-ES"/>
        </w:rPr>
        <w:t xml:space="preserve">intereses en dedicar tiempo y esfuerzo a controlar a los políticos, y a diferencia de los políticos pueden votar con los pies como lo predice </w:t>
      </w:r>
      <w:proofErr w:type="spellStart"/>
      <w:r w:rsidRPr="003450CF">
        <w:rPr>
          <w:lang w:val="es-ES"/>
        </w:rPr>
        <w:t>Tibout</w:t>
      </w:r>
      <w:proofErr w:type="spellEnd"/>
      <w:r w:rsidRPr="003450CF">
        <w:rPr>
          <w:lang w:val="es-ES"/>
        </w:rPr>
        <w:t>. Por otro lado, los políticos se encuentran limitados por la oposición, los burócratas, los acreedores, y por la prensa.</w:t>
      </w:r>
    </w:p>
    <w:p w:rsidR="00522E05" w:rsidRPr="00AE098A" w:rsidRDefault="000F7F55" w:rsidP="00DF082A">
      <w:pPr>
        <w:pStyle w:val="Normal1"/>
        <w:spacing w:after="0" w:line="240" w:lineRule="auto"/>
        <w:ind w:firstLine="851"/>
        <w:jc w:val="both"/>
        <w:rPr>
          <w:rFonts w:eastAsia="Times New Roman" w:cs="Times New Roman"/>
          <w:color w:val="auto"/>
        </w:rPr>
      </w:pPr>
      <w:r w:rsidRPr="003450CF">
        <w:rPr>
          <w:rFonts w:eastAsia="Times New Roman" w:cs="Times New Roman"/>
          <w:color w:val="auto"/>
        </w:rPr>
        <w:t>Cabe destacar que l</w:t>
      </w:r>
      <w:r w:rsidR="006E6C96" w:rsidRPr="003450CF">
        <w:rPr>
          <w:rFonts w:eastAsia="Times New Roman" w:cs="Times New Roman"/>
          <w:color w:val="auto"/>
        </w:rPr>
        <w:t>a literatura (</w:t>
      </w:r>
      <w:r w:rsidR="00522E05" w:rsidRPr="003450CF">
        <w:rPr>
          <w:rFonts w:eastAsia="Times New Roman" w:cs="Times New Roman"/>
          <w:color w:val="auto"/>
        </w:rPr>
        <w:t xml:space="preserve">Gómez Villegas y Montesinos </w:t>
      </w:r>
      <w:proofErr w:type="spellStart"/>
      <w:r w:rsidR="00522E05" w:rsidRPr="003450CF">
        <w:rPr>
          <w:rFonts w:eastAsia="Times New Roman" w:cs="Times New Roman"/>
          <w:color w:val="auto"/>
        </w:rPr>
        <w:t>Julve</w:t>
      </w:r>
      <w:proofErr w:type="spellEnd"/>
      <w:r w:rsidR="006E6C96" w:rsidRPr="003450CF">
        <w:rPr>
          <w:rFonts w:eastAsia="Times New Roman" w:cs="Times New Roman"/>
          <w:color w:val="auto"/>
        </w:rPr>
        <w:t>, 2014; Rodríguez et al.</w:t>
      </w:r>
      <w:r w:rsidR="004F287A" w:rsidRPr="003450CF">
        <w:rPr>
          <w:rFonts w:eastAsia="Times New Roman" w:cs="Times New Roman"/>
          <w:color w:val="auto"/>
        </w:rPr>
        <w:t>, 2013</w:t>
      </w:r>
      <w:r w:rsidR="006E6C96" w:rsidRPr="003450CF">
        <w:rPr>
          <w:rFonts w:eastAsia="Times New Roman" w:cs="Times New Roman"/>
          <w:color w:val="auto"/>
        </w:rPr>
        <w:t xml:space="preserve">; y </w:t>
      </w:r>
      <w:proofErr w:type="spellStart"/>
      <w:r w:rsidR="006E6C96" w:rsidRPr="003450CF">
        <w:rPr>
          <w:rFonts w:eastAsia="Times New Roman" w:cs="Times New Roman"/>
          <w:color w:val="auto"/>
        </w:rPr>
        <w:t>Collin</w:t>
      </w:r>
      <w:proofErr w:type="spellEnd"/>
      <w:r w:rsidR="006E6C96" w:rsidRPr="003450CF">
        <w:rPr>
          <w:rFonts w:eastAsia="Times New Roman" w:cs="Times New Roman"/>
          <w:color w:val="auto"/>
        </w:rPr>
        <w:t xml:space="preserve"> et al., 2009</w:t>
      </w:r>
      <w:r w:rsidR="00522E05" w:rsidRPr="003450CF">
        <w:rPr>
          <w:rFonts w:eastAsia="Times New Roman" w:cs="Times New Roman"/>
          <w:color w:val="auto"/>
        </w:rPr>
        <w:t xml:space="preserve">), </w:t>
      </w:r>
      <w:r w:rsidR="006E6C96" w:rsidRPr="003450CF">
        <w:rPr>
          <w:rFonts w:eastAsia="Times New Roman" w:cs="Times New Roman"/>
          <w:color w:val="auto"/>
        </w:rPr>
        <w:t>planteó</w:t>
      </w:r>
      <w:r w:rsidRPr="003450CF">
        <w:rPr>
          <w:rFonts w:eastAsia="Times New Roman" w:cs="Times New Roman"/>
          <w:color w:val="auto"/>
        </w:rPr>
        <w:t xml:space="preserve"> otras teorías, en tal sentido </w:t>
      </w:r>
      <w:r w:rsidR="006E6C96" w:rsidRPr="003450CF">
        <w:rPr>
          <w:rFonts w:eastAsia="Times New Roman" w:cs="Times New Roman"/>
          <w:color w:val="auto"/>
        </w:rPr>
        <w:t>la teoría institucional</w:t>
      </w:r>
      <w:r w:rsidRPr="003450CF">
        <w:rPr>
          <w:rFonts w:eastAsia="Times New Roman" w:cs="Times New Roman"/>
          <w:color w:val="auto"/>
        </w:rPr>
        <w:t xml:space="preserve"> es</w:t>
      </w:r>
      <w:r w:rsidR="006E6C96" w:rsidRPr="003450CF">
        <w:rPr>
          <w:rFonts w:eastAsia="Times New Roman" w:cs="Times New Roman"/>
          <w:color w:val="auto"/>
        </w:rPr>
        <w:t xml:space="preserve"> útil a la hora de entender el comportamiento de las organizaciones.</w:t>
      </w:r>
      <w:r w:rsidR="00522E05" w:rsidRPr="003450CF">
        <w:rPr>
          <w:rFonts w:eastAsia="Times New Roman" w:cs="Times New Roman"/>
          <w:color w:val="auto"/>
        </w:rPr>
        <w:t xml:space="preserve"> </w:t>
      </w:r>
      <w:r w:rsidR="006E6C96" w:rsidRPr="003450CF">
        <w:rPr>
          <w:rFonts w:eastAsia="Times New Roman" w:cs="Times New Roman"/>
          <w:color w:val="auto"/>
        </w:rPr>
        <w:t>L</w:t>
      </w:r>
      <w:r w:rsidR="00522E05" w:rsidRPr="003450CF">
        <w:rPr>
          <w:rFonts w:eastAsia="Times New Roman" w:cs="Times New Roman"/>
          <w:color w:val="auto"/>
        </w:rPr>
        <w:t>a teoría de la elección pública (Buchanan, 1984</w:t>
      </w:r>
      <w:r w:rsidR="00EC725E" w:rsidRPr="003450CF">
        <w:rPr>
          <w:rFonts w:eastAsia="Times New Roman" w:cs="Times New Roman"/>
          <w:color w:val="auto"/>
        </w:rPr>
        <w:t xml:space="preserve">, Chan y </w:t>
      </w:r>
      <w:proofErr w:type="spellStart"/>
      <w:r w:rsidR="00EC725E" w:rsidRPr="003450CF">
        <w:rPr>
          <w:rFonts w:eastAsia="Times New Roman" w:cs="Times New Roman"/>
          <w:color w:val="auto"/>
        </w:rPr>
        <w:t>Rubin</w:t>
      </w:r>
      <w:proofErr w:type="spellEnd"/>
      <w:r w:rsidR="00EC725E" w:rsidRPr="003450CF">
        <w:rPr>
          <w:rFonts w:eastAsia="Times New Roman" w:cs="Times New Roman"/>
          <w:color w:val="auto"/>
        </w:rPr>
        <w:t xml:space="preserve">, 1987, Gómez Villegas y Montesinos </w:t>
      </w:r>
      <w:proofErr w:type="spellStart"/>
      <w:r w:rsidR="00EC725E" w:rsidRPr="003450CF">
        <w:rPr>
          <w:rFonts w:eastAsia="Times New Roman" w:cs="Times New Roman"/>
          <w:color w:val="auto"/>
        </w:rPr>
        <w:t>Julve</w:t>
      </w:r>
      <w:proofErr w:type="spellEnd"/>
      <w:r w:rsidR="00EC725E" w:rsidRPr="003450CF">
        <w:rPr>
          <w:rFonts w:eastAsia="Times New Roman" w:cs="Times New Roman"/>
          <w:color w:val="auto"/>
        </w:rPr>
        <w:t>, 2014</w:t>
      </w:r>
      <w:r w:rsidR="00522E05" w:rsidRPr="003450CF">
        <w:rPr>
          <w:rFonts w:eastAsia="Times New Roman" w:cs="Times New Roman"/>
          <w:color w:val="auto"/>
        </w:rPr>
        <w:t xml:space="preserve">), </w:t>
      </w:r>
      <w:r w:rsidR="006E6C96" w:rsidRPr="003450CF">
        <w:rPr>
          <w:rFonts w:eastAsia="Times New Roman" w:cs="Times New Roman"/>
          <w:color w:val="auto"/>
        </w:rPr>
        <w:t>también es útil para contextualizar la NGP,</w:t>
      </w:r>
      <w:r w:rsidR="004F287A" w:rsidRPr="003450CF">
        <w:rPr>
          <w:rFonts w:eastAsia="Times New Roman" w:cs="Times New Roman"/>
          <w:color w:val="auto"/>
        </w:rPr>
        <w:t xml:space="preserve"> en la cual</w:t>
      </w:r>
      <w:r w:rsidR="006E6C96" w:rsidRPr="003450CF">
        <w:rPr>
          <w:rFonts w:eastAsia="Times New Roman" w:cs="Times New Roman"/>
          <w:color w:val="auto"/>
        </w:rPr>
        <w:t xml:space="preserve"> plantea</w:t>
      </w:r>
      <w:r w:rsidR="006E6C96" w:rsidRPr="003254A3">
        <w:rPr>
          <w:rFonts w:eastAsia="Times New Roman" w:cs="Times New Roman"/>
          <w:color w:val="auto"/>
        </w:rPr>
        <w:t xml:space="preserve"> que los ciudadanos poseen un comportamiento </w:t>
      </w:r>
      <w:r w:rsidR="00522E05" w:rsidRPr="003254A3">
        <w:rPr>
          <w:rFonts w:eastAsia="Times New Roman" w:cs="Times New Roman"/>
          <w:color w:val="auto"/>
        </w:rPr>
        <w:t>económico racional,</w:t>
      </w:r>
      <w:r w:rsidR="006E6C96" w:rsidRPr="003254A3">
        <w:rPr>
          <w:rFonts w:eastAsia="Times New Roman" w:cs="Times New Roman"/>
          <w:color w:val="auto"/>
        </w:rPr>
        <w:t xml:space="preserve"> pudiendo llevarlos a decidir </w:t>
      </w:r>
      <w:r w:rsidR="00EC725E" w:rsidRPr="003254A3">
        <w:rPr>
          <w:rFonts w:eastAsia="Times New Roman" w:cs="Times New Roman"/>
          <w:color w:val="auto"/>
        </w:rPr>
        <w:t>cambiar</w:t>
      </w:r>
      <w:r w:rsidR="006E6C96" w:rsidRPr="003254A3">
        <w:rPr>
          <w:rFonts w:eastAsia="Times New Roman" w:cs="Times New Roman"/>
          <w:color w:val="auto"/>
        </w:rPr>
        <w:t xml:space="preserve"> de </w:t>
      </w:r>
      <w:r w:rsidR="00EC725E" w:rsidRPr="003254A3">
        <w:rPr>
          <w:rFonts w:eastAsia="Times New Roman" w:cs="Times New Roman"/>
          <w:color w:val="auto"/>
        </w:rPr>
        <w:t>jurisdicción</w:t>
      </w:r>
      <w:r w:rsidR="00522E05" w:rsidRPr="003254A3">
        <w:rPr>
          <w:rFonts w:eastAsia="Times New Roman" w:cs="Times New Roman"/>
          <w:color w:val="auto"/>
        </w:rPr>
        <w:t xml:space="preserve">. </w:t>
      </w:r>
      <w:r w:rsidR="00F54E01" w:rsidRPr="003254A3">
        <w:rPr>
          <w:rFonts w:eastAsia="Times New Roman" w:cs="Times New Roman"/>
          <w:color w:val="auto"/>
        </w:rPr>
        <w:t>Asimismo, l</w:t>
      </w:r>
      <w:r w:rsidR="00EC725E" w:rsidRPr="003254A3">
        <w:rPr>
          <w:rFonts w:eastAsia="Times New Roman" w:cs="Times New Roman"/>
          <w:color w:val="auto"/>
        </w:rPr>
        <w:t>a literatura (Rodríguez et al., 2013</w:t>
      </w:r>
      <w:r w:rsidR="005F28C9" w:rsidRPr="003254A3">
        <w:rPr>
          <w:rFonts w:eastAsia="Times New Roman" w:cs="Times New Roman"/>
          <w:color w:val="auto"/>
        </w:rPr>
        <w:t xml:space="preserve">, </w:t>
      </w:r>
      <w:r w:rsidR="00EC725E" w:rsidRPr="003254A3">
        <w:rPr>
          <w:rFonts w:eastAsia="Times New Roman" w:cs="Times New Roman"/>
          <w:color w:val="auto"/>
        </w:rPr>
        <w:t xml:space="preserve">Weber, 1978; </w:t>
      </w:r>
      <w:proofErr w:type="spellStart"/>
      <w:r w:rsidR="00EC725E" w:rsidRPr="003254A3">
        <w:rPr>
          <w:rFonts w:eastAsia="Times New Roman" w:cs="Times New Roman"/>
          <w:color w:val="auto"/>
        </w:rPr>
        <w:t>Suchman</w:t>
      </w:r>
      <w:proofErr w:type="spellEnd"/>
      <w:r w:rsidR="00EC725E" w:rsidRPr="003254A3">
        <w:rPr>
          <w:rFonts w:eastAsia="Times New Roman" w:cs="Times New Roman"/>
          <w:color w:val="auto"/>
        </w:rPr>
        <w:t xml:space="preserve">, 1995, </w:t>
      </w:r>
      <w:proofErr w:type="spellStart"/>
      <w:r w:rsidR="00EC725E" w:rsidRPr="003254A3">
        <w:rPr>
          <w:rFonts w:eastAsia="Times New Roman" w:cs="Times New Roman"/>
          <w:color w:val="auto"/>
        </w:rPr>
        <w:t>Archel</w:t>
      </w:r>
      <w:proofErr w:type="spellEnd"/>
      <w:r w:rsidR="00EC725E" w:rsidRPr="003254A3">
        <w:rPr>
          <w:rFonts w:eastAsia="Times New Roman" w:cs="Times New Roman"/>
          <w:color w:val="auto"/>
        </w:rPr>
        <w:t xml:space="preserve"> et al., 2009) tiene en cuenta a la </w:t>
      </w:r>
      <w:r w:rsidR="00522E05" w:rsidRPr="003254A3">
        <w:rPr>
          <w:rFonts w:eastAsia="Times New Roman" w:cs="Times New Roman"/>
          <w:color w:val="auto"/>
        </w:rPr>
        <w:t>teoría de la legitimidad</w:t>
      </w:r>
      <w:r w:rsidR="00EC725E" w:rsidRPr="003254A3">
        <w:rPr>
          <w:rFonts w:eastAsia="Times New Roman" w:cs="Times New Roman"/>
          <w:color w:val="auto"/>
        </w:rPr>
        <w:t>.</w:t>
      </w:r>
    </w:p>
    <w:p w:rsidR="00DF082A" w:rsidRPr="00420622" w:rsidRDefault="00DF082A" w:rsidP="00DF082A">
      <w:pPr>
        <w:pStyle w:val="Normal1"/>
        <w:spacing w:after="0" w:line="240" w:lineRule="auto"/>
        <w:ind w:firstLine="851"/>
        <w:jc w:val="both"/>
        <w:rPr>
          <w:rFonts w:asciiTheme="minorHAnsi" w:eastAsia="Times New Roman" w:hAnsiTheme="minorHAnsi" w:cs="Times New Roman"/>
          <w:color w:val="auto"/>
        </w:rPr>
      </w:pPr>
    </w:p>
    <w:p w:rsidR="00E41C3A" w:rsidRPr="00597299" w:rsidRDefault="00E41C3A" w:rsidP="00597299">
      <w:pPr>
        <w:pStyle w:val="Ttulo2"/>
        <w:rPr>
          <w:b/>
          <w:sz w:val="24"/>
          <w:szCs w:val="24"/>
        </w:rPr>
      </w:pPr>
      <w:bookmarkStart w:id="4" w:name="_Toc83993852"/>
      <w:r w:rsidRPr="00597299">
        <w:rPr>
          <w:b/>
          <w:sz w:val="24"/>
          <w:szCs w:val="24"/>
        </w:rPr>
        <w:t xml:space="preserve">Normas contables del sector </w:t>
      </w:r>
      <w:r w:rsidR="00DF082A" w:rsidRPr="00597299">
        <w:rPr>
          <w:b/>
          <w:sz w:val="24"/>
          <w:szCs w:val="24"/>
        </w:rPr>
        <w:t>público</w:t>
      </w:r>
      <w:bookmarkEnd w:id="4"/>
    </w:p>
    <w:p w:rsidR="00E41C3A" w:rsidRPr="003254A3" w:rsidRDefault="00E41C3A" w:rsidP="00DF082A">
      <w:pPr>
        <w:pStyle w:val="Normal1"/>
        <w:spacing w:after="0" w:line="240" w:lineRule="auto"/>
        <w:ind w:firstLine="851"/>
        <w:jc w:val="both"/>
        <w:rPr>
          <w:rFonts w:eastAsia="Times New Roman" w:cs="Times New Roman"/>
          <w:color w:val="auto"/>
        </w:rPr>
      </w:pPr>
      <w:r w:rsidRPr="003254A3">
        <w:rPr>
          <w:rFonts w:eastAsia="Times New Roman" w:cs="Times New Roman"/>
          <w:color w:val="auto"/>
        </w:rPr>
        <w:t>Durante las últimas décadas, ha habido un movimiento general de reforma de la contabilidad del sector público en el mundo, desde un modelo de contabilidad de caja hacia uno de devengo (</w:t>
      </w:r>
      <w:proofErr w:type="spellStart"/>
      <w:r w:rsidRPr="003254A3">
        <w:rPr>
          <w:rFonts w:eastAsia="Times New Roman" w:cs="Times New Roman"/>
          <w:color w:val="auto"/>
        </w:rPr>
        <w:t>Lapsley</w:t>
      </w:r>
      <w:proofErr w:type="spellEnd"/>
      <w:r w:rsidRPr="003254A3">
        <w:rPr>
          <w:rFonts w:eastAsia="Times New Roman" w:cs="Times New Roman"/>
          <w:color w:val="auto"/>
        </w:rPr>
        <w:t xml:space="preserve"> et al., 2009).</w:t>
      </w:r>
    </w:p>
    <w:p w:rsidR="00E41C3A" w:rsidRPr="003254A3" w:rsidRDefault="00E41C3A" w:rsidP="00DF082A">
      <w:pPr>
        <w:pStyle w:val="Normal1"/>
        <w:spacing w:after="0" w:line="240" w:lineRule="auto"/>
        <w:ind w:firstLine="851"/>
        <w:jc w:val="both"/>
        <w:rPr>
          <w:rFonts w:eastAsia="Times New Roman" w:cs="Times New Roman"/>
          <w:color w:val="auto"/>
        </w:rPr>
      </w:pPr>
      <w:r w:rsidRPr="003254A3">
        <w:rPr>
          <w:rFonts w:eastAsia="Times New Roman" w:cs="Times New Roman"/>
          <w:color w:val="auto"/>
        </w:rPr>
        <w:t>El proceso inicio en algunos países en la década de los 90 bajo el marco de la NGP adaptando la contabilidad del sector público</w:t>
      </w:r>
      <w:r w:rsidR="000F7F55" w:rsidRPr="003254A3">
        <w:rPr>
          <w:rFonts w:eastAsia="Times New Roman" w:cs="Times New Roman"/>
          <w:color w:val="auto"/>
        </w:rPr>
        <w:t xml:space="preserve"> al modelo de negocios privado.</w:t>
      </w:r>
      <w:r w:rsidRPr="003254A3">
        <w:rPr>
          <w:rFonts w:eastAsia="Times New Roman" w:cs="Times New Roman"/>
          <w:color w:val="auto"/>
        </w:rPr>
        <w:t xml:space="preserve"> Los países anglosajones fueron pioneros (</w:t>
      </w:r>
      <w:proofErr w:type="spellStart"/>
      <w:r w:rsidRPr="003254A3">
        <w:rPr>
          <w:rFonts w:eastAsia="Times New Roman" w:cs="Times New Roman"/>
          <w:color w:val="auto"/>
        </w:rPr>
        <w:t>Pollitt</w:t>
      </w:r>
      <w:proofErr w:type="spellEnd"/>
      <w:r w:rsidRPr="003254A3">
        <w:rPr>
          <w:rFonts w:eastAsia="Times New Roman" w:cs="Times New Roman"/>
          <w:color w:val="auto"/>
        </w:rPr>
        <w:t xml:space="preserve"> &amp; </w:t>
      </w:r>
      <w:proofErr w:type="spellStart"/>
      <w:r w:rsidRPr="003254A3">
        <w:rPr>
          <w:rFonts w:eastAsia="Times New Roman" w:cs="Times New Roman"/>
          <w:color w:val="auto"/>
        </w:rPr>
        <w:t>Bouckaert</w:t>
      </w:r>
      <w:proofErr w:type="spellEnd"/>
      <w:r w:rsidRPr="003254A3">
        <w:rPr>
          <w:rFonts w:eastAsia="Times New Roman" w:cs="Times New Roman"/>
          <w:color w:val="auto"/>
        </w:rPr>
        <w:t xml:space="preserve">, 2011) y otros países europeos los siguieron con el ánimo de adoptar sistemas modernos de mejora de la </w:t>
      </w:r>
      <w:proofErr w:type="spellStart"/>
      <w:r w:rsidRPr="003254A3">
        <w:rPr>
          <w:rFonts w:eastAsia="Times New Roman" w:cs="Times New Roman"/>
          <w:color w:val="auto"/>
        </w:rPr>
        <w:t>accountability</w:t>
      </w:r>
      <w:proofErr w:type="spellEnd"/>
      <w:r w:rsidRPr="003254A3">
        <w:rPr>
          <w:rFonts w:eastAsia="Times New Roman" w:cs="Times New Roman"/>
          <w:color w:val="auto"/>
        </w:rPr>
        <w:t xml:space="preserve">. La implementación de las International </w:t>
      </w:r>
      <w:proofErr w:type="spellStart"/>
      <w:r w:rsidRPr="003254A3">
        <w:rPr>
          <w:rFonts w:eastAsia="Times New Roman" w:cs="Times New Roman"/>
          <w:color w:val="auto"/>
        </w:rPr>
        <w:t>Public</w:t>
      </w:r>
      <w:proofErr w:type="spellEnd"/>
      <w:r w:rsidRPr="003254A3">
        <w:rPr>
          <w:rFonts w:eastAsia="Times New Roman" w:cs="Times New Roman"/>
          <w:color w:val="auto"/>
        </w:rPr>
        <w:t xml:space="preserve"> Sector </w:t>
      </w:r>
      <w:proofErr w:type="spellStart"/>
      <w:r w:rsidRPr="003254A3">
        <w:rPr>
          <w:rFonts w:eastAsia="Times New Roman" w:cs="Times New Roman"/>
          <w:color w:val="auto"/>
        </w:rPr>
        <w:t>Accounting</w:t>
      </w:r>
      <w:proofErr w:type="spellEnd"/>
      <w:r w:rsidRPr="003254A3">
        <w:rPr>
          <w:rFonts w:eastAsia="Times New Roman" w:cs="Times New Roman"/>
          <w:color w:val="auto"/>
        </w:rPr>
        <w:t xml:space="preserve"> </w:t>
      </w:r>
      <w:proofErr w:type="spellStart"/>
      <w:r w:rsidRPr="003254A3">
        <w:rPr>
          <w:rFonts w:eastAsia="Times New Roman" w:cs="Times New Roman"/>
          <w:color w:val="auto"/>
        </w:rPr>
        <w:t>Standards</w:t>
      </w:r>
      <w:proofErr w:type="spellEnd"/>
      <w:r w:rsidRPr="003254A3">
        <w:rPr>
          <w:rFonts w:eastAsia="Times New Roman" w:cs="Times New Roman"/>
          <w:color w:val="auto"/>
        </w:rPr>
        <w:t xml:space="preserve"> (IPSAS) ha sido un gran estímulo hacia la contabilidad del devengado y para la modernización de la contabilidad de los sectores públicos de varios países (Brusca </w:t>
      </w:r>
      <w:r w:rsidR="001202D8" w:rsidRPr="003254A3">
        <w:rPr>
          <w:rFonts w:eastAsia="Times New Roman" w:cs="Times New Roman"/>
          <w:color w:val="auto"/>
        </w:rPr>
        <w:t>et. al</w:t>
      </w:r>
      <w:r w:rsidRPr="003254A3">
        <w:rPr>
          <w:rFonts w:eastAsia="Times New Roman" w:cs="Times New Roman"/>
          <w:color w:val="auto"/>
        </w:rPr>
        <w:t>, 2016).</w:t>
      </w:r>
    </w:p>
    <w:p w:rsidR="00E41C3A" w:rsidRPr="003254A3" w:rsidRDefault="00E41C3A" w:rsidP="00DF082A">
      <w:pPr>
        <w:pStyle w:val="Normal1"/>
        <w:spacing w:after="0" w:line="240" w:lineRule="auto"/>
        <w:ind w:firstLine="851"/>
        <w:jc w:val="both"/>
        <w:rPr>
          <w:rFonts w:eastAsia="Times New Roman" w:cs="Times New Roman"/>
          <w:color w:val="auto"/>
        </w:rPr>
      </w:pPr>
      <w:r w:rsidRPr="003254A3">
        <w:rPr>
          <w:rFonts w:eastAsia="Times New Roman" w:cs="Times New Roman"/>
          <w:color w:val="auto"/>
        </w:rPr>
        <w:t>Estos movimientos impactaron en América Latina en los 90 incluyendo la modernización de los sistemas contables los cuales actualmente</w:t>
      </w:r>
      <w:r w:rsidR="00F54E01" w:rsidRPr="003254A3">
        <w:rPr>
          <w:rFonts w:eastAsia="Times New Roman" w:cs="Times New Roman"/>
          <w:color w:val="auto"/>
        </w:rPr>
        <w:t xml:space="preserve"> se están intensificando (</w:t>
      </w:r>
      <w:proofErr w:type="spellStart"/>
      <w:r w:rsidR="00F54E01" w:rsidRPr="003254A3">
        <w:rPr>
          <w:rFonts w:eastAsia="Times New Roman" w:cs="Times New Roman"/>
          <w:color w:val="auto"/>
        </w:rPr>
        <w:t>Caba</w:t>
      </w:r>
      <w:proofErr w:type="spellEnd"/>
      <w:r w:rsidR="00F54E01" w:rsidRPr="003254A3">
        <w:rPr>
          <w:rFonts w:eastAsia="Times New Roman" w:cs="Times New Roman"/>
          <w:color w:val="auto"/>
        </w:rPr>
        <w:t xml:space="preserve"> y López, 2003; Gómez-Villegas y</w:t>
      </w:r>
      <w:r w:rsidRPr="003254A3">
        <w:rPr>
          <w:rFonts w:eastAsia="Times New Roman" w:cs="Times New Roman"/>
          <w:color w:val="auto"/>
        </w:rPr>
        <w:t xml:space="preserve"> Montesinos, 2012; Brusca et al., 2016). Varios factores influenciaron en las recientes iniciativas, las repetidas crisis financieras, la implementación del Consenso de Washin</w:t>
      </w:r>
      <w:r w:rsidR="0044061F" w:rsidRPr="003254A3">
        <w:rPr>
          <w:rFonts w:eastAsia="Times New Roman" w:cs="Times New Roman"/>
          <w:color w:val="auto"/>
        </w:rPr>
        <w:t>g</w:t>
      </w:r>
      <w:r w:rsidRPr="003254A3">
        <w:rPr>
          <w:rFonts w:eastAsia="Times New Roman" w:cs="Times New Roman"/>
          <w:color w:val="auto"/>
        </w:rPr>
        <w:t>t</w:t>
      </w:r>
      <w:r w:rsidR="0044061F" w:rsidRPr="003254A3">
        <w:rPr>
          <w:rFonts w:eastAsia="Times New Roman" w:cs="Times New Roman"/>
          <w:color w:val="auto"/>
        </w:rPr>
        <w:t>o</w:t>
      </w:r>
      <w:r w:rsidRPr="003254A3">
        <w:rPr>
          <w:rFonts w:eastAsia="Times New Roman" w:cs="Times New Roman"/>
          <w:color w:val="auto"/>
        </w:rPr>
        <w:t>n y la expansión de la NGP (Lora, 2007;</w:t>
      </w:r>
      <w:r w:rsidR="00F54E01" w:rsidRPr="003254A3">
        <w:rPr>
          <w:rFonts w:eastAsia="Times New Roman" w:cs="Times New Roman"/>
          <w:color w:val="auto"/>
        </w:rPr>
        <w:t xml:space="preserve"> y,</w:t>
      </w:r>
      <w:r w:rsidRPr="003254A3">
        <w:rPr>
          <w:rFonts w:eastAsia="Times New Roman" w:cs="Times New Roman"/>
          <w:color w:val="auto"/>
        </w:rPr>
        <w:t xml:space="preserve"> Hood, 1995).</w:t>
      </w:r>
    </w:p>
    <w:p w:rsidR="00E41C3A" w:rsidRPr="003254A3" w:rsidRDefault="00F54E01" w:rsidP="00DF082A">
      <w:pPr>
        <w:pStyle w:val="Normal1"/>
        <w:spacing w:after="0" w:line="240" w:lineRule="auto"/>
        <w:ind w:firstLine="851"/>
        <w:jc w:val="both"/>
        <w:rPr>
          <w:rFonts w:eastAsia="Times New Roman" w:cs="Times New Roman"/>
          <w:color w:val="auto"/>
        </w:rPr>
      </w:pPr>
      <w:r w:rsidRPr="003254A3">
        <w:rPr>
          <w:rFonts w:eastAsia="Times New Roman" w:cs="Times New Roman"/>
          <w:color w:val="auto"/>
        </w:rPr>
        <w:t xml:space="preserve">Las </w:t>
      </w:r>
      <w:r w:rsidR="00E41C3A" w:rsidRPr="003254A3">
        <w:rPr>
          <w:rFonts w:eastAsia="Times New Roman" w:cs="Times New Roman"/>
          <w:color w:val="auto"/>
        </w:rPr>
        <w:t xml:space="preserve">IPSAS han sido vistas como un </w:t>
      </w:r>
      <w:proofErr w:type="spellStart"/>
      <w:r w:rsidR="00E41C3A" w:rsidRPr="003254A3">
        <w:rPr>
          <w:rFonts w:eastAsia="Times New Roman" w:cs="Times New Roman"/>
          <w:i/>
          <w:color w:val="auto"/>
        </w:rPr>
        <w:t>benchmark</w:t>
      </w:r>
      <w:proofErr w:type="spellEnd"/>
      <w:r w:rsidR="00E41C3A" w:rsidRPr="003254A3">
        <w:rPr>
          <w:rFonts w:eastAsia="Times New Roman" w:cs="Times New Roman"/>
          <w:color w:val="auto"/>
        </w:rPr>
        <w:t xml:space="preserve"> internacional para la modernización de Latinoamérica, en particular la implementación del devengado.</w:t>
      </w:r>
      <w:r w:rsidRPr="003254A3">
        <w:rPr>
          <w:rFonts w:eastAsia="Times New Roman" w:cs="Times New Roman"/>
          <w:color w:val="auto"/>
        </w:rPr>
        <w:t xml:space="preserve"> </w:t>
      </w:r>
      <w:r w:rsidR="00E41C3A" w:rsidRPr="003254A3">
        <w:rPr>
          <w:rFonts w:eastAsia="Times New Roman" w:cs="Times New Roman"/>
          <w:color w:val="auto"/>
        </w:rPr>
        <w:t xml:space="preserve">La literatura y las organizaciones internacionales (International </w:t>
      </w:r>
      <w:proofErr w:type="spellStart"/>
      <w:r w:rsidR="00E41C3A" w:rsidRPr="003254A3">
        <w:rPr>
          <w:rFonts w:eastAsia="Times New Roman" w:cs="Times New Roman"/>
          <w:color w:val="auto"/>
        </w:rPr>
        <w:t>Public</w:t>
      </w:r>
      <w:proofErr w:type="spellEnd"/>
      <w:r w:rsidR="00E41C3A" w:rsidRPr="003254A3">
        <w:rPr>
          <w:rFonts w:eastAsia="Times New Roman" w:cs="Times New Roman"/>
          <w:color w:val="auto"/>
        </w:rPr>
        <w:t xml:space="preserve"> Sector </w:t>
      </w:r>
      <w:proofErr w:type="spellStart"/>
      <w:r w:rsidR="00E41C3A" w:rsidRPr="003254A3">
        <w:rPr>
          <w:rFonts w:eastAsia="Times New Roman" w:cs="Times New Roman"/>
          <w:color w:val="auto"/>
        </w:rPr>
        <w:t>Accounting</w:t>
      </w:r>
      <w:proofErr w:type="spellEnd"/>
      <w:r w:rsidR="00E41C3A" w:rsidRPr="003254A3">
        <w:rPr>
          <w:rFonts w:eastAsia="Times New Roman" w:cs="Times New Roman"/>
          <w:color w:val="auto"/>
        </w:rPr>
        <w:t xml:space="preserve"> </w:t>
      </w:r>
      <w:proofErr w:type="spellStart"/>
      <w:r w:rsidR="00E41C3A" w:rsidRPr="003254A3">
        <w:rPr>
          <w:rFonts w:eastAsia="Times New Roman" w:cs="Times New Roman"/>
          <w:color w:val="auto"/>
        </w:rPr>
        <w:t>Standards</w:t>
      </w:r>
      <w:proofErr w:type="spellEnd"/>
      <w:r w:rsidR="00E41C3A" w:rsidRPr="003254A3">
        <w:rPr>
          <w:rFonts w:eastAsia="Times New Roman" w:cs="Times New Roman"/>
          <w:color w:val="auto"/>
        </w:rPr>
        <w:t xml:space="preserve"> </w:t>
      </w:r>
      <w:proofErr w:type="spellStart"/>
      <w:r w:rsidR="00E41C3A" w:rsidRPr="003254A3">
        <w:rPr>
          <w:rFonts w:eastAsia="Times New Roman" w:cs="Times New Roman"/>
          <w:color w:val="auto"/>
        </w:rPr>
        <w:t>Board</w:t>
      </w:r>
      <w:proofErr w:type="spellEnd"/>
      <w:r w:rsidR="00E41C3A" w:rsidRPr="003254A3">
        <w:rPr>
          <w:rFonts w:eastAsia="Times New Roman" w:cs="Times New Roman"/>
          <w:color w:val="auto"/>
        </w:rPr>
        <w:t>—IPSASB, 2016) señal</w:t>
      </w:r>
      <w:r w:rsidRPr="003254A3">
        <w:rPr>
          <w:rFonts w:eastAsia="Times New Roman" w:cs="Times New Roman"/>
          <w:color w:val="auto"/>
        </w:rPr>
        <w:t>ó</w:t>
      </w:r>
      <w:r w:rsidR="00E41C3A" w:rsidRPr="003254A3">
        <w:rPr>
          <w:rFonts w:eastAsia="Times New Roman" w:cs="Times New Roman"/>
          <w:color w:val="auto"/>
        </w:rPr>
        <w:t xml:space="preserve"> que en años recientes las IPSAS han sido implementadas en la región, pero existe aún ambigüedad sobre qué países las siguen efectivamente y que problemas y soluciones han alanzado (Brusca et al., 2016).</w:t>
      </w:r>
    </w:p>
    <w:p w:rsidR="003543C4" w:rsidRPr="003254A3" w:rsidRDefault="003543C4" w:rsidP="00DF082A">
      <w:pPr>
        <w:ind w:firstLine="0"/>
        <w:rPr>
          <w:rFonts w:asciiTheme="minorHAnsi" w:hAnsiTheme="minorHAnsi"/>
          <w:lang w:val="es-ES"/>
        </w:rPr>
      </w:pPr>
    </w:p>
    <w:p w:rsidR="00DF082A" w:rsidRPr="003254A3" w:rsidRDefault="00DF082A" w:rsidP="00DF082A">
      <w:pPr>
        <w:ind w:firstLine="0"/>
        <w:rPr>
          <w:rFonts w:asciiTheme="minorHAnsi" w:hAnsiTheme="minorHAnsi"/>
          <w:lang w:val="es-ES"/>
        </w:rPr>
      </w:pPr>
    </w:p>
    <w:p w:rsidR="003B41F4" w:rsidRPr="003254A3" w:rsidRDefault="00DF082A" w:rsidP="00597299">
      <w:pPr>
        <w:pStyle w:val="Ttulo1"/>
        <w:rPr>
          <w:b/>
          <w:sz w:val="28"/>
          <w:szCs w:val="28"/>
          <w:lang w:val="es-ES"/>
        </w:rPr>
      </w:pPr>
      <w:bookmarkStart w:id="5" w:name="_Toc83993853"/>
      <w:r w:rsidRPr="003254A3">
        <w:rPr>
          <w:b/>
          <w:sz w:val="28"/>
          <w:szCs w:val="28"/>
          <w:lang w:val="es-ES"/>
        </w:rPr>
        <w:t>CAPÍTULO ll – REVISIÓN DE LA LITERATURA</w:t>
      </w:r>
      <w:bookmarkEnd w:id="5"/>
    </w:p>
    <w:p w:rsidR="00DF082A" w:rsidRPr="003254A3" w:rsidRDefault="00DF082A" w:rsidP="00DF082A">
      <w:pPr>
        <w:ind w:firstLine="0"/>
        <w:rPr>
          <w:rFonts w:asciiTheme="minorHAnsi" w:hAnsiTheme="minorHAnsi"/>
          <w:b/>
          <w:lang w:val="es-ES"/>
        </w:rPr>
      </w:pPr>
    </w:p>
    <w:p w:rsidR="00E41C3A" w:rsidRPr="003254A3" w:rsidRDefault="00E41C3A" w:rsidP="00597299">
      <w:pPr>
        <w:pStyle w:val="Ttulo2"/>
        <w:rPr>
          <w:b/>
          <w:sz w:val="24"/>
          <w:szCs w:val="24"/>
        </w:rPr>
      </w:pPr>
      <w:bookmarkStart w:id="6" w:name="_Toc83993854"/>
      <w:r w:rsidRPr="003254A3">
        <w:rPr>
          <w:b/>
          <w:sz w:val="24"/>
          <w:szCs w:val="24"/>
        </w:rPr>
        <w:t>Transparencia y sus determinantes</w:t>
      </w:r>
      <w:bookmarkEnd w:id="6"/>
    </w:p>
    <w:p w:rsidR="00E41C3A" w:rsidRPr="003254A3" w:rsidRDefault="00EC725E" w:rsidP="00DF082A">
      <w:pPr>
        <w:pStyle w:val="Normal1"/>
        <w:spacing w:after="0" w:line="240" w:lineRule="auto"/>
        <w:ind w:firstLine="851"/>
        <w:jc w:val="both"/>
        <w:rPr>
          <w:rFonts w:eastAsia="Times New Roman" w:cs="Times New Roman"/>
          <w:color w:val="auto"/>
        </w:rPr>
      </w:pPr>
      <w:r w:rsidRPr="003254A3">
        <w:rPr>
          <w:rFonts w:eastAsia="Times New Roman" w:cs="Times New Roman"/>
          <w:color w:val="auto"/>
        </w:rPr>
        <w:t>Uno de los pilares de la NGP sin duda tiene que ver con la transparencia de la información y la tecnología</w:t>
      </w:r>
      <w:r w:rsidR="005C2779" w:rsidRPr="003254A3">
        <w:rPr>
          <w:rFonts w:eastAsia="Times New Roman" w:cs="Times New Roman"/>
          <w:color w:val="auto"/>
        </w:rPr>
        <w:t>,</w:t>
      </w:r>
      <w:r w:rsidRPr="003254A3">
        <w:rPr>
          <w:rFonts w:eastAsia="Times New Roman" w:cs="Times New Roman"/>
          <w:color w:val="auto"/>
        </w:rPr>
        <w:t xml:space="preserve"> en tal sentido la literatura </w:t>
      </w:r>
      <w:r w:rsidR="003B41F4" w:rsidRPr="003254A3">
        <w:rPr>
          <w:rFonts w:eastAsia="Times New Roman" w:cs="Times New Roman"/>
          <w:color w:val="auto"/>
        </w:rPr>
        <w:t>(</w:t>
      </w:r>
      <w:proofErr w:type="spellStart"/>
      <w:r w:rsidR="003B41F4" w:rsidRPr="003254A3">
        <w:rPr>
          <w:rFonts w:eastAsia="Times New Roman" w:cs="Times New Roman"/>
          <w:color w:val="auto"/>
        </w:rPr>
        <w:t>Laswad</w:t>
      </w:r>
      <w:proofErr w:type="spellEnd"/>
      <w:r w:rsidR="003B41F4" w:rsidRPr="003254A3">
        <w:rPr>
          <w:rFonts w:eastAsia="Times New Roman" w:cs="Times New Roman"/>
          <w:color w:val="auto"/>
        </w:rPr>
        <w:t xml:space="preserve"> et al., 2005; </w:t>
      </w:r>
      <w:proofErr w:type="spellStart"/>
      <w:r w:rsidR="003B41F4" w:rsidRPr="003254A3">
        <w:rPr>
          <w:rFonts w:eastAsia="Times New Roman" w:cs="Times New Roman"/>
          <w:color w:val="auto"/>
        </w:rPr>
        <w:t>Cárcaba</w:t>
      </w:r>
      <w:proofErr w:type="spellEnd"/>
      <w:r w:rsidR="003B41F4" w:rsidRPr="003254A3">
        <w:rPr>
          <w:rFonts w:eastAsia="Times New Roman" w:cs="Times New Roman"/>
          <w:color w:val="auto"/>
        </w:rPr>
        <w:t xml:space="preserve"> y García y García </w:t>
      </w:r>
      <w:proofErr w:type="spellStart"/>
      <w:r w:rsidR="003B41F4" w:rsidRPr="003254A3">
        <w:rPr>
          <w:rFonts w:eastAsia="Times New Roman" w:cs="Times New Roman"/>
          <w:color w:val="auto"/>
        </w:rPr>
        <w:t>García</w:t>
      </w:r>
      <w:proofErr w:type="spellEnd"/>
      <w:r w:rsidR="003B41F4" w:rsidRPr="003254A3">
        <w:rPr>
          <w:rFonts w:eastAsia="Times New Roman" w:cs="Times New Roman"/>
          <w:color w:val="auto"/>
        </w:rPr>
        <w:t xml:space="preserve">, 2008; </w:t>
      </w:r>
      <w:r w:rsidRPr="003254A3">
        <w:rPr>
          <w:rFonts w:eastAsia="Times New Roman" w:cs="Times New Roman"/>
          <w:color w:val="auto"/>
        </w:rPr>
        <w:lastRenderedPageBreak/>
        <w:t xml:space="preserve">y, García </w:t>
      </w:r>
      <w:proofErr w:type="spellStart"/>
      <w:r w:rsidRPr="003254A3">
        <w:rPr>
          <w:rFonts w:eastAsia="Times New Roman" w:cs="Times New Roman"/>
          <w:color w:val="auto"/>
        </w:rPr>
        <w:t>García</w:t>
      </w:r>
      <w:proofErr w:type="spellEnd"/>
      <w:r w:rsidRPr="003254A3">
        <w:rPr>
          <w:rFonts w:eastAsia="Times New Roman" w:cs="Times New Roman"/>
          <w:color w:val="auto"/>
        </w:rPr>
        <w:t xml:space="preserve"> et al., 2016), ha indagado </w:t>
      </w:r>
      <w:r w:rsidR="005C2779" w:rsidRPr="003254A3">
        <w:rPr>
          <w:rFonts w:eastAsia="Times New Roman" w:cs="Times New Roman"/>
          <w:color w:val="auto"/>
        </w:rPr>
        <w:t xml:space="preserve">respecto de </w:t>
      </w:r>
      <w:r w:rsidRPr="003254A3">
        <w:rPr>
          <w:rFonts w:eastAsia="Times New Roman" w:cs="Times New Roman"/>
          <w:color w:val="auto"/>
        </w:rPr>
        <w:t>determinantes que expli</w:t>
      </w:r>
      <w:r w:rsidR="005C2779" w:rsidRPr="003254A3">
        <w:rPr>
          <w:rFonts w:eastAsia="Times New Roman" w:cs="Times New Roman"/>
          <w:color w:val="auto"/>
        </w:rPr>
        <w:t>quen</w:t>
      </w:r>
      <w:r w:rsidRPr="003254A3">
        <w:rPr>
          <w:rFonts w:eastAsia="Times New Roman" w:cs="Times New Roman"/>
          <w:color w:val="auto"/>
        </w:rPr>
        <w:t xml:space="preserve"> la heterogeneidad de los diferentes </w:t>
      </w:r>
      <w:r w:rsidR="005C2779" w:rsidRPr="003254A3">
        <w:rPr>
          <w:rFonts w:eastAsia="Times New Roman" w:cs="Times New Roman"/>
          <w:color w:val="auto"/>
        </w:rPr>
        <w:t>estilos de gestión</w:t>
      </w:r>
      <w:r w:rsidRPr="003254A3">
        <w:rPr>
          <w:rFonts w:eastAsia="Times New Roman" w:cs="Times New Roman"/>
          <w:color w:val="auto"/>
        </w:rPr>
        <w:t xml:space="preserve">. </w:t>
      </w:r>
    </w:p>
    <w:p w:rsidR="00E838F8" w:rsidRPr="00AE098A" w:rsidRDefault="00E41C3A" w:rsidP="00DF082A">
      <w:pPr>
        <w:pStyle w:val="Normal1"/>
        <w:spacing w:after="0" w:line="240" w:lineRule="auto"/>
        <w:ind w:firstLine="851"/>
        <w:jc w:val="both"/>
        <w:rPr>
          <w:rFonts w:eastAsia="Times New Roman" w:cs="Times New Roman"/>
          <w:color w:val="auto"/>
          <w:u w:val="single"/>
        </w:rPr>
      </w:pPr>
      <w:r w:rsidRPr="003254A3">
        <w:rPr>
          <w:rFonts w:eastAsia="Times New Roman" w:cs="Times New Roman"/>
          <w:color w:val="auto"/>
        </w:rPr>
        <w:t>E</w:t>
      </w:r>
      <w:r w:rsidR="00EC725E" w:rsidRPr="003254A3">
        <w:rPr>
          <w:rFonts w:eastAsia="Times New Roman" w:cs="Times New Roman"/>
          <w:color w:val="auto"/>
        </w:rPr>
        <w:t>l estudio meta</w:t>
      </w:r>
      <w:r w:rsidR="005C2779" w:rsidRPr="003254A3">
        <w:rPr>
          <w:rFonts w:eastAsia="Times New Roman" w:cs="Times New Roman"/>
          <w:color w:val="auto"/>
        </w:rPr>
        <w:t>-analítico</w:t>
      </w:r>
      <w:r w:rsidR="00EC725E" w:rsidRPr="003254A3">
        <w:rPr>
          <w:rFonts w:eastAsia="Times New Roman" w:cs="Times New Roman"/>
          <w:color w:val="auto"/>
        </w:rPr>
        <w:t xml:space="preserve"> realizado por Rodríguez et al. (2013) sistematizó 39 investigaciones empíricas de manera de identificar factores explicativos de la transparencia</w:t>
      </w:r>
      <w:r w:rsidR="00EC725E" w:rsidRPr="00AE098A">
        <w:rPr>
          <w:rFonts w:eastAsia="Times New Roman" w:cs="Times New Roman"/>
          <w:color w:val="auto"/>
        </w:rPr>
        <w:t xml:space="preserve"> de la información.</w:t>
      </w:r>
      <w:r w:rsidRPr="00AE098A">
        <w:rPr>
          <w:rFonts w:eastAsia="Times New Roman" w:cs="Times New Roman"/>
          <w:color w:val="auto"/>
        </w:rPr>
        <w:t xml:space="preserve"> Identificó 5 factores clave para interpretar la heterogeneidad de la transparencia de la información financiera. </w:t>
      </w:r>
      <w:r w:rsidR="005C2779" w:rsidRPr="00AE098A">
        <w:rPr>
          <w:rFonts w:eastAsia="Times New Roman" w:cs="Times New Roman"/>
          <w:color w:val="auto"/>
        </w:rPr>
        <w:t xml:space="preserve">Relacionado con </w:t>
      </w:r>
      <w:r w:rsidR="00E838F8" w:rsidRPr="00AE098A">
        <w:rPr>
          <w:rFonts w:eastAsia="Times New Roman" w:cs="Times New Roman"/>
          <w:color w:val="auto"/>
        </w:rPr>
        <w:t xml:space="preserve">los supuestos de las teorías institucionales se encuentran el nivel de la deuda del gobierno local; las transferencias intergubernamentales; y la competencia política, mientras que </w:t>
      </w:r>
      <w:r w:rsidR="005C2779" w:rsidRPr="00AE098A">
        <w:rPr>
          <w:rFonts w:eastAsia="Times New Roman" w:cs="Times New Roman"/>
          <w:color w:val="auto"/>
        </w:rPr>
        <w:t>con</w:t>
      </w:r>
      <w:r w:rsidR="00E838F8" w:rsidRPr="00AE098A">
        <w:rPr>
          <w:rFonts w:eastAsia="Times New Roman" w:cs="Times New Roman"/>
          <w:color w:val="auto"/>
        </w:rPr>
        <w:t xml:space="preserve"> la teoría de agencia se encuentran el tamaño del gobierno local y el ingreso promedio de los ciudadanos</w:t>
      </w:r>
      <w:r w:rsidR="00F54E01" w:rsidRPr="00AE098A">
        <w:rPr>
          <w:rFonts w:eastAsia="Times New Roman" w:cs="Times New Roman"/>
          <w:color w:val="auto"/>
        </w:rPr>
        <w:t>. A continuación, se exponen investigaciones que han indagado sobre la cuestión:</w:t>
      </w:r>
    </w:p>
    <w:p w:rsidR="00960E31" w:rsidRPr="003254A3" w:rsidRDefault="00E41C3A" w:rsidP="00DF082A">
      <w:pPr>
        <w:pStyle w:val="Normal1"/>
        <w:spacing w:after="0" w:line="240" w:lineRule="auto"/>
        <w:ind w:firstLine="851"/>
        <w:jc w:val="both"/>
        <w:rPr>
          <w:rFonts w:eastAsia="Times New Roman" w:cs="Times New Roman"/>
          <w:color w:val="auto"/>
        </w:rPr>
      </w:pPr>
      <w:r w:rsidRPr="00AE098A">
        <w:rPr>
          <w:rFonts w:eastAsia="Times New Roman" w:cs="Times New Roman"/>
          <w:color w:val="auto"/>
        </w:rPr>
        <w:t>-</w:t>
      </w:r>
      <w:r w:rsidR="00E838F8" w:rsidRPr="00AE098A">
        <w:rPr>
          <w:rFonts w:eastAsia="Times New Roman" w:cs="Times New Roman"/>
          <w:color w:val="auto"/>
        </w:rPr>
        <w:t>E</w:t>
      </w:r>
      <w:r w:rsidR="00E0181E" w:rsidRPr="00AE098A">
        <w:rPr>
          <w:rFonts w:eastAsia="Times New Roman" w:cs="Times New Roman"/>
          <w:color w:val="auto"/>
        </w:rPr>
        <w:t xml:space="preserve">ndeudamiento: </w:t>
      </w:r>
      <w:r w:rsidR="00960E31" w:rsidRPr="00AE098A">
        <w:rPr>
          <w:rFonts w:eastAsia="Times New Roman" w:cs="Times New Roman"/>
          <w:color w:val="auto"/>
        </w:rPr>
        <w:t xml:space="preserve">La literatura </w:t>
      </w:r>
      <w:r w:rsidR="00E838F8" w:rsidRPr="003254A3">
        <w:rPr>
          <w:rFonts w:eastAsia="Times New Roman" w:cs="Times New Roman"/>
          <w:color w:val="auto"/>
        </w:rPr>
        <w:t>teórica y empírica (</w:t>
      </w:r>
      <w:proofErr w:type="spellStart"/>
      <w:r w:rsidR="00F54E01" w:rsidRPr="003254A3">
        <w:rPr>
          <w:rFonts w:eastAsia="Times New Roman" w:cs="Times New Roman"/>
          <w:color w:val="auto"/>
        </w:rPr>
        <w:t>Zimmerman</w:t>
      </w:r>
      <w:proofErr w:type="spellEnd"/>
      <w:r w:rsidR="00F54E01" w:rsidRPr="003254A3">
        <w:rPr>
          <w:rFonts w:eastAsia="Times New Roman" w:cs="Times New Roman"/>
          <w:color w:val="auto"/>
        </w:rPr>
        <w:t xml:space="preserve">, 1977; </w:t>
      </w:r>
      <w:proofErr w:type="spellStart"/>
      <w:r w:rsidR="00E838F8" w:rsidRPr="003254A3">
        <w:rPr>
          <w:rFonts w:eastAsia="Times New Roman" w:cs="Times New Roman"/>
          <w:color w:val="auto"/>
        </w:rPr>
        <w:t>Baber</w:t>
      </w:r>
      <w:proofErr w:type="spellEnd"/>
      <w:r w:rsidR="00E838F8" w:rsidRPr="003254A3">
        <w:rPr>
          <w:rFonts w:eastAsia="Times New Roman" w:cs="Times New Roman"/>
          <w:color w:val="auto"/>
        </w:rPr>
        <w:t xml:space="preserve"> y </w:t>
      </w:r>
      <w:proofErr w:type="spellStart"/>
      <w:r w:rsidR="00E838F8" w:rsidRPr="003254A3">
        <w:rPr>
          <w:rFonts w:eastAsia="Times New Roman" w:cs="Times New Roman"/>
          <w:color w:val="auto"/>
        </w:rPr>
        <w:t>Sen</w:t>
      </w:r>
      <w:proofErr w:type="spellEnd"/>
      <w:r w:rsidR="00E838F8" w:rsidRPr="003254A3">
        <w:rPr>
          <w:rFonts w:eastAsia="Times New Roman" w:cs="Times New Roman"/>
          <w:color w:val="auto"/>
        </w:rPr>
        <w:t>, 1984;</w:t>
      </w:r>
      <w:r w:rsidR="00F54E01" w:rsidRPr="003254A3">
        <w:rPr>
          <w:rFonts w:eastAsia="Times New Roman" w:cs="Times New Roman"/>
          <w:color w:val="auto"/>
        </w:rPr>
        <w:t xml:space="preserve"> </w:t>
      </w:r>
      <w:proofErr w:type="spellStart"/>
      <w:r w:rsidR="00E838F8" w:rsidRPr="003254A3">
        <w:rPr>
          <w:rFonts w:eastAsia="Times New Roman" w:cs="Times New Roman"/>
          <w:color w:val="auto"/>
        </w:rPr>
        <w:t>Baber</w:t>
      </w:r>
      <w:proofErr w:type="spellEnd"/>
      <w:r w:rsidR="00E838F8" w:rsidRPr="003254A3">
        <w:rPr>
          <w:rFonts w:eastAsia="Times New Roman" w:cs="Times New Roman"/>
          <w:color w:val="auto"/>
        </w:rPr>
        <w:t xml:space="preserve">, 1983; e </w:t>
      </w:r>
      <w:proofErr w:type="spellStart"/>
      <w:r w:rsidR="00E838F8" w:rsidRPr="003254A3">
        <w:rPr>
          <w:rFonts w:eastAsia="Times New Roman" w:cs="Times New Roman"/>
          <w:color w:val="auto"/>
        </w:rPr>
        <w:t>Ingram</w:t>
      </w:r>
      <w:proofErr w:type="spellEnd"/>
      <w:r w:rsidR="00E838F8" w:rsidRPr="003254A3">
        <w:rPr>
          <w:rFonts w:eastAsia="Times New Roman" w:cs="Times New Roman"/>
          <w:color w:val="auto"/>
        </w:rPr>
        <w:t>, 1984</w:t>
      </w:r>
      <w:r w:rsidR="00F54E01" w:rsidRPr="003254A3">
        <w:rPr>
          <w:rFonts w:eastAsia="Times New Roman" w:cs="Times New Roman"/>
          <w:color w:val="auto"/>
        </w:rPr>
        <w:t xml:space="preserve">; </w:t>
      </w:r>
      <w:proofErr w:type="spellStart"/>
      <w:r w:rsidR="00F54E01" w:rsidRPr="003254A3">
        <w:rPr>
          <w:rFonts w:eastAsia="Times New Roman" w:cs="Times New Roman"/>
          <w:color w:val="auto"/>
        </w:rPr>
        <w:t>Giroux</w:t>
      </w:r>
      <w:proofErr w:type="spellEnd"/>
      <w:r w:rsidR="00F54E01" w:rsidRPr="003254A3">
        <w:rPr>
          <w:rFonts w:eastAsia="Times New Roman" w:cs="Times New Roman"/>
          <w:color w:val="auto"/>
        </w:rPr>
        <w:t xml:space="preserve"> y Deis, 1993; </w:t>
      </w:r>
      <w:proofErr w:type="spellStart"/>
      <w:r w:rsidR="00F54E01" w:rsidRPr="003254A3">
        <w:rPr>
          <w:rFonts w:eastAsia="Times New Roman" w:cs="Times New Roman"/>
          <w:color w:val="auto"/>
        </w:rPr>
        <w:t>Baber</w:t>
      </w:r>
      <w:proofErr w:type="spellEnd"/>
      <w:r w:rsidR="00F54E01" w:rsidRPr="003254A3">
        <w:rPr>
          <w:rFonts w:eastAsia="Times New Roman" w:cs="Times New Roman"/>
          <w:color w:val="auto"/>
        </w:rPr>
        <w:t xml:space="preserve"> y Gore 2006, Gore 2004; y Gómez Villegas y </w:t>
      </w:r>
      <w:proofErr w:type="spellStart"/>
      <w:r w:rsidR="00F54E01" w:rsidRPr="003254A3">
        <w:rPr>
          <w:rFonts w:eastAsia="Times New Roman" w:cs="Times New Roman"/>
          <w:color w:val="auto"/>
        </w:rPr>
        <w:t>Julve</w:t>
      </w:r>
      <w:proofErr w:type="spellEnd"/>
      <w:r w:rsidR="00F54E01" w:rsidRPr="003254A3">
        <w:rPr>
          <w:rFonts w:eastAsia="Times New Roman" w:cs="Times New Roman"/>
          <w:color w:val="auto"/>
        </w:rPr>
        <w:t xml:space="preserve"> Montesinos, 2014</w:t>
      </w:r>
      <w:r w:rsidR="00E838F8" w:rsidRPr="003254A3">
        <w:rPr>
          <w:rFonts w:eastAsia="Times New Roman" w:cs="Times New Roman"/>
          <w:color w:val="auto"/>
        </w:rPr>
        <w:t xml:space="preserve">) </w:t>
      </w:r>
      <w:r w:rsidR="00960E31" w:rsidRPr="003254A3">
        <w:rPr>
          <w:rFonts w:eastAsia="Times New Roman" w:cs="Times New Roman"/>
          <w:color w:val="auto"/>
        </w:rPr>
        <w:t xml:space="preserve">ha identificado </w:t>
      </w:r>
      <w:r w:rsidR="00E838F8" w:rsidRPr="003254A3">
        <w:rPr>
          <w:rFonts w:eastAsia="Times New Roman" w:cs="Times New Roman"/>
          <w:color w:val="auto"/>
        </w:rPr>
        <w:t>al endeudamiento</w:t>
      </w:r>
      <w:r w:rsidR="00960E31" w:rsidRPr="003254A3">
        <w:rPr>
          <w:rFonts w:eastAsia="Times New Roman" w:cs="Times New Roman"/>
          <w:color w:val="auto"/>
        </w:rPr>
        <w:t xml:space="preserve"> como uno de los determinantes de la </w:t>
      </w:r>
      <w:r w:rsidR="00D26A48" w:rsidRPr="003254A3">
        <w:rPr>
          <w:rFonts w:eastAsia="Times New Roman" w:cs="Times New Roman"/>
          <w:color w:val="auto"/>
        </w:rPr>
        <w:t>transparencia</w:t>
      </w:r>
      <w:r w:rsidR="00960E31" w:rsidRPr="003254A3">
        <w:rPr>
          <w:rFonts w:eastAsia="Times New Roman" w:cs="Times New Roman"/>
          <w:color w:val="auto"/>
        </w:rPr>
        <w:t xml:space="preserve">. </w:t>
      </w:r>
      <w:r w:rsidR="005C2779" w:rsidRPr="003254A3">
        <w:rPr>
          <w:rFonts w:eastAsia="Times New Roman" w:cs="Times New Roman"/>
          <w:color w:val="auto"/>
        </w:rPr>
        <w:t>Unos de los argumentos planteados se relacionan</w:t>
      </w:r>
      <w:r w:rsidR="00E838F8" w:rsidRPr="003254A3">
        <w:rPr>
          <w:rFonts w:eastAsia="Times New Roman" w:cs="Times New Roman"/>
          <w:color w:val="auto"/>
        </w:rPr>
        <w:t xml:space="preserve"> con el interés por parte del gobernante de obtener acceso al financiamiento a bajo costo lo cual es de difícil acceso bajo un modelo de gestión opaca, con sistemas informáticos obsoletos.</w:t>
      </w:r>
    </w:p>
    <w:p w:rsidR="00960E31" w:rsidRPr="003254A3" w:rsidRDefault="00E41C3A" w:rsidP="00DF082A">
      <w:pPr>
        <w:pStyle w:val="Normal1"/>
        <w:spacing w:after="0" w:line="240" w:lineRule="auto"/>
        <w:ind w:firstLine="851"/>
        <w:jc w:val="both"/>
        <w:rPr>
          <w:rFonts w:eastAsia="Times New Roman" w:cs="Times New Roman"/>
          <w:color w:val="auto"/>
        </w:rPr>
      </w:pPr>
      <w:r w:rsidRPr="003254A3">
        <w:rPr>
          <w:rFonts w:eastAsia="Times New Roman" w:cs="Times New Roman"/>
          <w:color w:val="auto"/>
        </w:rPr>
        <w:t>-</w:t>
      </w:r>
      <w:r w:rsidR="00E0181E" w:rsidRPr="003254A3">
        <w:rPr>
          <w:rFonts w:eastAsia="Times New Roman" w:cs="Times New Roman"/>
          <w:color w:val="auto"/>
        </w:rPr>
        <w:t>Recursos</w:t>
      </w:r>
      <w:r w:rsidR="00960E31" w:rsidRPr="003254A3">
        <w:rPr>
          <w:rFonts w:eastAsia="Times New Roman" w:cs="Times New Roman"/>
          <w:color w:val="auto"/>
        </w:rPr>
        <w:t xml:space="preserve"> de otras jurisdicciones</w:t>
      </w:r>
      <w:r w:rsidR="00E0181E" w:rsidRPr="003254A3">
        <w:rPr>
          <w:rFonts w:eastAsia="Times New Roman" w:cs="Times New Roman"/>
          <w:color w:val="auto"/>
        </w:rPr>
        <w:t>: distintos autores (</w:t>
      </w:r>
      <w:proofErr w:type="spellStart"/>
      <w:r w:rsidR="00E0181E" w:rsidRPr="003254A3">
        <w:rPr>
          <w:color w:val="auto"/>
        </w:rPr>
        <w:t>Ingram</w:t>
      </w:r>
      <w:proofErr w:type="spellEnd"/>
      <w:r w:rsidR="00E0181E" w:rsidRPr="003254A3">
        <w:rPr>
          <w:color w:val="auto"/>
        </w:rPr>
        <w:t xml:space="preserve"> 1984; </w:t>
      </w:r>
      <w:proofErr w:type="spellStart"/>
      <w:r w:rsidR="00E0181E" w:rsidRPr="003254A3">
        <w:rPr>
          <w:color w:val="auto"/>
        </w:rPr>
        <w:t>Robbins</w:t>
      </w:r>
      <w:proofErr w:type="spellEnd"/>
      <w:r w:rsidR="00E0181E" w:rsidRPr="003254A3">
        <w:rPr>
          <w:color w:val="auto"/>
        </w:rPr>
        <w:t xml:space="preserve"> y Austin, 1986; </w:t>
      </w:r>
      <w:proofErr w:type="spellStart"/>
      <w:r w:rsidR="00E0181E" w:rsidRPr="003254A3">
        <w:rPr>
          <w:color w:val="auto"/>
        </w:rPr>
        <w:t>Ingram</w:t>
      </w:r>
      <w:proofErr w:type="spellEnd"/>
      <w:r w:rsidR="00E0181E" w:rsidRPr="003254A3">
        <w:rPr>
          <w:color w:val="auto"/>
        </w:rPr>
        <w:t xml:space="preserve"> y De </w:t>
      </w:r>
      <w:proofErr w:type="spellStart"/>
      <w:r w:rsidR="00E0181E" w:rsidRPr="003254A3">
        <w:rPr>
          <w:color w:val="auto"/>
        </w:rPr>
        <w:t>Jong</w:t>
      </w:r>
      <w:proofErr w:type="spellEnd"/>
      <w:r w:rsidR="00E0181E" w:rsidRPr="003254A3">
        <w:rPr>
          <w:color w:val="auto"/>
        </w:rPr>
        <w:t xml:space="preserve">, 1987; </w:t>
      </w:r>
      <w:proofErr w:type="spellStart"/>
      <w:r w:rsidR="00E0181E" w:rsidRPr="003254A3">
        <w:rPr>
          <w:color w:val="auto"/>
        </w:rPr>
        <w:t>Copley</w:t>
      </w:r>
      <w:proofErr w:type="spellEnd"/>
      <w:r w:rsidR="00E0181E" w:rsidRPr="003254A3">
        <w:rPr>
          <w:color w:val="auto"/>
        </w:rPr>
        <w:t xml:space="preserve"> 1991; y </w:t>
      </w:r>
      <w:proofErr w:type="spellStart"/>
      <w:r w:rsidR="00E0181E" w:rsidRPr="003254A3">
        <w:rPr>
          <w:color w:val="auto"/>
        </w:rPr>
        <w:t>Lüder</w:t>
      </w:r>
      <w:proofErr w:type="spellEnd"/>
      <w:r w:rsidR="00E0181E" w:rsidRPr="003254A3">
        <w:rPr>
          <w:color w:val="auto"/>
        </w:rPr>
        <w:t>, 1994) han</w:t>
      </w:r>
      <w:r w:rsidR="00E0181E" w:rsidRPr="003254A3">
        <w:rPr>
          <w:rFonts w:eastAsia="Times New Roman" w:cs="Times New Roman"/>
          <w:color w:val="auto"/>
        </w:rPr>
        <w:t xml:space="preserve"> incluido a las transferencias de otras jurisdicciones superiores como factores explicativos del aumento de la transparencia</w:t>
      </w:r>
      <w:r w:rsidR="00960E31" w:rsidRPr="003254A3">
        <w:rPr>
          <w:rFonts w:eastAsia="Times New Roman" w:cs="Times New Roman"/>
          <w:color w:val="auto"/>
        </w:rPr>
        <w:t xml:space="preserve">. </w:t>
      </w:r>
      <w:r w:rsidR="00E0181E" w:rsidRPr="003254A3">
        <w:rPr>
          <w:rFonts w:eastAsia="Times New Roman" w:cs="Times New Roman"/>
          <w:color w:val="auto"/>
        </w:rPr>
        <w:t xml:space="preserve">El principal argumento se refiere a la exigencia por parte de niveles superiores de una mejor calidad de información y seguridad de la misma. </w:t>
      </w:r>
    </w:p>
    <w:p w:rsidR="00960E31" w:rsidRPr="003254A3" w:rsidRDefault="00E41C3A" w:rsidP="00DF082A">
      <w:pPr>
        <w:pStyle w:val="Normal1"/>
        <w:spacing w:after="0" w:line="240" w:lineRule="auto"/>
        <w:ind w:firstLine="851"/>
        <w:jc w:val="both"/>
        <w:rPr>
          <w:rFonts w:eastAsia="Times New Roman" w:cs="Times New Roman"/>
          <w:color w:val="auto"/>
        </w:rPr>
      </w:pPr>
      <w:r w:rsidRPr="003254A3">
        <w:rPr>
          <w:rFonts w:eastAsia="Times New Roman" w:cs="Times New Roman"/>
          <w:color w:val="auto"/>
        </w:rPr>
        <w:t>-</w:t>
      </w:r>
      <w:r w:rsidR="00960E31" w:rsidRPr="003254A3">
        <w:rPr>
          <w:rFonts w:eastAsia="Times New Roman" w:cs="Times New Roman"/>
          <w:color w:val="auto"/>
        </w:rPr>
        <w:t>Competencia Política</w:t>
      </w:r>
      <w:r w:rsidR="00E0181E" w:rsidRPr="003254A3">
        <w:rPr>
          <w:rFonts w:eastAsia="Times New Roman" w:cs="Times New Roman"/>
          <w:color w:val="auto"/>
        </w:rPr>
        <w:t xml:space="preserve">: </w:t>
      </w:r>
      <w:r w:rsidR="00D50D68" w:rsidRPr="003254A3">
        <w:rPr>
          <w:rFonts w:eastAsia="Times New Roman" w:cs="Times New Roman"/>
          <w:color w:val="auto"/>
        </w:rPr>
        <w:t>la literatura (</w:t>
      </w:r>
      <w:proofErr w:type="spellStart"/>
      <w:r w:rsidR="00D50D68" w:rsidRPr="003254A3">
        <w:rPr>
          <w:rFonts w:eastAsia="Times New Roman" w:cs="Times New Roman"/>
          <w:color w:val="auto"/>
        </w:rPr>
        <w:t>Zimmerman</w:t>
      </w:r>
      <w:proofErr w:type="spellEnd"/>
      <w:r w:rsidR="00D50D68" w:rsidRPr="003254A3">
        <w:rPr>
          <w:rFonts w:eastAsia="Times New Roman" w:cs="Times New Roman"/>
          <w:color w:val="auto"/>
        </w:rPr>
        <w:t xml:space="preserve">, 1977; </w:t>
      </w:r>
      <w:proofErr w:type="spellStart"/>
      <w:r w:rsidR="00D50D68" w:rsidRPr="003254A3">
        <w:rPr>
          <w:rFonts w:eastAsia="Times New Roman" w:cs="Times New Roman"/>
          <w:color w:val="auto"/>
        </w:rPr>
        <w:t>Giroux</w:t>
      </w:r>
      <w:proofErr w:type="spellEnd"/>
      <w:r w:rsidR="00D50D68" w:rsidRPr="003254A3">
        <w:rPr>
          <w:rFonts w:eastAsia="Times New Roman" w:cs="Times New Roman"/>
          <w:color w:val="auto"/>
        </w:rPr>
        <w:t>, 1989; Serrano, Rueda y Portillo, 2009) ha planteado en forma teórica y empírica la influencia de la competencia política en el comportamiento de las autoridades. El argumento principal tiene que ver con la necesidad de incrementar el nivel de imagen pública de manera de aumentar la cantidad de votos. La transparencia de los sistemas de información y la tecnología incrementan el nivel de confianza del electorado.</w:t>
      </w:r>
    </w:p>
    <w:p w:rsidR="00960E31" w:rsidRPr="003254A3" w:rsidRDefault="00E41C3A" w:rsidP="00DF082A">
      <w:pPr>
        <w:pStyle w:val="Normal1"/>
        <w:spacing w:after="0" w:line="240" w:lineRule="auto"/>
        <w:ind w:firstLine="851"/>
        <w:jc w:val="both"/>
        <w:rPr>
          <w:rFonts w:eastAsia="Times New Roman" w:cs="Times New Roman"/>
          <w:color w:val="auto"/>
        </w:rPr>
      </w:pPr>
      <w:r w:rsidRPr="003254A3">
        <w:rPr>
          <w:rFonts w:eastAsia="Times New Roman" w:cs="Times New Roman"/>
          <w:color w:val="auto"/>
        </w:rPr>
        <w:t>-</w:t>
      </w:r>
      <w:r w:rsidR="00960E31" w:rsidRPr="003254A3">
        <w:rPr>
          <w:rFonts w:eastAsia="Times New Roman" w:cs="Times New Roman"/>
          <w:color w:val="auto"/>
        </w:rPr>
        <w:t>Tamaño</w:t>
      </w:r>
      <w:r w:rsidR="00D50D68" w:rsidRPr="003254A3">
        <w:rPr>
          <w:rFonts w:eastAsia="Times New Roman" w:cs="Times New Roman"/>
          <w:color w:val="auto"/>
        </w:rPr>
        <w:t>: El tamaño es uno de los determinantes clásicos analizados (</w:t>
      </w:r>
      <w:proofErr w:type="spellStart"/>
      <w:r w:rsidRPr="003254A3">
        <w:rPr>
          <w:rFonts w:eastAsia="Times New Roman" w:cs="Times New Roman"/>
          <w:color w:val="auto"/>
        </w:rPr>
        <w:t>Styles</w:t>
      </w:r>
      <w:proofErr w:type="spellEnd"/>
      <w:r w:rsidRPr="003254A3">
        <w:rPr>
          <w:rFonts w:eastAsia="Times New Roman" w:cs="Times New Roman"/>
          <w:color w:val="auto"/>
        </w:rPr>
        <w:t xml:space="preserve"> y </w:t>
      </w:r>
      <w:proofErr w:type="spellStart"/>
      <w:r w:rsidRPr="003254A3">
        <w:rPr>
          <w:rFonts w:eastAsia="Times New Roman" w:cs="Times New Roman"/>
          <w:color w:val="auto"/>
        </w:rPr>
        <w:t>Tennyson</w:t>
      </w:r>
      <w:proofErr w:type="spellEnd"/>
      <w:r w:rsidRPr="003254A3">
        <w:rPr>
          <w:rFonts w:eastAsia="Times New Roman" w:cs="Times New Roman"/>
          <w:color w:val="auto"/>
        </w:rPr>
        <w:t>, 2007;</w:t>
      </w:r>
      <w:r w:rsidR="00D50D68" w:rsidRPr="003254A3">
        <w:rPr>
          <w:rFonts w:eastAsia="Times New Roman" w:cs="Times New Roman"/>
          <w:color w:val="auto"/>
        </w:rPr>
        <w:t xml:space="preserve"> Serrano et al., 2009</w:t>
      </w:r>
      <w:r w:rsidRPr="003254A3">
        <w:rPr>
          <w:rFonts w:eastAsia="Times New Roman" w:cs="Times New Roman"/>
          <w:color w:val="auto"/>
        </w:rPr>
        <w:t>;</w:t>
      </w:r>
      <w:r w:rsidR="00D50D68" w:rsidRPr="003254A3">
        <w:rPr>
          <w:rFonts w:eastAsia="Times New Roman" w:cs="Times New Roman"/>
          <w:color w:val="auto"/>
        </w:rPr>
        <w:t xml:space="preserve"> </w:t>
      </w:r>
      <w:proofErr w:type="spellStart"/>
      <w:r w:rsidR="00D50D68" w:rsidRPr="003254A3">
        <w:rPr>
          <w:rFonts w:eastAsia="Times New Roman" w:cs="Times New Roman"/>
          <w:color w:val="auto"/>
        </w:rPr>
        <w:t>Zimmerman</w:t>
      </w:r>
      <w:proofErr w:type="spellEnd"/>
      <w:r w:rsidR="00D50D68" w:rsidRPr="003254A3">
        <w:rPr>
          <w:rFonts w:eastAsia="Times New Roman" w:cs="Times New Roman"/>
          <w:color w:val="auto"/>
        </w:rPr>
        <w:t>, 1977</w:t>
      </w:r>
      <w:r w:rsidRPr="003254A3">
        <w:rPr>
          <w:rFonts w:eastAsia="Times New Roman" w:cs="Times New Roman"/>
          <w:color w:val="auto"/>
        </w:rPr>
        <w:t>; y</w:t>
      </w:r>
      <w:r w:rsidR="00D50D68" w:rsidRPr="003254A3">
        <w:rPr>
          <w:rFonts w:eastAsia="Times New Roman" w:cs="Times New Roman"/>
          <w:color w:val="auto"/>
        </w:rPr>
        <w:t xml:space="preserve"> </w:t>
      </w:r>
      <w:proofErr w:type="spellStart"/>
      <w:r w:rsidRPr="003254A3">
        <w:rPr>
          <w:rFonts w:eastAsia="Times New Roman" w:cs="Times New Roman"/>
          <w:color w:val="auto"/>
        </w:rPr>
        <w:t>Baber</w:t>
      </w:r>
      <w:proofErr w:type="spellEnd"/>
      <w:r w:rsidRPr="003254A3">
        <w:rPr>
          <w:rFonts w:eastAsia="Times New Roman" w:cs="Times New Roman"/>
          <w:color w:val="auto"/>
        </w:rPr>
        <w:t xml:space="preserve">, </w:t>
      </w:r>
      <w:r w:rsidR="00D50D68" w:rsidRPr="003254A3">
        <w:rPr>
          <w:rFonts w:eastAsia="Times New Roman" w:cs="Times New Roman"/>
          <w:color w:val="auto"/>
        </w:rPr>
        <w:t xml:space="preserve">1983). El principal argumento se refiere a la capacidad técnica y económica de acceder a sistemas informáticos </w:t>
      </w:r>
      <w:r w:rsidR="00D21DD9" w:rsidRPr="003254A3">
        <w:rPr>
          <w:rFonts w:eastAsia="Times New Roman" w:cs="Times New Roman"/>
          <w:color w:val="auto"/>
        </w:rPr>
        <w:t>más</w:t>
      </w:r>
      <w:r w:rsidR="00D50D68" w:rsidRPr="003254A3">
        <w:rPr>
          <w:rFonts w:eastAsia="Times New Roman" w:cs="Times New Roman"/>
          <w:color w:val="auto"/>
        </w:rPr>
        <w:t xml:space="preserve"> modernos y seguros, que brinden información integrada.</w:t>
      </w:r>
    </w:p>
    <w:p w:rsidR="00960E31" w:rsidRPr="00AE098A" w:rsidRDefault="00E41C3A" w:rsidP="00DF082A">
      <w:pPr>
        <w:pStyle w:val="Normal1"/>
        <w:spacing w:after="0" w:line="240" w:lineRule="auto"/>
        <w:ind w:firstLine="851"/>
        <w:jc w:val="both"/>
        <w:rPr>
          <w:rFonts w:eastAsia="Times New Roman" w:cs="Times New Roman"/>
          <w:color w:val="auto"/>
        </w:rPr>
      </w:pPr>
      <w:r w:rsidRPr="003254A3">
        <w:rPr>
          <w:rFonts w:eastAsia="Times New Roman" w:cs="Times New Roman"/>
          <w:color w:val="auto"/>
        </w:rPr>
        <w:t>-</w:t>
      </w:r>
      <w:r w:rsidR="00960E31" w:rsidRPr="003254A3">
        <w:rPr>
          <w:rFonts w:eastAsia="Times New Roman" w:cs="Times New Roman"/>
          <w:color w:val="auto"/>
        </w:rPr>
        <w:t>Ingreso promedio de los ciudadanos</w:t>
      </w:r>
      <w:r w:rsidR="00D21DD9" w:rsidRPr="003254A3">
        <w:rPr>
          <w:rFonts w:eastAsia="Times New Roman" w:cs="Times New Roman"/>
          <w:color w:val="auto"/>
        </w:rPr>
        <w:t>: el</w:t>
      </w:r>
      <w:r w:rsidR="00960E31" w:rsidRPr="003254A3">
        <w:rPr>
          <w:rFonts w:eastAsia="Times New Roman" w:cs="Times New Roman"/>
          <w:color w:val="auto"/>
        </w:rPr>
        <w:t xml:space="preserve"> nivel de ingreso de los ciudadanos de la jurisdicción </w:t>
      </w:r>
      <w:r w:rsidR="00D21DD9" w:rsidRPr="003254A3">
        <w:rPr>
          <w:rFonts w:eastAsia="Times New Roman" w:cs="Times New Roman"/>
          <w:color w:val="auto"/>
        </w:rPr>
        <w:t xml:space="preserve">también ha sido analizado por la literatura </w:t>
      </w:r>
      <w:r w:rsidR="00960E31" w:rsidRPr="003254A3">
        <w:rPr>
          <w:rFonts w:eastAsia="Times New Roman" w:cs="Times New Roman"/>
          <w:color w:val="auto"/>
        </w:rPr>
        <w:t>(</w:t>
      </w:r>
      <w:proofErr w:type="spellStart"/>
      <w:r w:rsidR="00960E31" w:rsidRPr="003254A3">
        <w:rPr>
          <w:rFonts w:eastAsia="Times New Roman" w:cs="Times New Roman"/>
          <w:color w:val="auto"/>
        </w:rPr>
        <w:t>Ingram</w:t>
      </w:r>
      <w:proofErr w:type="spellEnd"/>
      <w:r w:rsidR="00960E31" w:rsidRPr="003254A3">
        <w:rPr>
          <w:rFonts w:eastAsia="Times New Roman" w:cs="Times New Roman"/>
          <w:color w:val="auto"/>
        </w:rPr>
        <w:t xml:space="preserve">, 1984; </w:t>
      </w:r>
      <w:proofErr w:type="spellStart"/>
      <w:r w:rsidR="00960E31" w:rsidRPr="003254A3">
        <w:rPr>
          <w:rFonts w:eastAsia="Times New Roman" w:cs="Times New Roman"/>
          <w:color w:val="auto"/>
        </w:rPr>
        <w:t>Styles</w:t>
      </w:r>
      <w:proofErr w:type="spellEnd"/>
      <w:r w:rsidR="00960E31" w:rsidRPr="003254A3">
        <w:rPr>
          <w:rFonts w:eastAsia="Times New Roman" w:cs="Times New Roman"/>
          <w:color w:val="auto"/>
        </w:rPr>
        <w:t xml:space="preserve"> y </w:t>
      </w:r>
      <w:proofErr w:type="spellStart"/>
      <w:r w:rsidR="00960E31" w:rsidRPr="003254A3">
        <w:rPr>
          <w:rFonts w:eastAsia="Times New Roman" w:cs="Times New Roman"/>
          <w:color w:val="auto"/>
        </w:rPr>
        <w:t>Tennyson</w:t>
      </w:r>
      <w:proofErr w:type="spellEnd"/>
      <w:r w:rsidR="00960E31" w:rsidRPr="003254A3">
        <w:rPr>
          <w:rFonts w:eastAsia="Times New Roman" w:cs="Times New Roman"/>
          <w:color w:val="auto"/>
        </w:rPr>
        <w:t xml:space="preserve">, 2007; y Serrano et al., 2009). </w:t>
      </w:r>
      <w:r w:rsidR="00D21DD9" w:rsidRPr="003254A3">
        <w:rPr>
          <w:rFonts w:eastAsia="Times New Roman" w:cs="Times New Roman"/>
          <w:color w:val="auto"/>
        </w:rPr>
        <w:t>El principal argumento se relaciona con la demanda</w:t>
      </w:r>
      <w:r w:rsidR="00D21DD9" w:rsidRPr="00AE098A">
        <w:rPr>
          <w:rFonts w:eastAsia="Times New Roman" w:cs="Times New Roman"/>
          <w:color w:val="auto"/>
        </w:rPr>
        <w:t xml:space="preserve"> de ciudadanos de mayor cantidad de información de calidad y de sistemas informáticos modernos </w:t>
      </w:r>
      <w:r w:rsidR="005C2779" w:rsidRPr="00AE098A">
        <w:rPr>
          <w:rFonts w:eastAsia="Times New Roman" w:cs="Times New Roman"/>
          <w:color w:val="auto"/>
        </w:rPr>
        <w:t>más</w:t>
      </w:r>
      <w:r w:rsidR="00D21DD9" w:rsidRPr="00AE098A">
        <w:rPr>
          <w:rFonts w:eastAsia="Times New Roman" w:cs="Times New Roman"/>
          <w:color w:val="auto"/>
        </w:rPr>
        <w:t xml:space="preserve"> seguros.</w:t>
      </w:r>
    </w:p>
    <w:p w:rsidR="00EE5AD7" w:rsidRPr="00420622" w:rsidRDefault="00EE5AD7" w:rsidP="00EE5AD7">
      <w:pPr>
        <w:pStyle w:val="Normal1"/>
        <w:spacing w:after="0" w:line="240" w:lineRule="auto"/>
        <w:jc w:val="both"/>
        <w:rPr>
          <w:rFonts w:asciiTheme="minorHAnsi" w:eastAsia="Times New Roman" w:hAnsiTheme="minorHAnsi" w:cs="Times New Roman"/>
          <w:color w:val="auto"/>
        </w:rPr>
      </w:pPr>
    </w:p>
    <w:p w:rsidR="00960E31" w:rsidRPr="00597299" w:rsidRDefault="00693740" w:rsidP="00597299">
      <w:pPr>
        <w:pStyle w:val="Ttulo2"/>
        <w:rPr>
          <w:b/>
          <w:sz w:val="24"/>
          <w:szCs w:val="24"/>
        </w:rPr>
      </w:pPr>
      <w:bookmarkStart w:id="7" w:name="_Toc83993855"/>
      <w:r w:rsidRPr="00597299">
        <w:rPr>
          <w:b/>
          <w:sz w:val="24"/>
          <w:szCs w:val="24"/>
        </w:rPr>
        <w:t xml:space="preserve">Normas contables del sector </w:t>
      </w:r>
      <w:r w:rsidR="00F823ED" w:rsidRPr="00597299">
        <w:rPr>
          <w:b/>
          <w:sz w:val="24"/>
          <w:szCs w:val="24"/>
        </w:rPr>
        <w:t>público</w:t>
      </w:r>
      <w:bookmarkEnd w:id="7"/>
    </w:p>
    <w:p w:rsidR="00693740" w:rsidRPr="00AE098A" w:rsidRDefault="00693740" w:rsidP="00DF082A">
      <w:pPr>
        <w:rPr>
          <w:lang w:val="es-ES"/>
        </w:rPr>
      </w:pPr>
      <w:r w:rsidRPr="00AE098A">
        <w:rPr>
          <w:lang w:val="es-ES"/>
        </w:rPr>
        <w:t>La literatura académica en la década del 70 aplicó herramientas estadísticas y econométricas, más utilizadas en el ámbito de la economía, a un caso contable</w:t>
      </w:r>
      <w:r w:rsidRPr="00AE098A">
        <w:rPr>
          <w:rStyle w:val="Refdenotaalpie"/>
          <w:lang w:val="es-ES"/>
        </w:rPr>
        <w:footnoteReference w:id="2"/>
      </w:r>
      <w:r w:rsidR="009F5EDA" w:rsidRPr="00AE098A">
        <w:rPr>
          <w:lang w:val="es-ES"/>
        </w:rPr>
        <w:t xml:space="preserve">. Cabe destacar la obra de </w:t>
      </w:r>
      <w:r w:rsidR="00E41C3A" w:rsidRPr="00AE098A">
        <w:rPr>
          <w:lang w:val="es-ES"/>
        </w:rPr>
        <w:t xml:space="preserve"> </w:t>
      </w:r>
      <w:r w:rsidR="009F5EDA" w:rsidRPr="00AE098A">
        <w:rPr>
          <w:lang w:val="es-ES"/>
        </w:rPr>
        <w:t>R. L. Watts y J.</w:t>
      </w:r>
      <w:r w:rsidR="009F5EDA" w:rsidRPr="003254A3">
        <w:rPr>
          <w:lang w:val="es-ES"/>
        </w:rPr>
        <w:t xml:space="preserve">L. </w:t>
      </w:r>
      <w:proofErr w:type="spellStart"/>
      <w:r w:rsidR="009F5EDA" w:rsidRPr="003254A3">
        <w:rPr>
          <w:lang w:val="es-ES"/>
        </w:rPr>
        <w:t>Zimmerman</w:t>
      </w:r>
      <w:proofErr w:type="spellEnd"/>
      <w:r w:rsidR="009F5EDA" w:rsidRPr="003254A3">
        <w:rPr>
          <w:lang w:val="es-ES"/>
        </w:rPr>
        <w:t xml:space="preserve"> (1977)</w:t>
      </w:r>
      <w:r w:rsidR="009F5EDA" w:rsidRPr="003254A3">
        <w:rPr>
          <w:rStyle w:val="Refdenotaalpie"/>
          <w:lang w:val="es-ES"/>
        </w:rPr>
        <w:footnoteReference w:id="3"/>
      </w:r>
      <w:r w:rsidR="00F54E01" w:rsidRPr="00AE098A">
        <w:rPr>
          <w:lang w:val="es-ES"/>
        </w:rPr>
        <w:t xml:space="preserve"> y J. L. </w:t>
      </w:r>
      <w:proofErr w:type="spellStart"/>
      <w:r w:rsidR="00F54E01" w:rsidRPr="003450CF">
        <w:rPr>
          <w:lang w:val="es-ES"/>
        </w:rPr>
        <w:t>Zimmerman</w:t>
      </w:r>
      <w:proofErr w:type="spellEnd"/>
      <w:r w:rsidR="00F54E01" w:rsidRPr="003450CF">
        <w:rPr>
          <w:lang w:val="es-ES"/>
        </w:rPr>
        <w:t xml:space="preserve"> (1978</w:t>
      </w:r>
      <w:r w:rsidR="009F5EDA" w:rsidRPr="003450CF">
        <w:rPr>
          <w:lang w:val="es-ES"/>
        </w:rPr>
        <w:t>)</w:t>
      </w:r>
      <w:r w:rsidR="009F5EDA" w:rsidRPr="003450CF">
        <w:rPr>
          <w:rStyle w:val="Refdenotaalpie"/>
          <w:lang w:val="es-ES"/>
        </w:rPr>
        <w:footnoteReference w:id="4"/>
      </w:r>
      <w:r w:rsidR="009F5EDA" w:rsidRPr="003450CF">
        <w:rPr>
          <w:lang w:val="es-ES"/>
        </w:rPr>
        <w:t xml:space="preserve"> como pioneros en analizar los determinantes que influyen en los estándares contables tanto del sector público</w:t>
      </w:r>
      <w:r w:rsidR="009F5EDA" w:rsidRPr="00AE098A">
        <w:rPr>
          <w:lang w:val="es-ES"/>
        </w:rPr>
        <w:t xml:space="preserve"> como privado</w:t>
      </w:r>
      <w:r w:rsidRPr="00AE098A">
        <w:rPr>
          <w:lang w:val="es-ES"/>
        </w:rPr>
        <w:t xml:space="preserve">, rompiendo con el modelo normativo y aportando evidencia empírica a las investigaciones contables. </w:t>
      </w:r>
    </w:p>
    <w:p w:rsidR="009F5EDA" w:rsidRPr="00AE098A" w:rsidRDefault="009F5EDA" w:rsidP="00DF082A">
      <w:pPr>
        <w:rPr>
          <w:lang w:val="es-ES"/>
        </w:rPr>
      </w:pPr>
      <w:r w:rsidRPr="00AE098A">
        <w:rPr>
          <w:lang w:val="es-ES"/>
        </w:rPr>
        <w:lastRenderedPageBreak/>
        <w:t>La primera hace referencia a los determinantes de estándares contables, analiza un modelo que explica los factores que influyen en la actitud frente a estándares contables, por ejemplo, impuestos, regulación, planes de compensación de los managers, costo de la contabilidad y costos políticos.</w:t>
      </w:r>
    </w:p>
    <w:p w:rsidR="009F5EDA" w:rsidRPr="00AE098A" w:rsidRDefault="009F5EDA" w:rsidP="00DF082A">
      <w:pPr>
        <w:rPr>
          <w:lang w:val="es-ES"/>
        </w:rPr>
      </w:pPr>
      <w:r w:rsidRPr="00AE098A">
        <w:rPr>
          <w:lang w:val="es-ES"/>
        </w:rPr>
        <w:t xml:space="preserve">Estos factores combinados predicen que las grandes firmas que experimentan reducción de sus resultados van a tener incentivos para hacer lobby y modificar el estándar. Mientras que las pequeñas prefieren no modificar el estándar para no aumentar los costos contables. Esta predicción fue testeada analizando las solicitudes corporativas de modificación de normas a la discusión del memorándum de la FASB sobre el ajuste al nivel general de precios. Los resultados empíricos son consistentes con la teoría. </w:t>
      </w:r>
    </w:p>
    <w:p w:rsidR="00693740" w:rsidRPr="00AE098A" w:rsidRDefault="009F5EDA" w:rsidP="00DF082A">
      <w:pPr>
        <w:rPr>
          <w:lang w:val="es-ES"/>
        </w:rPr>
      </w:pPr>
      <w:r w:rsidRPr="00AE098A">
        <w:rPr>
          <w:lang w:val="es-ES"/>
        </w:rPr>
        <w:t>La segunda</w:t>
      </w:r>
      <w:r w:rsidR="00693740" w:rsidRPr="00AE098A">
        <w:rPr>
          <w:lang w:val="es-ES"/>
        </w:rPr>
        <w:t xml:space="preserve"> trata sobre la diferencia entre la contabilidad de los gobiernos locales en Estados Unidos y la contabilidad privada, analiza en el marco de la teoría de agencia si tienden a converger o no. En ese marco aporta evidencia empírica sobre los incentivos a modificar la norma del sector público. De ahí viene el </w:t>
      </w:r>
      <w:r w:rsidR="00EE5AD7" w:rsidRPr="00AE098A">
        <w:rPr>
          <w:lang w:val="es-ES"/>
        </w:rPr>
        <w:t>término</w:t>
      </w:r>
      <w:r w:rsidR="00693740" w:rsidRPr="00AE098A">
        <w:rPr>
          <w:lang w:val="es-ES"/>
        </w:rPr>
        <w:t xml:space="preserve"> laberinto (</w:t>
      </w:r>
      <w:proofErr w:type="spellStart"/>
      <w:r w:rsidR="00693740" w:rsidRPr="00AE098A">
        <w:rPr>
          <w:lang w:val="es-ES"/>
        </w:rPr>
        <w:t>Maze</w:t>
      </w:r>
      <w:proofErr w:type="spellEnd"/>
      <w:r w:rsidR="00693740" w:rsidRPr="00AE098A">
        <w:rPr>
          <w:lang w:val="es-ES"/>
        </w:rPr>
        <w:t xml:space="preserve">) haciendo referencia a lo complejo de modificar la norma dado la situación actual. </w:t>
      </w:r>
    </w:p>
    <w:p w:rsidR="00693740" w:rsidRPr="00AE098A" w:rsidRDefault="00693740" w:rsidP="00DF082A">
      <w:pPr>
        <w:rPr>
          <w:lang w:val="es-ES"/>
        </w:rPr>
      </w:pPr>
      <w:r w:rsidRPr="00AE098A">
        <w:rPr>
          <w:lang w:val="es-ES"/>
        </w:rPr>
        <w:t>El autor expresa que no hay una teoría de los gobiernos locales por lo tanto no se sabe bien que se debería publicar. En la practica la contabilidad municipal se basa en la contabilidad de los entes sin fines de lucro, al igual que la contabilidad privada utiliza la partida doble, uno de los mercados clave para compararlas es el de bienes raíces ya que en la contabilidad privada los tenedores de acciones pueden comprar y vender acciones y como ciudadano de un municipio puede comprar o vender una propiedad no obstante los costos de transacción son muy diferentes. En el primer caso es el 0.5% y en el segundo un 6%. Este último argumento es uno de los que explican porque fracasaron las ideas de reformar la contabilidad pública.</w:t>
      </w:r>
    </w:p>
    <w:p w:rsidR="00693740" w:rsidRPr="00AE098A" w:rsidRDefault="00693740" w:rsidP="00DF082A">
      <w:pPr>
        <w:rPr>
          <w:lang w:val="es-ES"/>
        </w:rPr>
      </w:pPr>
      <w:r w:rsidRPr="00AE098A">
        <w:rPr>
          <w:lang w:val="es-ES"/>
        </w:rPr>
        <w:t>Respecto de los estados contables, expone las principales diferencias entre las normas contables de los gobiernos locales con las de empresas privadas en 1977 en USA. Por un lado, identifica la diferencia del devengado, en la contabilidad pública los recursos se reconocen cuando se perciben mientras que los gastos cuando se devengan. Por otro lado, indica que los gobiernos locales publican balances por Fondo (fondo de rutas, fondo de limpieza, fondo de educación, etc.) sin publicar un consolidado por Municipio. Expone la información por fondo. Por último, los gobiernos locales publican los desvíos respecto del presupuesto a diferencia de la contabilidad privada y le asignan muy poco interés al valor corriente de los bienes en g</w:t>
      </w:r>
      <w:r w:rsidR="003206F0" w:rsidRPr="00AE098A">
        <w:rPr>
          <w:lang w:val="es-ES"/>
        </w:rPr>
        <w:t>ene</w:t>
      </w:r>
      <w:r w:rsidRPr="00AE098A">
        <w:rPr>
          <w:lang w:val="es-ES"/>
        </w:rPr>
        <w:t>ral.</w:t>
      </w:r>
    </w:p>
    <w:p w:rsidR="00693740" w:rsidRPr="00AE098A" w:rsidRDefault="00693740" w:rsidP="00DF082A">
      <w:pPr>
        <w:rPr>
          <w:lang w:val="es-ES"/>
        </w:rPr>
      </w:pPr>
      <w:r w:rsidRPr="00AE098A">
        <w:rPr>
          <w:lang w:val="es-ES"/>
        </w:rPr>
        <w:t xml:space="preserve">Planteadas cuestiones sobre diferencias de normas contables públicas y privadas, y analizado el contexto </w:t>
      </w:r>
      <w:proofErr w:type="spellStart"/>
      <w:r w:rsidRPr="00AE098A">
        <w:rPr>
          <w:lang w:val="es-ES"/>
        </w:rPr>
        <w:t>subnacional</w:t>
      </w:r>
      <w:proofErr w:type="spellEnd"/>
      <w:r w:rsidRPr="00AE098A">
        <w:rPr>
          <w:lang w:val="es-ES"/>
        </w:rPr>
        <w:t xml:space="preserve"> en términos de la teoría de agencia, el autor plantea, en base a lo expuesto las siguientes Hipótesis: </w:t>
      </w:r>
    </w:p>
    <w:p w:rsidR="00693740" w:rsidRPr="00AE098A" w:rsidRDefault="00693740" w:rsidP="00DF082A">
      <w:pPr>
        <w:rPr>
          <w:lang w:val="es-ES"/>
        </w:rPr>
      </w:pPr>
      <w:r w:rsidRPr="00AE098A">
        <w:rPr>
          <w:lang w:val="es-ES"/>
        </w:rPr>
        <w:t>H1. Baja demanda de información de los votantes en g</w:t>
      </w:r>
      <w:r w:rsidR="003206F0" w:rsidRPr="00AE098A">
        <w:rPr>
          <w:lang w:val="es-ES"/>
        </w:rPr>
        <w:t>ene</w:t>
      </w:r>
      <w:r w:rsidRPr="00AE098A">
        <w:rPr>
          <w:lang w:val="es-ES"/>
        </w:rPr>
        <w:t>ral y en particular de información bajo norm</w:t>
      </w:r>
      <w:r w:rsidR="00AA4CA8" w:rsidRPr="00AE098A">
        <w:rPr>
          <w:lang w:val="es-ES"/>
        </w:rPr>
        <w:t>as de la contabilidad privadas (</w:t>
      </w:r>
      <w:r w:rsidRPr="00AE098A">
        <w:rPr>
          <w:lang w:val="es-ES"/>
        </w:rPr>
        <w:t>información sob</w:t>
      </w:r>
      <w:r w:rsidR="00AA4CA8" w:rsidRPr="00AE098A">
        <w:rPr>
          <w:lang w:val="es-ES"/>
        </w:rPr>
        <w:t>re el devengado por ejemplo).</w:t>
      </w:r>
    </w:p>
    <w:p w:rsidR="00693740" w:rsidRPr="00AE098A" w:rsidRDefault="00693740" w:rsidP="00DF082A">
      <w:pPr>
        <w:rPr>
          <w:lang w:val="es-ES"/>
        </w:rPr>
      </w:pPr>
      <w:r w:rsidRPr="00AE098A">
        <w:rPr>
          <w:lang w:val="es-ES"/>
        </w:rPr>
        <w:t xml:space="preserve">H2. Alta demanda de votantes </w:t>
      </w:r>
      <w:r w:rsidR="00AA4CA8" w:rsidRPr="00AE098A">
        <w:rPr>
          <w:lang w:val="es-ES"/>
        </w:rPr>
        <w:t>de limitaciones a los políticos (contabilidad presupuestaria, base caja, evitar discrecionalidad).</w:t>
      </w:r>
    </w:p>
    <w:p w:rsidR="00AA4CA8" w:rsidRPr="00AE098A" w:rsidRDefault="00693740" w:rsidP="00DF082A">
      <w:pPr>
        <w:rPr>
          <w:lang w:val="es-ES"/>
        </w:rPr>
      </w:pPr>
      <w:r w:rsidRPr="00AE098A">
        <w:rPr>
          <w:lang w:val="es-ES"/>
        </w:rPr>
        <w:t>H3. Bajos incentivos de los políticos de proveer más información</w:t>
      </w:r>
      <w:r w:rsidR="00AA4CA8" w:rsidRPr="00AE098A">
        <w:rPr>
          <w:lang w:val="es-ES"/>
        </w:rPr>
        <w:t>.</w:t>
      </w:r>
    </w:p>
    <w:p w:rsidR="00AA4CA8" w:rsidRPr="00AE098A" w:rsidRDefault="00693740" w:rsidP="00DF082A">
      <w:pPr>
        <w:rPr>
          <w:lang w:val="es-ES"/>
        </w:rPr>
      </w:pPr>
      <w:r w:rsidRPr="00AE098A">
        <w:rPr>
          <w:lang w:val="es-ES"/>
        </w:rPr>
        <w:t xml:space="preserve">A los fines de verificar la aplicación de la teoría de agencia en el ámbito </w:t>
      </w:r>
      <w:proofErr w:type="spellStart"/>
      <w:r w:rsidRPr="00AE098A">
        <w:rPr>
          <w:lang w:val="es-ES"/>
        </w:rPr>
        <w:t>subnacional</w:t>
      </w:r>
      <w:proofErr w:type="spellEnd"/>
      <w:r w:rsidRPr="00AE098A">
        <w:rPr>
          <w:lang w:val="es-ES"/>
        </w:rPr>
        <w:t xml:space="preserve"> el autor analizó gobiernos locales de USA, los cuales en su mayoría se encuentran gobernados por </w:t>
      </w:r>
      <w:r w:rsidR="003206F0" w:rsidRPr="00AE098A">
        <w:rPr>
          <w:lang w:val="es-ES"/>
        </w:rPr>
        <w:t>2</w:t>
      </w:r>
      <w:r w:rsidRPr="00AE098A">
        <w:rPr>
          <w:lang w:val="es-ES"/>
        </w:rPr>
        <w:t xml:space="preserve"> tipos de intendente, unos son electos directamente por los votantes (</w:t>
      </w:r>
      <w:proofErr w:type="spellStart"/>
      <w:r w:rsidRPr="00AE098A">
        <w:rPr>
          <w:i/>
          <w:lang w:val="es-ES"/>
        </w:rPr>
        <w:t>Mayors</w:t>
      </w:r>
      <w:proofErr w:type="spellEnd"/>
      <w:r w:rsidRPr="00AE098A">
        <w:rPr>
          <w:lang w:val="es-ES"/>
        </w:rPr>
        <w:t>) y otros indirectamente por el órgano legislativo local (</w:t>
      </w:r>
      <w:r w:rsidRPr="00AE098A">
        <w:rPr>
          <w:i/>
          <w:lang w:val="es-ES"/>
        </w:rPr>
        <w:t>Managers</w:t>
      </w:r>
      <w:r w:rsidRPr="00AE098A">
        <w:rPr>
          <w:lang w:val="es-ES"/>
        </w:rPr>
        <w:t xml:space="preserve">). </w:t>
      </w:r>
    </w:p>
    <w:p w:rsidR="00693740" w:rsidRPr="00AE098A" w:rsidRDefault="00AA4CA8" w:rsidP="00DF082A">
      <w:pPr>
        <w:rPr>
          <w:lang w:val="es-ES"/>
        </w:rPr>
      </w:pPr>
      <w:r w:rsidRPr="00AE098A">
        <w:rPr>
          <w:lang w:val="es-ES"/>
        </w:rPr>
        <w:t xml:space="preserve">Los resultados de la investigación confirman que aplica la teoría de agencia al caso de gobiernos </w:t>
      </w:r>
      <w:proofErr w:type="spellStart"/>
      <w:r w:rsidRPr="00AE098A">
        <w:rPr>
          <w:lang w:val="es-ES"/>
        </w:rPr>
        <w:t>subnacionales</w:t>
      </w:r>
      <w:proofErr w:type="spellEnd"/>
      <w:r w:rsidRPr="00AE098A">
        <w:rPr>
          <w:lang w:val="es-ES"/>
        </w:rPr>
        <w:t xml:space="preserve"> y que los managers publican mayor </w:t>
      </w:r>
      <w:r w:rsidR="00693740" w:rsidRPr="00AE098A">
        <w:rPr>
          <w:lang w:val="es-ES"/>
        </w:rPr>
        <w:t>cantidad y calidad de la publicación contable</w:t>
      </w:r>
      <w:r w:rsidRPr="00AE098A">
        <w:rPr>
          <w:lang w:val="es-ES"/>
        </w:rPr>
        <w:t>, y que son más y mejor auditados.</w:t>
      </w:r>
      <w:r w:rsidR="00693740" w:rsidRPr="00AE098A">
        <w:rPr>
          <w:lang w:val="es-ES"/>
        </w:rPr>
        <w:t xml:space="preserve"> </w:t>
      </w:r>
    </w:p>
    <w:p w:rsidR="003B41F4" w:rsidRPr="00420622" w:rsidRDefault="003B41F4" w:rsidP="00DF082A">
      <w:pPr>
        <w:ind w:firstLine="0"/>
        <w:rPr>
          <w:rFonts w:asciiTheme="minorHAnsi" w:hAnsiTheme="minorHAnsi"/>
          <w:b/>
          <w:lang w:val="es-ES"/>
        </w:rPr>
      </w:pPr>
    </w:p>
    <w:p w:rsidR="00960E31" w:rsidRPr="00597299" w:rsidRDefault="00E90C13" w:rsidP="00597299">
      <w:pPr>
        <w:pStyle w:val="Ttulo2"/>
        <w:rPr>
          <w:b/>
          <w:sz w:val="24"/>
          <w:szCs w:val="24"/>
        </w:rPr>
      </w:pPr>
      <w:bookmarkStart w:id="8" w:name="_Toc83993856"/>
      <w:r w:rsidRPr="00597299">
        <w:rPr>
          <w:b/>
          <w:sz w:val="24"/>
          <w:szCs w:val="24"/>
        </w:rPr>
        <w:t>Conclusiones</w:t>
      </w:r>
      <w:bookmarkEnd w:id="8"/>
    </w:p>
    <w:p w:rsidR="00960E31" w:rsidRPr="00AE098A" w:rsidRDefault="00960E31" w:rsidP="00DF082A">
      <w:pPr>
        <w:pStyle w:val="Normal1"/>
        <w:spacing w:after="0" w:line="240" w:lineRule="auto"/>
        <w:ind w:firstLine="851"/>
        <w:jc w:val="both"/>
        <w:rPr>
          <w:rFonts w:eastAsia="Times New Roman" w:cs="Times New Roman"/>
          <w:color w:val="auto"/>
        </w:rPr>
      </w:pPr>
      <w:r w:rsidRPr="00AE098A">
        <w:rPr>
          <w:rFonts w:eastAsia="Times New Roman" w:cs="Times New Roman"/>
          <w:color w:val="auto"/>
        </w:rPr>
        <w:t>A continuación</w:t>
      </w:r>
      <w:r w:rsidR="007351D0" w:rsidRPr="00AE098A">
        <w:rPr>
          <w:rFonts w:eastAsia="Times New Roman" w:cs="Times New Roman"/>
          <w:color w:val="auto"/>
        </w:rPr>
        <w:t>,</w:t>
      </w:r>
      <w:r w:rsidRPr="00AE098A">
        <w:rPr>
          <w:rFonts w:eastAsia="Times New Roman" w:cs="Times New Roman"/>
          <w:color w:val="auto"/>
        </w:rPr>
        <w:t xml:space="preserve"> se describen </w:t>
      </w:r>
      <w:r w:rsidR="003179B6" w:rsidRPr="00AE098A">
        <w:rPr>
          <w:rFonts w:eastAsia="Times New Roman" w:cs="Times New Roman"/>
          <w:color w:val="auto"/>
        </w:rPr>
        <w:t>los principales factores</w:t>
      </w:r>
      <w:r w:rsidR="00FA6DB4" w:rsidRPr="00AE098A">
        <w:rPr>
          <w:rFonts w:eastAsia="Times New Roman" w:cs="Times New Roman"/>
          <w:color w:val="auto"/>
        </w:rPr>
        <w:t>, basado</w:t>
      </w:r>
      <w:r w:rsidRPr="00AE098A">
        <w:rPr>
          <w:rFonts w:eastAsia="Times New Roman" w:cs="Times New Roman"/>
          <w:color w:val="auto"/>
        </w:rPr>
        <w:t>s en el estudio de la literatura:</w:t>
      </w:r>
    </w:p>
    <w:p w:rsidR="00960E31" w:rsidRPr="00AE098A" w:rsidRDefault="003D2F25" w:rsidP="00DF082A">
      <w:pPr>
        <w:pStyle w:val="Normal1"/>
        <w:numPr>
          <w:ilvl w:val="0"/>
          <w:numId w:val="37"/>
        </w:numPr>
        <w:spacing w:after="0" w:line="240" w:lineRule="auto"/>
        <w:ind w:left="426"/>
        <w:jc w:val="both"/>
        <w:rPr>
          <w:rFonts w:eastAsia="Times New Roman" w:cs="Times New Roman"/>
          <w:i/>
          <w:color w:val="auto"/>
        </w:rPr>
      </w:pPr>
      <w:r w:rsidRPr="00AE098A">
        <w:rPr>
          <w:rFonts w:eastAsia="Times New Roman" w:cs="Times New Roman"/>
          <w:color w:val="auto"/>
        </w:rPr>
        <w:t>Los gobernantes se encuentran condicionados por los acreedores respecto de la calidad de la información financiera y transparencia</w:t>
      </w:r>
      <w:r w:rsidR="00960E31" w:rsidRPr="00AE098A">
        <w:rPr>
          <w:rFonts w:eastAsia="Times New Roman" w:cs="Times New Roman"/>
          <w:color w:val="auto"/>
        </w:rPr>
        <w:t xml:space="preserve">. </w:t>
      </w:r>
    </w:p>
    <w:p w:rsidR="00960E31" w:rsidRPr="00AE098A" w:rsidRDefault="00960E31" w:rsidP="00DF082A">
      <w:pPr>
        <w:pStyle w:val="Normal1"/>
        <w:numPr>
          <w:ilvl w:val="0"/>
          <w:numId w:val="37"/>
        </w:numPr>
        <w:spacing w:after="0" w:line="240" w:lineRule="auto"/>
        <w:ind w:left="426"/>
        <w:jc w:val="both"/>
        <w:rPr>
          <w:rFonts w:eastAsia="Times New Roman" w:cs="Times New Roman"/>
          <w:i/>
          <w:color w:val="auto"/>
        </w:rPr>
      </w:pPr>
      <w:r w:rsidRPr="00AE098A">
        <w:rPr>
          <w:rFonts w:eastAsia="Times New Roman" w:cs="Times New Roman"/>
          <w:color w:val="auto"/>
        </w:rPr>
        <w:lastRenderedPageBreak/>
        <w:t>Un mayor peso de las transferencias recibidas por los GLBA del gobierno central,</w:t>
      </w:r>
      <w:r w:rsidR="00EE28FF" w:rsidRPr="00AE098A">
        <w:rPr>
          <w:rFonts w:eastAsia="Times New Roman" w:cs="Times New Roman"/>
          <w:color w:val="auto"/>
        </w:rPr>
        <w:t xml:space="preserve"> </w:t>
      </w:r>
      <w:r w:rsidRPr="00AE098A">
        <w:rPr>
          <w:rFonts w:eastAsia="Times New Roman" w:cs="Times New Roman"/>
          <w:color w:val="auto"/>
        </w:rPr>
        <w:t xml:space="preserve">aumenta el monitoreo por parte del gobierno central sobre el uso de dichos recursos, pudiendo aumentar la presión para que se divulgue la ejecución de dichos recursos en los destinos aprobados. </w:t>
      </w:r>
    </w:p>
    <w:p w:rsidR="00960E31" w:rsidRPr="00AE098A" w:rsidRDefault="00960E31" w:rsidP="00DF082A">
      <w:pPr>
        <w:pStyle w:val="Normal1"/>
        <w:numPr>
          <w:ilvl w:val="0"/>
          <w:numId w:val="37"/>
        </w:numPr>
        <w:spacing w:after="0" w:line="240" w:lineRule="auto"/>
        <w:ind w:left="426"/>
        <w:jc w:val="both"/>
        <w:rPr>
          <w:rFonts w:eastAsia="Times New Roman" w:cs="Times New Roman"/>
          <w:i/>
          <w:color w:val="auto"/>
        </w:rPr>
      </w:pPr>
      <w:r w:rsidRPr="00AE098A">
        <w:rPr>
          <w:rFonts w:eastAsia="Times New Roman" w:cs="Times New Roman"/>
          <w:color w:val="auto"/>
        </w:rPr>
        <w:t xml:space="preserve">Los políticos buscan obtener el mayor número posible de votos para poder ser reelectos, lo cual en un contexto de mayor competencia política aumenta los incentivos para mostrar la buena gestión llevada a cabo y la transparencia de sus cuentas y/o manejo de fondos. </w:t>
      </w:r>
    </w:p>
    <w:p w:rsidR="00960E31" w:rsidRPr="00AE098A" w:rsidRDefault="00960E31" w:rsidP="00DF082A">
      <w:pPr>
        <w:pStyle w:val="Normal1"/>
        <w:numPr>
          <w:ilvl w:val="0"/>
          <w:numId w:val="37"/>
        </w:numPr>
        <w:spacing w:after="0" w:line="240" w:lineRule="auto"/>
        <w:ind w:left="426"/>
        <w:jc w:val="both"/>
        <w:rPr>
          <w:rFonts w:eastAsia="Times New Roman" w:cs="Times New Roman"/>
          <w:i/>
          <w:color w:val="auto"/>
        </w:rPr>
      </w:pPr>
      <w:r w:rsidRPr="00AE098A">
        <w:rPr>
          <w:rFonts w:eastAsia="Times New Roman" w:cs="Times New Roman"/>
          <w:color w:val="auto"/>
        </w:rPr>
        <w:t>L</w:t>
      </w:r>
      <w:r w:rsidR="00EE28FF" w:rsidRPr="00AE098A">
        <w:rPr>
          <w:rFonts w:eastAsia="Times New Roman" w:cs="Times New Roman"/>
          <w:color w:val="auto"/>
        </w:rPr>
        <w:t>as jurisdicciones grandes</w:t>
      </w:r>
      <w:r w:rsidRPr="00AE098A">
        <w:rPr>
          <w:rFonts w:eastAsia="Times New Roman" w:cs="Times New Roman"/>
          <w:color w:val="auto"/>
        </w:rPr>
        <w:t xml:space="preserve"> prestan servicios a un mayor número de ciudadanos y reciben más recursos, cuestión que lleva a los ciudadanos a exigir un</w:t>
      </w:r>
      <w:r w:rsidR="00EE28FF" w:rsidRPr="00AE098A">
        <w:rPr>
          <w:rFonts w:eastAsia="Times New Roman" w:cs="Times New Roman"/>
          <w:color w:val="auto"/>
        </w:rPr>
        <w:t>a</w:t>
      </w:r>
      <w:r w:rsidRPr="00AE098A">
        <w:rPr>
          <w:rFonts w:eastAsia="Times New Roman" w:cs="Times New Roman"/>
          <w:color w:val="auto"/>
        </w:rPr>
        <w:t xml:space="preserve"> mayor </w:t>
      </w:r>
      <w:r w:rsidR="00EE28FF" w:rsidRPr="00AE098A">
        <w:rPr>
          <w:rFonts w:eastAsia="Times New Roman" w:cs="Times New Roman"/>
          <w:color w:val="auto"/>
        </w:rPr>
        <w:t>calidad</w:t>
      </w:r>
      <w:r w:rsidRPr="00AE098A">
        <w:rPr>
          <w:rFonts w:eastAsia="Times New Roman" w:cs="Times New Roman"/>
          <w:color w:val="auto"/>
        </w:rPr>
        <w:t xml:space="preserve"> de información sobre el desempeño del gobierno, y por lo tanto es probable que haya una mayor necesidad para que los grandes municipios </w:t>
      </w:r>
      <w:r w:rsidR="00EE28FF" w:rsidRPr="00AE098A">
        <w:rPr>
          <w:rFonts w:eastAsia="Times New Roman" w:cs="Times New Roman"/>
          <w:color w:val="auto"/>
        </w:rPr>
        <w:t>posean</w:t>
      </w:r>
      <w:r w:rsidRPr="00AE098A">
        <w:rPr>
          <w:rFonts w:eastAsia="Times New Roman" w:cs="Times New Roman"/>
          <w:color w:val="auto"/>
        </w:rPr>
        <w:t xml:space="preserve"> información</w:t>
      </w:r>
      <w:r w:rsidR="00EE28FF" w:rsidRPr="00AE098A">
        <w:rPr>
          <w:rFonts w:eastAsia="Times New Roman" w:cs="Times New Roman"/>
          <w:color w:val="auto"/>
        </w:rPr>
        <w:t xml:space="preserve"> de calidad</w:t>
      </w:r>
      <w:r w:rsidRPr="00AE098A">
        <w:rPr>
          <w:rFonts w:eastAsia="Times New Roman" w:cs="Times New Roman"/>
          <w:color w:val="auto"/>
        </w:rPr>
        <w:t>. Por otro lado</w:t>
      </w:r>
      <w:r w:rsidR="00A311E4" w:rsidRPr="00AE098A">
        <w:rPr>
          <w:rFonts w:eastAsia="Times New Roman" w:cs="Times New Roman"/>
          <w:color w:val="auto"/>
        </w:rPr>
        <w:t>,</w:t>
      </w:r>
      <w:r w:rsidRPr="00AE098A">
        <w:rPr>
          <w:rFonts w:eastAsia="Times New Roman" w:cs="Times New Roman"/>
          <w:color w:val="auto"/>
        </w:rPr>
        <w:t xml:space="preserve"> l</w:t>
      </w:r>
      <w:r w:rsidR="00EE28FF" w:rsidRPr="00AE098A">
        <w:rPr>
          <w:rFonts w:eastAsia="Times New Roman" w:cs="Times New Roman"/>
          <w:color w:val="auto"/>
        </w:rPr>
        <w:t>as</w:t>
      </w:r>
      <w:r w:rsidRPr="00AE098A">
        <w:rPr>
          <w:rFonts w:eastAsia="Times New Roman" w:cs="Times New Roman"/>
          <w:color w:val="auto"/>
        </w:rPr>
        <w:t xml:space="preserve"> grandes </w:t>
      </w:r>
      <w:r w:rsidR="00EE28FF" w:rsidRPr="00AE098A">
        <w:rPr>
          <w:rFonts w:eastAsia="Times New Roman" w:cs="Times New Roman"/>
          <w:color w:val="auto"/>
        </w:rPr>
        <w:t xml:space="preserve">jurisdicciones </w:t>
      </w:r>
      <w:r w:rsidRPr="00AE098A">
        <w:rPr>
          <w:rFonts w:eastAsia="Times New Roman" w:cs="Times New Roman"/>
          <w:color w:val="auto"/>
        </w:rPr>
        <w:t xml:space="preserve">poseen una mayor escala que les permite una división de tareas más adecuada y una mayor profesionalización de sus áreas, facilitando la </w:t>
      </w:r>
      <w:r w:rsidR="00EE28FF" w:rsidRPr="00AE098A">
        <w:rPr>
          <w:rFonts w:eastAsia="Times New Roman" w:cs="Times New Roman"/>
          <w:color w:val="auto"/>
        </w:rPr>
        <w:t>mejora en los sistemas de gestión</w:t>
      </w:r>
      <w:r w:rsidRPr="00AE098A">
        <w:rPr>
          <w:rFonts w:eastAsia="Times New Roman" w:cs="Times New Roman"/>
          <w:color w:val="auto"/>
        </w:rPr>
        <w:t xml:space="preserve">. </w:t>
      </w:r>
    </w:p>
    <w:p w:rsidR="00960E31" w:rsidRPr="00AE098A" w:rsidRDefault="00960E31" w:rsidP="00DF082A">
      <w:pPr>
        <w:pStyle w:val="Normal1"/>
        <w:numPr>
          <w:ilvl w:val="0"/>
          <w:numId w:val="37"/>
        </w:numPr>
        <w:spacing w:after="0" w:line="240" w:lineRule="auto"/>
        <w:ind w:left="426"/>
        <w:jc w:val="both"/>
        <w:rPr>
          <w:rFonts w:eastAsia="Times New Roman" w:cs="Times New Roman"/>
          <w:i/>
          <w:color w:val="auto"/>
        </w:rPr>
      </w:pPr>
      <w:r w:rsidRPr="00AE098A">
        <w:rPr>
          <w:rFonts w:eastAsia="Times New Roman" w:cs="Times New Roman"/>
          <w:color w:val="auto"/>
        </w:rPr>
        <w:t xml:space="preserve">Cuando los ingresos de los residentes aumentan, esperan recibir mejores servicios y una mayor cantidad de información para confirmar que los impuestos pagados se están aplicando eficazmente. </w:t>
      </w:r>
    </w:p>
    <w:p w:rsidR="00B0678A" w:rsidRPr="00AE098A" w:rsidRDefault="00B0678A" w:rsidP="00DF082A">
      <w:pPr>
        <w:pStyle w:val="Normal1"/>
        <w:spacing w:after="0" w:line="240" w:lineRule="auto"/>
        <w:ind w:firstLine="851"/>
        <w:jc w:val="both"/>
        <w:rPr>
          <w:rFonts w:eastAsia="Times New Roman" w:cs="Times New Roman"/>
          <w:i/>
          <w:color w:val="auto"/>
        </w:rPr>
      </w:pPr>
    </w:p>
    <w:p w:rsidR="00A311E4" w:rsidRPr="00AE098A" w:rsidRDefault="00A311E4" w:rsidP="00DF082A">
      <w:pPr>
        <w:pStyle w:val="Normal1"/>
        <w:spacing w:after="0" w:line="240" w:lineRule="auto"/>
        <w:ind w:firstLine="851"/>
        <w:jc w:val="both"/>
        <w:rPr>
          <w:rFonts w:eastAsia="Times New Roman" w:cs="Times New Roman"/>
          <w:i/>
          <w:color w:val="auto"/>
        </w:rPr>
      </w:pPr>
      <w:r w:rsidRPr="00AE098A">
        <w:rPr>
          <w:rFonts w:eastAsia="Times New Roman" w:cs="Times New Roman"/>
          <w:i/>
          <w:color w:val="auto"/>
        </w:rPr>
        <w:t>Respecto de aspectos contables en particular:</w:t>
      </w:r>
    </w:p>
    <w:p w:rsidR="00D721DC" w:rsidRPr="00AE098A" w:rsidRDefault="00E90C13" w:rsidP="00DF082A">
      <w:pPr>
        <w:pStyle w:val="Normal1"/>
        <w:numPr>
          <w:ilvl w:val="0"/>
          <w:numId w:val="37"/>
        </w:numPr>
        <w:spacing w:after="0" w:line="240" w:lineRule="auto"/>
        <w:ind w:left="426"/>
        <w:jc w:val="both"/>
        <w:rPr>
          <w:rFonts w:eastAsia="Times New Roman" w:cs="Times New Roman"/>
          <w:color w:val="auto"/>
        </w:rPr>
      </w:pPr>
      <w:r w:rsidRPr="00AE098A">
        <w:rPr>
          <w:rFonts w:eastAsia="Times New Roman" w:cs="Times New Roman"/>
          <w:color w:val="auto"/>
        </w:rPr>
        <w:t xml:space="preserve">Existe </w:t>
      </w:r>
      <w:r w:rsidR="007351D0" w:rsidRPr="00AE098A">
        <w:rPr>
          <w:rFonts w:eastAsia="Times New Roman" w:cs="Times New Roman"/>
          <w:color w:val="auto"/>
        </w:rPr>
        <w:t xml:space="preserve">baja demanda de información del tipo “privada” por parte de los principales (ciudadanos, </w:t>
      </w:r>
      <w:r w:rsidRPr="00AE098A">
        <w:rPr>
          <w:rFonts w:eastAsia="Times New Roman" w:cs="Times New Roman"/>
          <w:color w:val="auto"/>
        </w:rPr>
        <w:t>legisladores y políticos),</w:t>
      </w:r>
      <w:r w:rsidR="007351D0" w:rsidRPr="00AE098A">
        <w:rPr>
          <w:rFonts w:eastAsia="Times New Roman" w:cs="Times New Roman"/>
          <w:color w:val="auto"/>
        </w:rPr>
        <w:t xml:space="preserve"> alta demanda de restricciones a la discrecionalidad de los administradores de fondos públicos (limitaciones presupuestarias, mediciones objetivas en base a caja, entre otr</w:t>
      </w:r>
      <w:r w:rsidRPr="00AE098A">
        <w:rPr>
          <w:rFonts w:eastAsia="Times New Roman" w:cs="Times New Roman"/>
          <w:color w:val="auto"/>
        </w:rPr>
        <w:t>as) y</w:t>
      </w:r>
      <w:r w:rsidR="007351D0" w:rsidRPr="00AE098A">
        <w:rPr>
          <w:rFonts w:eastAsia="Times New Roman" w:cs="Times New Roman"/>
          <w:color w:val="auto"/>
        </w:rPr>
        <w:t xml:space="preserve"> bajo interés de los políticos de brindar más y mejor información</w:t>
      </w:r>
      <w:r w:rsidRPr="00AE098A">
        <w:rPr>
          <w:rFonts w:eastAsia="Times New Roman" w:cs="Times New Roman"/>
          <w:color w:val="auto"/>
        </w:rPr>
        <w:t>.</w:t>
      </w:r>
    </w:p>
    <w:p w:rsidR="00960E31" w:rsidRPr="00AE098A" w:rsidRDefault="00960E31" w:rsidP="00DF082A">
      <w:pPr>
        <w:ind w:firstLine="0"/>
        <w:rPr>
          <w:rFonts w:asciiTheme="majorHAnsi" w:hAnsiTheme="majorHAnsi"/>
          <w:b/>
          <w:lang w:val="es-ES"/>
        </w:rPr>
      </w:pPr>
    </w:p>
    <w:p w:rsidR="00EE5AD7" w:rsidRDefault="00EE5AD7" w:rsidP="00DF082A">
      <w:pPr>
        <w:ind w:firstLine="0"/>
        <w:rPr>
          <w:rFonts w:asciiTheme="minorHAnsi" w:hAnsiTheme="minorHAnsi"/>
          <w:b/>
          <w:lang w:val="es-ES"/>
        </w:rPr>
      </w:pPr>
    </w:p>
    <w:p w:rsidR="00662203" w:rsidRPr="00597299" w:rsidRDefault="00EE5AD7" w:rsidP="00597299">
      <w:pPr>
        <w:pStyle w:val="Ttulo1"/>
        <w:rPr>
          <w:b/>
          <w:sz w:val="28"/>
          <w:szCs w:val="28"/>
          <w:lang w:val="es-ES"/>
        </w:rPr>
      </w:pPr>
      <w:bookmarkStart w:id="9" w:name="_Toc83993857"/>
      <w:r w:rsidRPr="00597299">
        <w:rPr>
          <w:b/>
          <w:sz w:val="28"/>
          <w:szCs w:val="28"/>
          <w:lang w:val="es-ES"/>
        </w:rPr>
        <w:t>CAPÍTULO III – CARACTERIZACIÓN DEL MODELO DE LA PCIA DE BS. AS.</w:t>
      </w:r>
      <w:bookmarkEnd w:id="9"/>
    </w:p>
    <w:p w:rsidR="00EE5AD7" w:rsidRPr="00420622" w:rsidRDefault="00EE5AD7" w:rsidP="00EE5AD7">
      <w:pPr>
        <w:ind w:firstLine="0"/>
        <w:rPr>
          <w:rFonts w:asciiTheme="minorHAnsi" w:hAnsiTheme="minorHAnsi"/>
          <w:b/>
          <w:lang w:val="es-ES"/>
        </w:rPr>
      </w:pPr>
    </w:p>
    <w:p w:rsidR="003206F0" w:rsidRPr="00B24F1C" w:rsidRDefault="002D69D6" w:rsidP="00DF082A">
      <w:pPr>
        <w:ind w:firstLine="709"/>
        <w:rPr>
          <w:rFonts w:eastAsia="Calibri"/>
          <w:lang w:val="es-ES"/>
        </w:rPr>
      </w:pPr>
      <w:r w:rsidRPr="00B24F1C">
        <w:rPr>
          <w:rFonts w:eastAsia="Calibri"/>
          <w:lang w:val="es-ES"/>
        </w:rPr>
        <w:t>La</w:t>
      </w:r>
      <w:r w:rsidR="00FB054F" w:rsidRPr="00B24F1C">
        <w:rPr>
          <w:rFonts w:eastAsia="Calibri"/>
          <w:lang w:val="es-ES"/>
        </w:rPr>
        <w:t xml:space="preserve"> constitución de la</w:t>
      </w:r>
      <w:r w:rsidRPr="00B24F1C">
        <w:rPr>
          <w:rFonts w:eastAsia="Calibri"/>
          <w:lang w:val="es-ES"/>
        </w:rPr>
        <w:t xml:space="preserve"> provincia de Buenos Aires </w:t>
      </w:r>
      <w:r w:rsidR="00FB054F" w:rsidRPr="00B24F1C">
        <w:rPr>
          <w:rFonts w:eastAsia="Calibri"/>
          <w:lang w:val="es-ES"/>
        </w:rPr>
        <w:t>prevé</w:t>
      </w:r>
      <w:r w:rsidRPr="00B24F1C">
        <w:rPr>
          <w:rFonts w:eastAsia="Calibri"/>
          <w:lang w:val="es-ES"/>
        </w:rPr>
        <w:t xml:space="preserve"> </w:t>
      </w:r>
      <w:r w:rsidR="00FB054F" w:rsidRPr="00B24F1C">
        <w:rPr>
          <w:rFonts w:eastAsia="Calibri"/>
          <w:lang w:val="es-ES"/>
        </w:rPr>
        <w:t>que el</w:t>
      </w:r>
      <w:r w:rsidRPr="00B24F1C">
        <w:rPr>
          <w:rFonts w:eastAsia="Calibri"/>
          <w:lang w:val="es-ES"/>
        </w:rPr>
        <w:t xml:space="preserve"> Fiscal de Estado</w:t>
      </w:r>
      <w:r w:rsidRPr="00B24F1C">
        <w:rPr>
          <w:rStyle w:val="Refdenotaalpie"/>
          <w:rFonts w:eastAsia="Calibri"/>
        </w:rPr>
        <w:footnoteReference w:id="5"/>
      </w:r>
      <w:r w:rsidRPr="00B24F1C">
        <w:rPr>
          <w:rFonts w:eastAsia="Calibri"/>
          <w:lang w:val="es-ES"/>
        </w:rPr>
        <w:t>, la Contaduría General de la Provincia</w:t>
      </w:r>
      <w:r w:rsidRPr="00B24F1C">
        <w:rPr>
          <w:rStyle w:val="Refdenotaalpie"/>
          <w:rFonts w:eastAsia="Calibri"/>
        </w:rPr>
        <w:footnoteReference w:id="6"/>
      </w:r>
      <w:r w:rsidRPr="00B24F1C">
        <w:rPr>
          <w:rFonts w:eastAsia="Calibri"/>
          <w:lang w:val="es-ES"/>
        </w:rPr>
        <w:t xml:space="preserve"> y el Tribunal de Cuentas</w:t>
      </w:r>
      <w:r w:rsidRPr="00B24F1C">
        <w:rPr>
          <w:rStyle w:val="Refdenotaalpie"/>
          <w:rFonts w:eastAsia="Calibri"/>
        </w:rPr>
        <w:footnoteReference w:id="7"/>
      </w:r>
      <w:r w:rsidRPr="00B24F1C">
        <w:rPr>
          <w:rFonts w:eastAsia="Calibri"/>
          <w:lang w:val="es-ES"/>
        </w:rPr>
        <w:t xml:space="preserve"> </w:t>
      </w:r>
      <w:r w:rsidR="00FB054F" w:rsidRPr="00B24F1C">
        <w:rPr>
          <w:rFonts w:eastAsia="Calibri"/>
          <w:lang w:val="es-ES"/>
        </w:rPr>
        <w:t xml:space="preserve">son los órganos de control de la administración pública, los cuales </w:t>
      </w:r>
      <w:r w:rsidRPr="00B24F1C">
        <w:rPr>
          <w:rFonts w:eastAsia="Calibri"/>
          <w:lang w:val="es-ES"/>
        </w:rPr>
        <w:t>de</w:t>
      </w:r>
      <w:r w:rsidR="00FB054F" w:rsidRPr="00B24F1C">
        <w:rPr>
          <w:rFonts w:eastAsia="Calibri"/>
          <w:lang w:val="es-ES"/>
        </w:rPr>
        <w:t xml:space="preserve">ben actuar de manera coordinada. </w:t>
      </w:r>
    </w:p>
    <w:p w:rsidR="002D69D6" w:rsidRPr="003254A3" w:rsidRDefault="002D69D6" w:rsidP="00DF082A">
      <w:pPr>
        <w:ind w:firstLine="709"/>
        <w:rPr>
          <w:rFonts w:eastAsia="Calibri"/>
          <w:lang w:val="es-ES"/>
        </w:rPr>
      </w:pPr>
      <w:r w:rsidRPr="00B24F1C">
        <w:rPr>
          <w:rFonts w:eastAsia="Calibri"/>
          <w:lang w:val="es-ES"/>
        </w:rPr>
        <w:t xml:space="preserve">La Contaduría General tiene como función controlar el desenvolvimiento general de la hacienda pública en los tres órganos esenciales del Estado; realizar un control preventivo, simultaneo o posterior en la Administración provincial mediante los procedimientos de auditoría; intervenir en los ingresos y egresos que se operan por Tesorería General; controlar la recaudación de los ingresos públicos; requerir la rendición de cuentas de los responsable en tiempo y forma; registrar las operaciones vinculadas a la hacienda pública y elevar a los </w:t>
      </w:r>
      <w:r w:rsidRPr="003254A3">
        <w:rPr>
          <w:rFonts w:eastAsia="Calibri"/>
          <w:lang w:val="es-ES"/>
        </w:rPr>
        <w:t>Poderes Legislativo y Ejecutivo, y Tribunal de Cuentas, la Cuenta General del Ejercicio vencido.</w:t>
      </w:r>
    </w:p>
    <w:p w:rsidR="00FB054F" w:rsidRPr="00B24F1C" w:rsidRDefault="00FB054F" w:rsidP="00DF082A">
      <w:pPr>
        <w:ind w:firstLine="709"/>
        <w:rPr>
          <w:rFonts w:eastAsia="Calibri"/>
          <w:lang w:val="es-ES"/>
        </w:rPr>
      </w:pPr>
      <w:r w:rsidRPr="003254A3">
        <w:rPr>
          <w:rFonts w:eastAsia="Calibri"/>
          <w:lang w:val="es-ES"/>
        </w:rPr>
        <w:t>El Mensaje del Presupuesto del 2018 sancionado por la Ley</w:t>
      </w:r>
      <w:r w:rsidR="007E0DC7">
        <w:rPr>
          <w:rFonts w:eastAsia="Calibri"/>
          <w:lang w:val="es-ES"/>
        </w:rPr>
        <w:t xml:space="preserve"> Nº </w:t>
      </w:r>
      <w:r w:rsidRPr="003254A3">
        <w:rPr>
          <w:rFonts w:eastAsia="Calibri"/>
          <w:lang w:val="es-ES"/>
        </w:rPr>
        <w:t xml:space="preserve">14.982 </w:t>
      </w:r>
      <w:sdt>
        <w:sdtPr>
          <w:rPr>
            <w:rFonts w:eastAsia="Calibri"/>
          </w:rPr>
          <w:id w:val="5756423"/>
          <w:citation/>
        </w:sdtPr>
        <w:sdtEndPr/>
        <w:sdtContent>
          <w:r w:rsidRPr="003254A3">
            <w:rPr>
              <w:rFonts w:eastAsia="Calibri"/>
            </w:rPr>
            <w:fldChar w:fldCharType="begin"/>
          </w:r>
          <w:r w:rsidRPr="003254A3">
            <w:rPr>
              <w:rFonts w:eastAsia="Calibri"/>
              <w:lang w:val="es-ES"/>
            </w:rPr>
            <w:instrText xml:space="preserve"> CITATION Pod17 \n  \t  \l 11274  </w:instrText>
          </w:r>
          <w:r w:rsidRPr="003254A3">
            <w:rPr>
              <w:rFonts w:eastAsia="Calibri"/>
            </w:rPr>
            <w:fldChar w:fldCharType="separate"/>
          </w:r>
          <w:r w:rsidRPr="003254A3">
            <w:rPr>
              <w:rFonts w:eastAsia="Calibri"/>
              <w:noProof/>
              <w:lang w:val="es-ES"/>
            </w:rPr>
            <w:t>(2017)</w:t>
          </w:r>
          <w:r w:rsidRPr="003254A3">
            <w:rPr>
              <w:rFonts w:eastAsia="Calibri"/>
            </w:rPr>
            <w:fldChar w:fldCharType="end"/>
          </w:r>
        </w:sdtContent>
      </w:sdt>
      <w:r w:rsidRPr="003254A3">
        <w:rPr>
          <w:rFonts w:eastAsia="Calibri"/>
          <w:lang w:val="es-ES"/>
        </w:rPr>
        <w:t xml:space="preserve"> indica que se “</w:t>
      </w:r>
      <w:r w:rsidRPr="003254A3">
        <w:rPr>
          <w:rFonts w:eastAsia="Calibri"/>
          <w:i/>
          <w:lang w:val="es-ES"/>
        </w:rPr>
        <w:t>tiene por finalidad la implementación de políticas transversales destinadas a la transformación digital de la Administración Pública Provincial con el objetivo de poner al servicio</w:t>
      </w:r>
      <w:r w:rsidRPr="00B24F1C">
        <w:rPr>
          <w:rFonts w:eastAsia="Calibri"/>
          <w:i/>
          <w:lang w:val="es-ES"/>
        </w:rPr>
        <w:t xml:space="preserve"> de los vecinos un Estado transparente, moderno y ágil” (pág.9)</w:t>
      </w:r>
      <w:r w:rsidRPr="00B24F1C">
        <w:rPr>
          <w:rFonts w:eastAsia="Calibri"/>
          <w:lang w:val="es-ES"/>
        </w:rPr>
        <w:t xml:space="preserve"> ya que de esta manera permite servir mejor al ciudadano. Además, agrega que se construirá una Red Única Provincial de datos para conectar a todos los organismos provinciales en una red estable y segura que permita migrar hacia un Estado digital y transparente (Gestión Documental Electrónica Buenos Aires, Provincia Buenos Aires Compra, Sistema Integrado de Gestión y Administración Financiera).</w:t>
      </w:r>
    </w:p>
    <w:p w:rsidR="00FB054F" w:rsidRPr="00B24F1C" w:rsidRDefault="00FB054F" w:rsidP="00DF082A">
      <w:pPr>
        <w:ind w:firstLine="709"/>
        <w:rPr>
          <w:rFonts w:eastAsia="Calibri"/>
          <w:lang w:val="es-ES"/>
        </w:rPr>
      </w:pPr>
      <w:r w:rsidRPr="00B24F1C">
        <w:rPr>
          <w:rFonts w:eastAsia="Calibri"/>
          <w:lang w:val="es-ES"/>
        </w:rPr>
        <w:lastRenderedPageBreak/>
        <w:t>Durante el Mensaje del Presupuesto 2019 sanc</w:t>
      </w:r>
      <w:r w:rsidRPr="003450CF">
        <w:rPr>
          <w:rFonts w:eastAsia="Calibri"/>
          <w:lang w:val="es-ES"/>
        </w:rPr>
        <w:t xml:space="preserve">ionado por la Ley </w:t>
      </w:r>
      <w:r w:rsidR="007E0DC7" w:rsidRPr="003450CF">
        <w:rPr>
          <w:rFonts w:eastAsia="Calibri"/>
          <w:lang w:val="es-ES"/>
        </w:rPr>
        <w:t xml:space="preserve">Nº </w:t>
      </w:r>
      <w:r w:rsidRPr="003450CF">
        <w:rPr>
          <w:rFonts w:eastAsia="Calibri"/>
          <w:lang w:val="es-ES"/>
        </w:rPr>
        <w:t xml:space="preserve">15.078 </w:t>
      </w:r>
      <w:sdt>
        <w:sdtPr>
          <w:rPr>
            <w:rFonts w:eastAsia="Calibri"/>
          </w:rPr>
          <w:id w:val="5756427"/>
          <w:citation/>
        </w:sdtPr>
        <w:sdtEndPr/>
        <w:sdtContent>
          <w:r w:rsidRPr="003450CF">
            <w:rPr>
              <w:rFonts w:eastAsia="Calibri"/>
            </w:rPr>
            <w:fldChar w:fldCharType="begin"/>
          </w:r>
          <w:r w:rsidRPr="003450CF">
            <w:rPr>
              <w:rFonts w:eastAsia="Calibri"/>
              <w:lang w:val="es-ES"/>
            </w:rPr>
            <w:instrText xml:space="preserve"> CITATION Pod18 \n  \t  \l 11274  </w:instrText>
          </w:r>
          <w:r w:rsidRPr="003450CF">
            <w:rPr>
              <w:rFonts w:eastAsia="Calibri"/>
            </w:rPr>
            <w:fldChar w:fldCharType="separate"/>
          </w:r>
          <w:r w:rsidRPr="003450CF">
            <w:rPr>
              <w:rFonts w:eastAsia="Calibri"/>
              <w:noProof/>
              <w:lang w:val="es-ES"/>
            </w:rPr>
            <w:t>(2018)</w:t>
          </w:r>
          <w:r w:rsidRPr="003450CF">
            <w:rPr>
              <w:rFonts w:eastAsia="Calibri"/>
            </w:rPr>
            <w:fldChar w:fldCharType="end"/>
          </w:r>
        </w:sdtContent>
      </w:sdt>
      <w:r w:rsidRPr="003450CF">
        <w:rPr>
          <w:rFonts w:eastAsia="Calibri"/>
          <w:lang w:val="es-ES"/>
        </w:rPr>
        <w:t xml:space="preserve"> </w:t>
      </w:r>
      <w:r w:rsidR="00E00450" w:rsidRPr="003450CF">
        <w:rPr>
          <w:rFonts w:eastAsia="Calibri"/>
          <w:lang w:val="es-ES"/>
        </w:rPr>
        <w:t>y prorrogado al 2020 por</w:t>
      </w:r>
      <w:r w:rsidR="00F61E7C" w:rsidRPr="003450CF">
        <w:rPr>
          <w:rFonts w:eastAsia="Calibri"/>
          <w:lang w:val="es-ES"/>
        </w:rPr>
        <w:t xml:space="preserve"> el artículo 24 de</w:t>
      </w:r>
      <w:r w:rsidR="00E00450" w:rsidRPr="003450CF">
        <w:rPr>
          <w:rFonts w:eastAsia="Calibri"/>
          <w:lang w:val="es-ES"/>
        </w:rPr>
        <w:t xml:space="preserve"> la Ley </w:t>
      </w:r>
      <w:r w:rsidR="007E0DC7" w:rsidRPr="003450CF">
        <w:rPr>
          <w:rFonts w:eastAsia="Calibri"/>
          <w:lang w:val="es-ES"/>
        </w:rPr>
        <w:t xml:space="preserve">Nº </w:t>
      </w:r>
      <w:r w:rsidR="00E00450" w:rsidRPr="003450CF">
        <w:rPr>
          <w:rFonts w:eastAsia="Calibri"/>
          <w:lang w:val="es-ES"/>
        </w:rPr>
        <w:t>15.165</w:t>
      </w:r>
      <w:r w:rsidR="00E00450" w:rsidRPr="003450CF">
        <w:rPr>
          <w:rFonts w:ascii="Arial" w:hAnsi="Arial" w:cs="Arial"/>
          <w:color w:val="222222"/>
          <w:sz w:val="21"/>
          <w:szCs w:val="21"/>
          <w:shd w:val="clear" w:color="auto" w:fill="FFFFFF"/>
        </w:rPr>
        <w:t>,</w:t>
      </w:r>
      <w:r w:rsidR="00E00450" w:rsidRPr="003450CF">
        <w:rPr>
          <w:rFonts w:eastAsia="Calibri"/>
          <w:lang w:val="es-ES"/>
        </w:rPr>
        <w:t xml:space="preserve"> </w:t>
      </w:r>
      <w:r w:rsidRPr="003450CF">
        <w:rPr>
          <w:rFonts w:eastAsia="Calibri"/>
          <w:lang w:val="es-ES"/>
        </w:rPr>
        <w:t>se</w:t>
      </w:r>
      <w:r w:rsidRPr="00B24F1C">
        <w:rPr>
          <w:rFonts w:eastAsia="Calibri"/>
          <w:lang w:val="es-ES"/>
        </w:rPr>
        <w:t xml:space="preserve"> hace hincapié en la gestión eficiente a través de la modernización del Estado donde en línea con la transformación de los demás sistemas provinciales, se destaca “</w:t>
      </w:r>
      <w:r w:rsidRPr="00B24F1C">
        <w:rPr>
          <w:rFonts w:eastAsia="Calibri"/>
          <w:i/>
          <w:lang w:val="es-ES"/>
        </w:rPr>
        <w:t>que nuevamente el actual Presupuesto fue elaborado utilizando el Sistema Integrado de Gestión y Administración Financiera de la Provincia de Buenos Aires (S.I.G.A.F. PBA) que se encuentra en pleno proceso de implementación</w:t>
      </w:r>
      <w:r w:rsidRPr="00B24F1C">
        <w:rPr>
          <w:rFonts w:eastAsia="Calibri"/>
          <w:lang w:val="es-ES"/>
        </w:rPr>
        <w:t xml:space="preserve">” </w:t>
      </w:r>
      <w:r w:rsidRPr="00B24F1C">
        <w:rPr>
          <w:rFonts w:eastAsia="Calibri"/>
          <w:i/>
          <w:lang w:val="es-ES"/>
        </w:rPr>
        <w:t>(pág.10)</w:t>
      </w:r>
      <w:r w:rsidRPr="00B24F1C">
        <w:rPr>
          <w:rFonts w:eastAsia="Calibri"/>
          <w:lang w:val="es-ES"/>
        </w:rPr>
        <w:t xml:space="preserve">. También agrega que es un proceso de una alta complejidad debido a la magnitud y el grado de desconcentración de los diferentes organismos y que su implementación sirve como elemento facilitador para el cumplimiento de los objetivos estratégicos de gobierno. </w:t>
      </w:r>
    </w:p>
    <w:p w:rsidR="00FB054F" w:rsidRPr="00B24F1C" w:rsidRDefault="00FB054F" w:rsidP="00DF082A">
      <w:pPr>
        <w:ind w:firstLine="709"/>
        <w:rPr>
          <w:rFonts w:eastAsia="Calibri"/>
          <w:lang w:val="es-ES"/>
        </w:rPr>
      </w:pPr>
      <w:r w:rsidRPr="00B24F1C">
        <w:rPr>
          <w:rFonts w:eastAsia="Calibri"/>
          <w:lang w:val="es-ES"/>
        </w:rPr>
        <w:t>A su vez indica que “</w:t>
      </w:r>
      <w:r w:rsidRPr="00B24F1C">
        <w:rPr>
          <w:rFonts w:eastAsia="Calibri"/>
          <w:i/>
          <w:lang w:val="es-ES"/>
        </w:rPr>
        <w:t>la generación de información confiable permite asignar los recursos públicos en forma correcta y oportuna, aportando eficiencia en las decisiones que se toman en materia fiscal y permitiendo verificar su posterior control y seguimiento” (pág.10)</w:t>
      </w:r>
      <w:r w:rsidRPr="00B24F1C">
        <w:rPr>
          <w:rFonts w:eastAsia="Calibri"/>
          <w:lang w:val="es-ES"/>
        </w:rPr>
        <w:t xml:space="preserve"> lo que permite promover la transparencia y eficacia de la gestión pública.</w:t>
      </w:r>
    </w:p>
    <w:p w:rsidR="00FB054F" w:rsidRPr="00B24F1C" w:rsidRDefault="00FB054F" w:rsidP="00DF082A">
      <w:pPr>
        <w:ind w:firstLine="709"/>
        <w:rPr>
          <w:rFonts w:eastAsia="Calibri"/>
          <w:lang w:val="es-ES"/>
        </w:rPr>
      </w:pPr>
      <w:r w:rsidRPr="00B24F1C">
        <w:rPr>
          <w:rFonts w:eastAsia="Calibri"/>
          <w:lang w:val="es-ES"/>
        </w:rPr>
        <w:t>Para finalizar se puede observar que el SIGAF vin</w:t>
      </w:r>
      <w:r w:rsidR="00BB225E" w:rsidRPr="00B24F1C">
        <w:rPr>
          <w:rFonts w:eastAsia="Calibri"/>
          <w:lang w:val="es-ES"/>
        </w:rPr>
        <w:t>o</w:t>
      </w:r>
      <w:r w:rsidRPr="00B24F1C">
        <w:rPr>
          <w:rFonts w:eastAsia="Calibri"/>
          <w:lang w:val="es-ES"/>
        </w:rPr>
        <w:t xml:space="preserve"> a modernizar el Estado de la provincia de Buenos Aires por medio de inversiones en infraestructura lo que permite mejorar las TIC para lograr un desarrollo sostenible tal como lo señala las Naciones Unidas. Con dicha inversión, logra ejecutar el presupuesto a través de los diferentes organismos públicos por medio del software de gestión indicado por la Contaduría General lo que conduce al cumplimiento de los objetivos estratégicos del gobierno.</w:t>
      </w:r>
    </w:p>
    <w:p w:rsidR="00FB054F" w:rsidRPr="00420622" w:rsidRDefault="00FB054F" w:rsidP="00DF082A">
      <w:pPr>
        <w:ind w:firstLine="0"/>
        <w:rPr>
          <w:rFonts w:asciiTheme="minorHAnsi" w:eastAsia="Calibri" w:hAnsiTheme="minorHAnsi"/>
          <w:b/>
          <w:lang w:val="es-ES"/>
        </w:rPr>
      </w:pPr>
      <w:bookmarkStart w:id="10" w:name="_Toc45023835"/>
    </w:p>
    <w:p w:rsidR="005D1BC5" w:rsidRPr="00597299" w:rsidRDefault="005D1BC5" w:rsidP="00597299">
      <w:pPr>
        <w:pStyle w:val="Ttulo2"/>
        <w:rPr>
          <w:rFonts w:eastAsia="Calibri"/>
          <w:b/>
          <w:sz w:val="24"/>
          <w:szCs w:val="24"/>
          <w:lang w:val="es-ES"/>
        </w:rPr>
      </w:pPr>
      <w:bookmarkStart w:id="11" w:name="_Toc83993858"/>
      <w:r w:rsidRPr="00597299">
        <w:rPr>
          <w:rFonts w:eastAsia="Calibri"/>
          <w:b/>
          <w:sz w:val="24"/>
          <w:szCs w:val="24"/>
          <w:lang w:val="es-ES"/>
        </w:rPr>
        <w:t>Sistemas de gobierno electrónico</w:t>
      </w:r>
      <w:bookmarkEnd w:id="11"/>
    </w:p>
    <w:bookmarkEnd w:id="10"/>
    <w:p w:rsidR="009F4DA6" w:rsidRPr="00AE098A" w:rsidRDefault="00FA6DB4" w:rsidP="00DF082A">
      <w:pPr>
        <w:ind w:firstLine="709"/>
        <w:rPr>
          <w:bCs/>
        </w:rPr>
      </w:pPr>
      <w:r w:rsidRPr="00AE098A">
        <w:rPr>
          <w:bCs/>
          <w:lang w:val="es-ES"/>
        </w:rPr>
        <w:t xml:space="preserve">La gestión que asumió en el año </w:t>
      </w:r>
      <w:r w:rsidR="009F4DA6" w:rsidRPr="00AE098A">
        <w:rPr>
          <w:bCs/>
          <w:lang w:val="es-ES"/>
        </w:rPr>
        <w:t xml:space="preserve">2016 en </w:t>
      </w:r>
      <w:r w:rsidR="00FB054F" w:rsidRPr="00AE098A">
        <w:rPr>
          <w:bCs/>
          <w:lang w:val="es-ES"/>
        </w:rPr>
        <w:t xml:space="preserve">la </w:t>
      </w:r>
      <w:r w:rsidR="009F4DA6" w:rsidRPr="00AE098A">
        <w:rPr>
          <w:bCs/>
          <w:lang w:val="es-ES"/>
        </w:rPr>
        <w:t xml:space="preserve">Provincia de Buenos Aires </w:t>
      </w:r>
      <w:r w:rsidRPr="00AE098A">
        <w:rPr>
          <w:bCs/>
          <w:lang w:val="es-ES"/>
        </w:rPr>
        <w:t>decidió</w:t>
      </w:r>
      <w:r w:rsidR="009F4DA6" w:rsidRPr="00AE098A">
        <w:rPr>
          <w:bCs/>
          <w:lang w:val="es-ES"/>
        </w:rPr>
        <w:t xml:space="preserve"> </w:t>
      </w:r>
      <w:r w:rsidRPr="00AE098A">
        <w:rPr>
          <w:bCs/>
          <w:lang w:val="es-ES"/>
        </w:rPr>
        <w:t>renovar</w:t>
      </w:r>
      <w:r w:rsidR="009F4DA6" w:rsidRPr="00AE098A">
        <w:rPr>
          <w:bCs/>
          <w:lang w:val="es-ES"/>
        </w:rPr>
        <w:t xml:space="preserve"> los sistemas de gestión. Por dicho motivo dio comienzo a la puesta en marcha del SIGAF</w:t>
      </w:r>
      <w:r w:rsidR="002D69D6" w:rsidRPr="00AE098A">
        <w:rPr>
          <w:rStyle w:val="Refdenotaalpie"/>
          <w:bCs/>
          <w:lang w:val="es-ES"/>
        </w:rPr>
        <w:footnoteReference w:id="8"/>
      </w:r>
      <w:r w:rsidR="009F4DA6" w:rsidRPr="00AE098A">
        <w:rPr>
          <w:bCs/>
          <w:lang w:val="es-ES"/>
        </w:rPr>
        <w:t xml:space="preserve"> que permite llevar a cabo la registración contable, económica y financiera de cada operación que las diferentes jurisdicciones del ámbito provincial realicen dándole un enfoque integral por medio del órgano de aplicación que es la Contaduría General de la Provincia.</w:t>
      </w:r>
    </w:p>
    <w:p w:rsidR="009F4DA6" w:rsidRPr="00AE098A" w:rsidRDefault="00FB054F" w:rsidP="00DF082A">
      <w:pPr>
        <w:ind w:firstLine="709"/>
        <w:rPr>
          <w:bCs/>
          <w:lang w:val="es-ES"/>
        </w:rPr>
      </w:pPr>
      <w:r w:rsidRPr="00AE098A">
        <w:rPr>
          <w:bCs/>
          <w:lang w:val="es-ES"/>
        </w:rPr>
        <w:t>Asimismo</w:t>
      </w:r>
      <w:r w:rsidR="005D1BC5" w:rsidRPr="00AE098A">
        <w:rPr>
          <w:bCs/>
          <w:lang w:val="es-ES"/>
        </w:rPr>
        <w:t>, entre otras herramientas de gestión</w:t>
      </w:r>
      <w:r w:rsidRPr="00AE098A">
        <w:rPr>
          <w:bCs/>
          <w:lang w:val="es-ES"/>
        </w:rPr>
        <w:t>,</w:t>
      </w:r>
      <w:r w:rsidR="009F4DA6" w:rsidRPr="00AE098A">
        <w:rPr>
          <w:bCs/>
          <w:lang w:val="es-ES"/>
        </w:rPr>
        <w:t xml:space="preserve"> dio inicio a la implementación del PBAC que permitió una mayor transparencia y difusión de los procesos de compras y contrataciones que realice la provincia </w:t>
      </w:r>
      <w:r w:rsidRPr="00AE098A">
        <w:rPr>
          <w:bCs/>
          <w:lang w:val="es-ES"/>
        </w:rPr>
        <w:t>con los proveedores habilitados, e implementó</w:t>
      </w:r>
      <w:r w:rsidR="009F4DA6" w:rsidRPr="00AE098A">
        <w:rPr>
          <w:bCs/>
          <w:lang w:val="es-ES"/>
        </w:rPr>
        <w:t xml:space="preserve"> el GDEBA que permite la tramitación de los expedientes en formato digital, dejando de utilizar con el paso del tie</w:t>
      </w:r>
      <w:r w:rsidR="005D1BC5" w:rsidRPr="00AE098A">
        <w:rPr>
          <w:bCs/>
          <w:lang w:val="es-ES"/>
        </w:rPr>
        <w:t>mpo los expedientes en papel.</w:t>
      </w:r>
    </w:p>
    <w:p w:rsidR="002D69D6" w:rsidRPr="00AE098A" w:rsidRDefault="002D69D6" w:rsidP="00EE5AD7">
      <w:pPr>
        <w:ind w:firstLine="0"/>
        <w:rPr>
          <w:rFonts w:asciiTheme="majorHAnsi" w:eastAsia="Calibri" w:hAnsiTheme="majorHAnsi"/>
        </w:rPr>
      </w:pPr>
    </w:p>
    <w:p w:rsidR="009F4DA6" w:rsidRPr="00597299" w:rsidRDefault="002D69D6" w:rsidP="00597299">
      <w:pPr>
        <w:pStyle w:val="Ttulo2"/>
        <w:rPr>
          <w:b/>
          <w:sz w:val="24"/>
          <w:szCs w:val="24"/>
          <w:lang w:val="es-ES"/>
        </w:rPr>
      </w:pPr>
      <w:bookmarkStart w:id="12" w:name="_Toc83993859"/>
      <w:r w:rsidRPr="00597299">
        <w:rPr>
          <w:b/>
          <w:sz w:val="24"/>
          <w:szCs w:val="24"/>
          <w:lang w:val="es-ES"/>
        </w:rPr>
        <w:t>Sistema Integrado de Gestión Administrativa Financiera (SIGAF):</w:t>
      </w:r>
      <w:bookmarkEnd w:id="12"/>
    </w:p>
    <w:p w:rsidR="00EE5AD7" w:rsidRPr="00EE5AD7" w:rsidRDefault="00EE5AD7" w:rsidP="00DF082A">
      <w:pPr>
        <w:ind w:firstLine="0"/>
        <w:rPr>
          <w:rFonts w:asciiTheme="minorHAnsi" w:hAnsiTheme="minorHAnsi"/>
          <w:b/>
          <w:bCs/>
          <w:u w:val="single"/>
          <w:lang w:val="es-ES"/>
        </w:rPr>
      </w:pPr>
    </w:p>
    <w:p w:rsidR="005D1BC5" w:rsidRPr="00597299" w:rsidRDefault="005D1BC5" w:rsidP="00597299">
      <w:pPr>
        <w:pStyle w:val="Ttulo3"/>
        <w:rPr>
          <w:rFonts w:eastAsia="Calibri"/>
          <w:lang w:val="es-ES"/>
        </w:rPr>
      </w:pPr>
      <w:bookmarkStart w:id="13" w:name="_Toc83993860"/>
      <w:r w:rsidRPr="00597299">
        <w:rPr>
          <w:rFonts w:eastAsia="Calibri"/>
          <w:lang w:val="es-ES"/>
        </w:rPr>
        <w:t>Antecedentes del SIGAF</w:t>
      </w:r>
      <w:bookmarkEnd w:id="13"/>
    </w:p>
    <w:p w:rsidR="005D1BC5" w:rsidRPr="003254A3" w:rsidRDefault="005D1BC5" w:rsidP="00DF082A">
      <w:pPr>
        <w:pStyle w:val="large-desc"/>
        <w:shd w:val="clear" w:color="auto" w:fill="FFFFFF"/>
        <w:spacing w:before="0" w:beforeAutospacing="0" w:after="0" w:afterAutospacing="0"/>
        <w:ind w:firstLine="709"/>
        <w:rPr>
          <w:rFonts w:ascii="Calibri" w:hAnsi="Calibri"/>
          <w:sz w:val="22"/>
          <w:szCs w:val="22"/>
        </w:rPr>
      </w:pPr>
      <w:r w:rsidRPr="00AE098A">
        <w:rPr>
          <w:rFonts w:ascii="Calibri" w:hAnsi="Calibri"/>
          <w:sz w:val="22"/>
          <w:szCs w:val="22"/>
        </w:rPr>
        <w:t xml:space="preserve">Como antecedente a la implementación del SIGAF en la Provincia de Buenos Aires, se puede observar la constitución de dichos sistemas en América Latina y el Caribe (ALC) a partir de los años ochenta, sobre </w:t>
      </w:r>
      <w:r w:rsidRPr="003254A3">
        <w:rPr>
          <w:rFonts w:ascii="Calibri" w:hAnsi="Calibri"/>
          <w:sz w:val="22"/>
          <w:szCs w:val="22"/>
        </w:rPr>
        <w:t xml:space="preserve">todo como una forma de mejorar el registro y el control del gasto público en respuesta a las crisis fiscales y macroeconómicas de la época. </w:t>
      </w:r>
    </w:p>
    <w:p w:rsidR="005D1BC5" w:rsidRPr="003254A3" w:rsidRDefault="005D1BC5" w:rsidP="00DF082A">
      <w:pPr>
        <w:pStyle w:val="large-desc"/>
        <w:shd w:val="clear" w:color="auto" w:fill="FFFFFF"/>
        <w:spacing w:before="0" w:beforeAutospacing="0" w:after="0" w:afterAutospacing="0"/>
        <w:ind w:firstLine="709"/>
        <w:rPr>
          <w:rFonts w:ascii="Calibri" w:hAnsi="Calibri"/>
          <w:sz w:val="22"/>
          <w:szCs w:val="22"/>
        </w:rPr>
      </w:pPr>
      <w:r w:rsidRPr="003254A3">
        <w:rPr>
          <w:rFonts w:ascii="Calibri" w:hAnsi="Calibri"/>
          <w:sz w:val="22"/>
          <w:szCs w:val="22"/>
        </w:rPr>
        <w:t>Según Farías y Pimenta</w:t>
      </w:r>
      <w:sdt>
        <w:sdtPr>
          <w:rPr>
            <w:rFonts w:ascii="Calibri" w:hAnsi="Calibri"/>
            <w:sz w:val="22"/>
            <w:szCs w:val="22"/>
          </w:rPr>
          <w:id w:val="17701886"/>
          <w:citation/>
        </w:sdtPr>
        <w:sdtEndPr/>
        <w:sdtContent>
          <w:r w:rsidRPr="003254A3">
            <w:rPr>
              <w:rFonts w:ascii="Calibri" w:hAnsi="Calibri"/>
              <w:sz w:val="22"/>
              <w:szCs w:val="22"/>
            </w:rPr>
            <w:fldChar w:fldCharType="begin"/>
          </w:r>
          <w:r w:rsidRPr="003254A3">
            <w:rPr>
              <w:rFonts w:ascii="Calibri" w:hAnsi="Calibri"/>
              <w:sz w:val="22"/>
              <w:szCs w:val="22"/>
            </w:rPr>
            <w:instrText xml:space="preserve"> CITATION Far12 \n  \t  \l 11274  </w:instrText>
          </w:r>
          <w:r w:rsidRPr="003254A3">
            <w:rPr>
              <w:rFonts w:ascii="Calibri" w:hAnsi="Calibri"/>
              <w:sz w:val="22"/>
              <w:szCs w:val="22"/>
            </w:rPr>
            <w:fldChar w:fldCharType="separate"/>
          </w:r>
          <w:r w:rsidRPr="003254A3">
            <w:rPr>
              <w:rFonts w:ascii="Calibri" w:hAnsi="Calibri"/>
              <w:noProof/>
              <w:sz w:val="22"/>
              <w:szCs w:val="22"/>
            </w:rPr>
            <w:t xml:space="preserve"> (2012)</w:t>
          </w:r>
          <w:r w:rsidRPr="003254A3">
            <w:rPr>
              <w:rFonts w:ascii="Calibri" w:hAnsi="Calibri"/>
              <w:noProof/>
              <w:sz w:val="22"/>
              <w:szCs w:val="22"/>
            </w:rPr>
            <w:fldChar w:fldCharType="end"/>
          </w:r>
        </w:sdtContent>
      </w:sdt>
      <w:r w:rsidRPr="003254A3">
        <w:rPr>
          <w:rFonts w:ascii="Calibri" w:hAnsi="Calibri"/>
          <w:sz w:val="22"/>
          <w:szCs w:val="22"/>
        </w:rPr>
        <w:t xml:space="preserve"> “</w:t>
      </w:r>
      <w:r w:rsidRPr="003254A3">
        <w:rPr>
          <w:rFonts w:ascii="Calibri" w:hAnsi="Calibri"/>
          <w:i/>
          <w:sz w:val="22"/>
          <w:szCs w:val="22"/>
        </w:rPr>
        <w:t>los sistemas integrados de administración financiera (SIAF) son sistemas informáticos que automatizan los procedimientos financieros necesarios para registrar los recursos públicos recaudados y aplicarlos a la concreción de los objetivos del sector público” (pág.76).</w:t>
      </w:r>
      <w:r w:rsidRPr="003254A3">
        <w:rPr>
          <w:rFonts w:ascii="Calibri" w:hAnsi="Calibri"/>
          <w:sz w:val="22"/>
          <w:szCs w:val="22"/>
        </w:rPr>
        <w:t xml:space="preserve"> Al mismo tiempo, los autores añaden que permiten la generación de reportes y confieren eficiencia, seguridad y mayor transparencia a la gestión de los recursos públicos. Es necesario remarcar que la mayoría de los SIAF de la región se basan en un modelo más o menos estándar pero adecuado a la realidad de cada país.</w:t>
      </w:r>
    </w:p>
    <w:p w:rsidR="005D1BC5" w:rsidRPr="00AE098A" w:rsidRDefault="005D1BC5" w:rsidP="00DF082A">
      <w:pPr>
        <w:pStyle w:val="large-desc"/>
        <w:shd w:val="clear" w:color="auto" w:fill="FFFFFF"/>
        <w:spacing w:before="0" w:beforeAutospacing="0" w:after="0" w:afterAutospacing="0"/>
        <w:ind w:firstLine="709"/>
        <w:rPr>
          <w:rFonts w:ascii="Calibri" w:hAnsi="Calibri"/>
          <w:sz w:val="22"/>
          <w:szCs w:val="22"/>
        </w:rPr>
      </w:pPr>
      <w:r w:rsidRPr="003254A3">
        <w:rPr>
          <w:rFonts w:ascii="Calibri" w:hAnsi="Calibri"/>
          <w:sz w:val="22"/>
          <w:szCs w:val="22"/>
        </w:rPr>
        <w:t xml:space="preserve">Para el buen funcionamiento de los SIAF Pimenta y Seco </w:t>
      </w:r>
      <w:sdt>
        <w:sdtPr>
          <w:rPr>
            <w:rFonts w:ascii="Calibri" w:hAnsi="Calibri"/>
            <w:sz w:val="22"/>
            <w:szCs w:val="22"/>
          </w:rPr>
          <w:id w:val="17701888"/>
          <w:citation/>
        </w:sdtPr>
        <w:sdtEndPr/>
        <w:sdtContent>
          <w:r w:rsidRPr="003254A3">
            <w:rPr>
              <w:rFonts w:ascii="Calibri" w:hAnsi="Calibri"/>
              <w:sz w:val="22"/>
              <w:szCs w:val="22"/>
            </w:rPr>
            <w:fldChar w:fldCharType="begin"/>
          </w:r>
          <w:r w:rsidRPr="003254A3">
            <w:rPr>
              <w:rFonts w:ascii="Calibri" w:hAnsi="Calibri"/>
              <w:sz w:val="22"/>
              <w:szCs w:val="22"/>
            </w:rPr>
            <w:instrText xml:space="preserve"> CITATION Pim19 \n  \t  \l 11274  </w:instrText>
          </w:r>
          <w:r w:rsidRPr="003254A3">
            <w:rPr>
              <w:rFonts w:ascii="Calibri" w:hAnsi="Calibri"/>
              <w:sz w:val="22"/>
              <w:szCs w:val="22"/>
            </w:rPr>
            <w:fldChar w:fldCharType="separate"/>
          </w:r>
          <w:r w:rsidRPr="003254A3">
            <w:rPr>
              <w:rFonts w:ascii="Calibri" w:hAnsi="Calibri"/>
              <w:noProof/>
              <w:sz w:val="22"/>
              <w:szCs w:val="22"/>
            </w:rPr>
            <w:t>(2019)</w:t>
          </w:r>
          <w:r w:rsidRPr="003254A3">
            <w:rPr>
              <w:rFonts w:ascii="Calibri" w:hAnsi="Calibri"/>
              <w:noProof/>
              <w:sz w:val="22"/>
              <w:szCs w:val="22"/>
            </w:rPr>
            <w:fldChar w:fldCharType="end"/>
          </w:r>
        </w:sdtContent>
      </w:sdt>
      <w:r w:rsidRPr="003254A3">
        <w:rPr>
          <w:rFonts w:ascii="Calibri" w:hAnsi="Calibri"/>
          <w:sz w:val="22"/>
          <w:szCs w:val="22"/>
        </w:rPr>
        <w:t xml:space="preserve"> indican que</w:t>
      </w:r>
      <w:r w:rsidRPr="00AE098A">
        <w:rPr>
          <w:rFonts w:ascii="Calibri" w:hAnsi="Calibri"/>
          <w:sz w:val="22"/>
          <w:szCs w:val="22"/>
        </w:rPr>
        <w:t xml:space="preserve"> es necesario realizar un enfoque gradual y modular en la implantación o renovación del sistema. En este sentido </w:t>
      </w:r>
      <w:r w:rsidRPr="00AE098A">
        <w:rPr>
          <w:rFonts w:ascii="Calibri" w:hAnsi="Calibri"/>
          <w:sz w:val="22"/>
          <w:szCs w:val="22"/>
        </w:rPr>
        <w:lastRenderedPageBreak/>
        <w:t>agregan que “</w:t>
      </w:r>
      <w:r w:rsidRPr="00AE098A">
        <w:rPr>
          <w:rFonts w:ascii="Calibri" w:hAnsi="Calibri"/>
          <w:i/>
          <w:sz w:val="22"/>
          <w:szCs w:val="22"/>
        </w:rPr>
        <w:t>es muy importante un mantenimiento preventivo, gradual y permanente para evitar la necesidad de reemplazar todo el sistema de tiempo en tiempo” (pág.7).</w:t>
      </w:r>
      <w:r w:rsidRPr="00AE098A">
        <w:rPr>
          <w:rFonts w:ascii="Calibri" w:hAnsi="Calibri"/>
          <w:sz w:val="22"/>
          <w:szCs w:val="22"/>
        </w:rPr>
        <w:t xml:space="preserve"> </w:t>
      </w:r>
    </w:p>
    <w:p w:rsidR="005D1BC5" w:rsidRPr="003254A3" w:rsidRDefault="005D1BC5" w:rsidP="00DF082A">
      <w:pPr>
        <w:pStyle w:val="large-desc"/>
        <w:shd w:val="clear" w:color="auto" w:fill="FFFFFF"/>
        <w:spacing w:before="0" w:beforeAutospacing="0" w:after="0" w:afterAutospacing="0"/>
        <w:ind w:firstLine="709"/>
        <w:rPr>
          <w:rFonts w:ascii="Calibri" w:hAnsi="Calibri"/>
          <w:sz w:val="22"/>
          <w:szCs w:val="22"/>
        </w:rPr>
      </w:pPr>
      <w:r w:rsidRPr="00AE098A">
        <w:rPr>
          <w:rFonts w:ascii="Calibri" w:hAnsi="Calibri"/>
          <w:sz w:val="22"/>
          <w:szCs w:val="22"/>
        </w:rPr>
        <w:t>Por su parte, en Argentina, el SIGAF fue implementado en la Ciudad Autónoma de Buenos Aires a partir del 2005. En este sentido, dicha implementación sirvió de base para la Provincia de Buenos Aires debido a que por medio del Decreto 15</w:t>
      </w:r>
      <w:r w:rsidRPr="003254A3">
        <w:rPr>
          <w:rFonts w:ascii="Calibri" w:hAnsi="Calibri"/>
          <w:sz w:val="22"/>
          <w:szCs w:val="22"/>
        </w:rPr>
        <w:t xml:space="preserve">99/16 </w:t>
      </w:r>
      <w:sdt>
        <w:sdtPr>
          <w:rPr>
            <w:rFonts w:ascii="Calibri" w:hAnsi="Calibri"/>
            <w:sz w:val="22"/>
            <w:szCs w:val="22"/>
          </w:rPr>
          <w:id w:val="-131322323"/>
          <w:citation/>
        </w:sdtPr>
        <w:sdtEndPr/>
        <w:sdtContent>
          <w:r w:rsidRPr="003254A3">
            <w:rPr>
              <w:rFonts w:ascii="Calibri" w:hAnsi="Calibri"/>
              <w:sz w:val="22"/>
              <w:szCs w:val="22"/>
            </w:rPr>
            <w:fldChar w:fldCharType="begin"/>
          </w:r>
          <w:r w:rsidRPr="003254A3">
            <w:rPr>
              <w:rFonts w:ascii="Calibri" w:hAnsi="Calibri"/>
              <w:sz w:val="22"/>
              <w:szCs w:val="22"/>
            </w:rPr>
            <w:instrText xml:space="preserve"> CITATION Pod16 \n  \t  \l 11274  </w:instrText>
          </w:r>
          <w:r w:rsidRPr="003254A3">
            <w:rPr>
              <w:rFonts w:ascii="Calibri" w:hAnsi="Calibri"/>
              <w:sz w:val="22"/>
              <w:szCs w:val="22"/>
            </w:rPr>
            <w:fldChar w:fldCharType="separate"/>
          </w:r>
          <w:r w:rsidRPr="003254A3">
            <w:rPr>
              <w:rFonts w:ascii="Calibri" w:hAnsi="Calibri"/>
              <w:noProof/>
              <w:sz w:val="22"/>
              <w:szCs w:val="22"/>
            </w:rPr>
            <w:t>(2016)</w:t>
          </w:r>
          <w:r w:rsidRPr="003254A3">
            <w:rPr>
              <w:rFonts w:ascii="Calibri" w:hAnsi="Calibri"/>
              <w:sz w:val="22"/>
              <w:szCs w:val="22"/>
            </w:rPr>
            <w:fldChar w:fldCharType="end"/>
          </w:r>
        </w:sdtContent>
      </w:sdt>
      <w:r w:rsidRPr="003254A3">
        <w:rPr>
          <w:rFonts w:ascii="Calibri" w:hAnsi="Calibri"/>
          <w:sz w:val="22"/>
          <w:szCs w:val="22"/>
        </w:rPr>
        <w:t xml:space="preserve"> se aprobó el convenio específico de cooperación técnica celebrado entre el</w:t>
      </w:r>
      <w:r w:rsidRPr="003254A3">
        <w:rPr>
          <w:rFonts w:ascii="Calibri" w:eastAsia="Calibri" w:hAnsi="Calibri"/>
          <w:sz w:val="22"/>
          <w:szCs w:val="22"/>
        </w:rPr>
        <w:t xml:space="preserve"> Gobierno de la Provincia de Buenos Aires y el Gobierno de la Ciudad Autónoma de Buenos Aires donde la Ciudad le otorga a la Provincia el permiso en forma gratuita, intransferible y a perpetuidad del uso de los Sistemas Informáticos y desarrollos de Software para que sean usados en sus reparticiones y demás poderes del Estado Provincial.</w:t>
      </w:r>
    </w:p>
    <w:p w:rsidR="005D1BC5" w:rsidRPr="00AE098A" w:rsidRDefault="005D1BC5" w:rsidP="00DF082A">
      <w:pPr>
        <w:pStyle w:val="large-desc"/>
        <w:shd w:val="clear" w:color="auto" w:fill="FFFFFF"/>
        <w:spacing w:before="0" w:beforeAutospacing="0" w:after="0" w:afterAutospacing="0"/>
        <w:ind w:firstLine="709"/>
        <w:rPr>
          <w:rFonts w:ascii="Calibri" w:hAnsi="Calibri"/>
          <w:sz w:val="22"/>
          <w:szCs w:val="22"/>
        </w:rPr>
      </w:pPr>
      <w:r w:rsidRPr="003254A3">
        <w:rPr>
          <w:rFonts w:ascii="Calibri" w:hAnsi="Calibri"/>
          <w:sz w:val="22"/>
          <w:szCs w:val="22"/>
        </w:rPr>
        <w:t>Según el Gobierno de la Ciudad de Buenos Aireas el Sistema Integrado de Gestión y Administración Financiera (SIGAF), comenzó a funcionar en la ciudad en el año 2005, basándose en la Ley Nº 70, Decreto reglamentario N° 1000/GCBA/99, Ley de Gestión, Administración Financiera y Control del Sector Público de la Ciudad</w:t>
      </w:r>
      <w:sdt>
        <w:sdtPr>
          <w:rPr>
            <w:rFonts w:ascii="Calibri" w:hAnsi="Calibri"/>
            <w:sz w:val="22"/>
            <w:szCs w:val="22"/>
          </w:rPr>
          <w:id w:val="9200543"/>
          <w:citation/>
        </w:sdtPr>
        <w:sdtEndPr/>
        <w:sdtContent>
          <w:r w:rsidRPr="003254A3">
            <w:rPr>
              <w:rFonts w:ascii="Calibri" w:hAnsi="Calibri"/>
              <w:sz w:val="22"/>
              <w:szCs w:val="22"/>
            </w:rPr>
            <w:fldChar w:fldCharType="begin"/>
          </w:r>
          <w:r w:rsidRPr="003254A3">
            <w:rPr>
              <w:rFonts w:ascii="Calibri" w:hAnsi="Calibri"/>
              <w:sz w:val="22"/>
              <w:szCs w:val="22"/>
            </w:rPr>
            <w:instrText xml:space="preserve"> CITATION Gob99 \n  \t  \l 11274  </w:instrText>
          </w:r>
          <w:r w:rsidRPr="003254A3">
            <w:rPr>
              <w:rFonts w:ascii="Calibri" w:hAnsi="Calibri"/>
              <w:sz w:val="22"/>
              <w:szCs w:val="22"/>
            </w:rPr>
            <w:fldChar w:fldCharType="separate"/>
          </w:r>
          <w:r w:rsidRPr="003254A3">
            <w:rPr>
              <w:rFonts w:ascii="Calibri" w:hAnsi="Calibri"/>
              <w:noProof/>
              <w:sz w:val="22"/>
              <w:szCs w:val="22"/>
            </w:rPr>
            <w:t xml:space="preserve"> (1999)</w:t>
          </w:r>
          <w:r w:rsidRPr="003254A3">
            <w:rPr>
              <w:rFonts w:ascii="Calibri" w:hAnsi="Calibri"/>
              <w:noProof/>
              <w:sz w:val="22"/>
              <w:szCs w:val="22"/>
            </w:rPr>
            <w:fldChar w:fldCharType="end"/>
          </w:r>
        </w:sdtContent>
      </w:sdt>
      <w:r w:rsidRPr="003254A3">
        <w:rPr>
          <w:rFonts w:ascii="Calibri" w:hAnsi="Calibri"/>
          <w:sz w:val="22"/>
          <w:szCs w:val="22"/>
        </w:rPr>
        <w:t>.</w:t>
      </w:r>
    </w:p>
    <w:p w:rsidR="00500CA7" w:rsidRPr="00597299" w:rsidRDefault="00500CA7" w:rsidP="00DF082A">
      <w:pPr>
        <w:ind w:firstLine="0"/>
        <w:rPr>
          <w:rFonts w:asciiTheme="minorHAnsi" w:hAnsiTheme="minorHAnsi"/>
          <w:b/>
          <w:bCs/>
          <w:lang w:val="es-ES"/>
        </w:rPr>
      </w:pPr>
    </w:p>
    <w:p w:rsidR="005D1BC5" w:rsidRPr="00597299" w:rsidRDefault="005D1BC5" w:rsidP="00597299">
      <w:pPr>
        <w:pStyle w:val="Ttulo3"/>
        <w:rPr>
          <w:lang w:val="es-ES"/>
        </w:rPr>
      </w:pPr>
      <w:bookmarkStart w:id="14" w:name="_Toc83993861"/>
      <w:r w:rsidRPr="00597299">
        <w:rPr>
          <w:lang w:val="es-ES"/>
        </w:rPr>
        <w:t>Descripción</w:t>
      </w:r>
      <w:bookmarkEnd w:id="14"/>
    </w:p>
    <w:p w:rsidR="009F4DA6" w:rsidRPr="00AE098A" w:rsidRDefault="00500CA7" w:rsidP="00DF082A">
      <w:pPr>
        <w:ind w:firstLine="709"/>
        <w:rPr>
          <w:bCs/>
          <w:lang w:val="es-ES"/>
        </w:rPr>
      </w:pPr>
      <w:r w:rsidRPr="00AE098A">
        <w:rPr>
          <w:bCs/>
          <w:lang w:val="es-ES"/>
        </w:rPr>
        <w:t>L</w:t>
      </w:r>
      <w:r w:rsidR="009F4DA6" w:rsidRPr="00AE098A">
        <w:rPr>
          <w:bCs/>
          <w:lang w:val="es-ES"/>
        </w:rPr>
        <w:t xml:space="preserve">a Provincia de Buenos Aires implementó el </w:t>
      </w:r>
      <w:r w:rsidR="00FB054F" w:rsidRPr="00AE098A">
        <w:rPr>
          <w:bCs/>
          <w:lang w:val="es-ES"/>
        </w:rPr>
        <w:t>SIGAF</w:t>
      </w:r>
      <w:r w:rsidR="009F4DA6" w:rsidRPr="00AE098A">
        <w:rPr>
          <w:bCs/>
          <w:lang w:val="es-ES"/>
        </w:rPr>
        <w:t xml:space="preserve"> en el ejercicio 2018. Con esta decisión se produjo un cambio en el uso del sistema que deben utilizar todas las jurisdicciones del poder ejecutivo, poder judicial y en la liquidación de sueldos del poder legislativo de la Provincia de Buenos Aires lo que acarreó a un gran desafío por parte del organismo dado que cada operación realizada por la provincia se debe registrar en el SIGAF. La Provincia decidió utilizar el software que viene utilizando la Ciudad Autónoma de Buenos Aires desde el 2005. </w:t>
      </w:r>
    </w:p>
    <w:p w:rsidR="009F4DA6" w:rsidRPr="00AE098A" w:rsidRDefault="009A261D" w:rsidP="00DF082A">
      <w:pPr>
        <w:ind w:firstLine="709"/>
        <w:rPr>
          <w:bCs/>
          <w:lang w:val="es-ES"/>
        </w:rPr>
      </w:pPr>
      <w:r w:rsidRPr="00AE098A">
        <w:rPr>
          <w:bCs/>
          <w:lang w:val="es-ES"/>
        </w:rPr>
        <w:t>La</w:t>
      </w:r>
      <w:r w:rsidR="009F4DA6" w:rsidRPr="00AE098A">
        <w:rPr>
          <w:bCs/>
          <w:lang w:val="es-ES"/>
        </w:rPr>
        <w:t xml:space="preserve"> Provincia por medio del SIGAF puede obtener información de manera instantánea sobre cada una de las jurisdicciones. En este sentido puede obtener información relacionado a la ejecución del presupuesto por medio de la clasificación de cada una de las operaciones que realiza cada jurisdicción como por ejemplo la ejecución de las obras públicas, el pago de haberes, las contrataciones a proveedores, los diferentes pagos que las jurisdicciones realicen y lo que se adeude a una fecha determinada. Toda esta información la puede observar d</w:t>
      </w:r>
      <w:r w:rsidRPr="00AE098A">
        <w:rPr>
          <w:bCs/>
          <w:lang w:val="es-ES"/>
        </w:rPr>
        <w:t>e manera homogénea para cada uno</w:t>
      </w:r>
      <w:r w:rsidR="009F4DA6" w:rsidRPr="00AE098A">
        <w:rPr>
          <w:bCs/>
          <w:lang w:val="es-ES"/>
        </w:rPr>
        <w:t xml:space="preserve"> de los organismos ya que la carga de datos es uniforme lo que permite una apreciación más rápida de la información para la toma de decisiones. </w:t>
      </w:r>
    </w:p>
    <w:p w:rsidR="009F4DA6" w:rsidRPr="00AE098A" w:rsidRDefault="009F4DA6" w:rsidP="00DF082A">
      <w:pPr>
        <w:ind w:firstLine="709"/>
        <w:rPr>
          <w:bCs/>
          <w:lang w:val="es-ES"/>
        </w:rPr>
      </w:pPr>
      <w:r w:rsidRPr="00AE098A">
        <w:rPr>
          <w:bCs/>
          <w:lang w:val="es-ES"/>
        </w:rPr>
        <w:t xml:space="preserve">Según el balance de gestión 2016-2019 del Ministerio de Economía de la provincia de Buenos </w:t>
      </w:r>
      <w:r w:rsidRPr="003254A3">
        <w:rPr>
          <w:bCs/>
          <w:lang w:val="es-ES"/>
        </w:rPr>
        <w:t>Aires (2019) en el año</w:t>
      </w:r>
      <w:r w:rsidRPr="00AE098A">
        <w:rPr>
          <w:bCs/>
          <w:lang w:val="es-ES"/>
        </w:rPr>
        <w:t xml:space="preserve"> 2017, se comenzó con la gestión de adaptación del SIGAF Web a los procesos presupuestarios de la provincia de Buenos Aires, en conjunto con los equipos de la Contaduría General de la Provincia y la Tesorería General de la Provincia.</w:t>
      </w:r>
    </w:p>
    <w:p w:rsidR="009F4DA6" w:rsidRPr="00AE098A" w:rsidRDefault="009F4DA6" w:rsidP="00DF082A">
      <w:pPr>
        <w:ind w:firstLine="709"/>
        <w:rPr>
          <w:bCs/>
          <w:lang w:val="es-ES"/>
        </w:rPr>
      </w:pPr>
      <w:r w:rsidRPr="00AE098A">
        <w:rPr>
          <w:bCs/>
          <w:lang w:val="es-ES"/>
        </w:rPr>
        <w:t>A su vez, en dicho balance se indica que el sistema busca la integración de los distintos subsistemas que componen la Administración Financiera provincial y que dicho desarrollo es útil para el cumplimiento de los objetivos estratégicos de gobierno.</w:t>
      </w:r>
    </w:p>
    <w:p w:rsidR="002D69D6" w:rsidRPr="00AE098A" w:rsidRDefault="002D69D6" w:rsidP="00DF082A">
      <w:pPr>
        <w:pStyle w:val="Prrafodelista"/>
        <w:ind w:left="0" w:firstLine="851"/>
        <w:rPr>
          <w:bCs/>
          <w:lang w:val="es-ES"/>
        </w:rPr>
      </w:pPr>
      <w:r w:rsidRPr="00AE098A">
        <w:rPr>
          <w:bCs/>
          <w:lang w:val="es-ES"/>
        </w:rPr>
        <w:t xml:space="preserve">Este cambio de sistema permitió por ejemplo tener una retroalimentación instantánea de todos los organismos que utilizan </w:t>
      </w:r>
      <w:r w:rsidRPr="003450CF">
        <w:rPr>
          <w:bCs/>
          <w:lang w:val="es-ES"/>
        </w:rPr>
        <w:t xml:space="preserve">el sistema de manera homogénea ya que la carga es uniforme para todos; además permitió mayores controles </w:t>
      </w:r>
      <w:r w:rsidR="00F61E7C" w:rsidRPr="003450CF">
        <w:rPr>
          <w:bCs/>
          <w:lang w:val="es-ES"/>
        </w:rPr>
        <w:t>debido a que</w:t>
      </w:r>
      <w:r w:rsidRPr="003450CF">
        <w:rPr>
          <w:bCs/>
          <w:lang w:val="es-ES"/>
        </w:rPr>
        <w:t xml:space="preserve"> la Contaduría con el anterior sistema debía intervenir en papel cada orden de pago para autorizar </w:t>
      </w:r>
      <w:r w:rsidR="00364FA8" w:rsidRPr="003450CF">
        <w:rPr>
          <w:bCs/>
          <w:lang w:val="es-ES"/>
        </w:rPr>
        <w:t>su</w:t>
      </w:r>
      <w:r w:rsidRPr="003450CF">
        <w:rPr>
          <w:bCs/>
          <w:lang w:val="es-ES"/>
        </w:rPr>
        <w:t xml:space="preserve"> </w:t>
      </w:r>
      <w:r w:rsidR="00364FA8" w:rsidRPr="003450CF">
        <w:rPr>
          <w:bCs/>
          <w:lang w:val="es-ES"/>
        </w:rPr>
        <w:t>liquidación,</w:t>
      </w:r>
      <w:r w:rsidRPr="003450CF">
        <w:rPr>
          <w:bCs/>
          <w:lang w:val="es-ES"/>
        </w:rPr>
        <w:t xml:space="preserve"> </w:t>
      </w:r>
      <w:r w:rsidR="003371EA" w:rsidRPr="003450CF">
        <w:rPr>
          <w:bCs/>
          <w:lang w:val="es-ES"/>
        </w:rPr>
        <w:t xml:space="preserve">lo que </w:t>
      </w:r>
      <w:r w:rsidRPr="003450CF">
        <w:rPr>
          <w:bCs/>
          <w:lang w:val="es-ES"/>
        </w:rPr>
        <w:t>con el A</w:t>
      </w:r>
      <w:r w:rsidR="001F701C" w:rsidRPr="003450CF">
        <w:rPr>
          <w:bCs/>
          <w:lang w:val="es-ES"/>
        </w:rPr>
        <w:t>islamiento Social Preventivo y Obligatorio (A</w:t>
      </w:r>
      <w:r w:rsidRPr="003450CF">
        <w:rPr>
          <w:bCs/>
          <w:lang w:val="es-ES"/>
        </w:rPr>
        <w:t>SPO</w:t>
      </w:r>
      <w:r w:rsidR="001F701C" w:rsidRPr="003450CF">
        <w:rPr>
          <w:bCs/>
          <w:lang w:val="es-ES"/>
        </w:rPr>
        <w:t>)</w:t>
      </w:r>
      <w:r w:rsidRPr="003450CF">
        <w:rPr>
          <w:bCs/>
          <w:lang w:val="es-ES"/>
        </w:rPr>
        <w:t xml:space="preserve"> o </w:t>
      </w:r>
      <w:r w:rsidR="001F701C" w:rsidRPr="003450CF">
        <w:rPr>
          <w:bCs/>
          <w:lang w:val="es-ES"/>
        </w:rPr>
        <w:t xml:space="preserve">con </w:t>
      </w:r>
      <w:r w:rsidRPr="003450CF">
        <w:rPr>
          <w:bCs/>
          <w:lang w:val="es-ES"/>
        </w:rPr>
        <w:t xml:space="preserve">el </w:t>
      </w:r>
      <w:r w:rsidR="001F701C" w:rsidRPr="003450CF">
        <w:rPr>
          <w:bCs/>
          <w:lang w:val="es-ES"/>
        </w:rPr>
        <w:t>Distanciamiento Preventivo Obligatorio (</w:t>
      </w:r>
      <w:r w:rsidRPr="003450CF">
        <w:rPr>
          <w:bCs/>
          <w:lang w:val="es-ES"/>
        </w:rPr>
        <w:t>DISPO</w:t>
      </w:r>
      <w:r w:rsidR="001F701C" w:rsidRPr="003450CF">
        <w:rPr>
          <w:bCs/>
          <w:lang w:val="es-ES"/>
        </w:rPr>
        <w:t>) que dispuso el Gobierno Nacional en el 2020 y 2021</w:t>
      </w:r>
      <w:r w:rsidRPr="003450CF">
        <w:rPr>
          <w:bCs/>
          <w:lang w:val="es-ES"/>
        </w:rPr>
        <w:t xml:space="preserve"> no se hubiese </w:t>
      </w:r>
      <w:r w:rsidR="00413089" w:rsidRPr="003450CF">
        <w:rPr>
          <w:bCs/>
          <w:lang w:val="es-ES"/>
        </w:rPr>
        <w:t>podido realizar con normalidad</w:t>
      </w:r>
      <w:r w:rsidRPr="003450CF">
        <w:rPr>
          <w:bCs/>
          <w:lang w:val="es-ES"/>
        </w:rPr>
        <w:t xml:space="preserve"> y</w:t>
      </w:r>
      <w:r w:rsidR="003371EA" w:rsidRPr="003450CF">
        <w:rPr>
          <w:bCs/>
          <w:lang w:val="es-ES"/>
        </w:rPr>
        <w:t xml:space="preserve"> por medio d</w:t>
      </w:r>
      <w:r w:rsidRPr="003450CF">
        <w:rPr>
          <w:bCs/>
          <w:lang w:val="es-ES"/>
        </w:rPr>
        <w:t xml:space="preserve">el SIGAF, la Contaduría </w:t>
      </w:r>
      <w:r w:rsidR="00364FA8" w:rsidRPr="003450CF">
        <w:rPr>
          <w:bCs/>
          <w:lang w:val="es-ES"/>
        </w:rPr>
        <w:t xml:space="preserve">puede </w:t>
      </w:r>
      <w:r w:rsidRPr="003450CF">
        <w:rPr>
          <w:bCs/>
          <w:lang w:val="es-ES"/>
        </w:rPr>
        <w:t>interven</w:t>
      </w:r>
      <w:r w:rsidR="00364FA8" w:rsidRPr="003450CF">
        <w:rPr>
          <w:bCs/>
          <w:lang w:val="es-ES"/>
        </w:rPr>
        <w:t>ir</w:t>
      </w:r>
      <w:r w:rsidRPr="003450CF">
        <w:rPr>
          <w:bCs/>
          <w:lang w:val="es-ES"/>
        </w:rPr>
        <w:t xml:space="preserve"> las Ordenes de Pago </w:t>
      </w:r>
      <w:r w:rsidR="00F61E7C" w:rsidRPr="003450CF">
        <w:rPr>
          <w:bCs/>
          <w:lang w:val="es-ES"/>
        </w:rPr>
        <w:t>a través</w:t>
      </w:r>
      <w:r w:rsidRPr="003450CF">
        <w:rPr>
          <w:bCs/>
          <w:lang w:val="es-ES"/>
        </w:rPr>
        <w:t xml:space="preserve"> de sus</w:t>
      </w:r>
      <w:r w:rsidRPr="00AE098A">
        <w:rPr>
          <w:bCs/>
          <w:lang w:val="es-ES"/>
        </w:rPr>
        <w:t xml:space="preserve"> Delegaciones </w:t>
      </w:r>
      <w:r w:rsidR="00364FA8">
        <w:rPr>
          <w:bCs/>
          <w:lang w:val="es-ES"/>
        </w:rPr>
        <w:t>de manera on-line</w:t>
      </w:r>
      <w:r w:rsidRPr="00AE098A">
        <w:rPr>
          <w:bCs/>
          <w:lang w:val="es-ES"/>
        </w:rPr>
        <w:t xml:space="preserve"> y sin su firma</w:t>
      </w:r>
      <w:r w:rsidR="00364FA8">
        <w:rPr>
          <w:bCs/>
          <w:lang w:val="es-ES"/>
        </w:rPr>
        <w:t>,</w:t>
      </w:r>
      <w:r w:rsidRPr="00AE098A">
        <w:rPr>
          <w:bCs/>
          <w:lang w:val="es-ES"/>
        </w:rPr>
        <w:t xml:space="preserve"> el sistema no </w:t>
      </w:r>
      <w:r w:rsidR="00364FA8">
        <w:rPr>
          <w:bCs/>
          <w:lang w:val="es-ES"/>
        </w:rPr>
        <w:t xml:space="preserve">permite </w:t>
      </w:r>
      <w:r w:rsidRPr="00AE098A">
        <w:rPr>
          <w:bCs/>
          <w:lang w:val="es-ES"/>
        </w:rPr>
        <w:t>autoriza</w:t>
      </w:r>
      <w:r w:rsidR="00364FA8">
        <w:rPr>
          <w:bCs/>
          <w:lang w:val="es-ES"/>
        </w:rPr>
        <w:t>r</w:t>
      </w:r>
      <w:r w:rsidRPr="00AE098A">
        <w:rPr>
          <w:bCs/>
          <w:lang w:val="es-ES"/>
        </w:rPr>
        <w:t xml:space="preserve"> a dicho pago (antes al ser papel era más difícil dicho control); permitió una mayor transparencia en la ejecución de los gastos; modernizó al Estado con la aplicación de un sistema integral que le permitió mejorar la toma de decisiones; permitió que los usuarios puedan continuar sus tareas diarias desde la modalidad remota lo que logró el normal funcionamiento de las tareas; no generó duplicidad en los registros de cada una de las reparticiones.</w:t>
      </w:r>
    </w:p>
    <w:p w:rsidR="002D69D6" w:rsidRPr="00AE098A" w:rsidRDefault="002D69D6" w:rsidP="00DF082A">
      <w:pPr>
        <w:pStyle w:val="Prrafodelista"/>
        <w:ind w:left="0" w:firstLine="851"/>
        <w:rPr>
          <w:bCs/>
          <w:lang w:val="es-ES"/>
        </w:rPr>
      </w:pPr>
      <w:r w:rsidRPr="00AE098A">
        <w:rPr>
          <w:bCs/>
          <w:lang w:val="es-ES"/>
        </w:rPr>
        <w:t xml:space="preserve">La implementación del sistema no fue fácil de llevar a cabo dada la envergadura de la provincia de Buenos Aires y las cincuenta y cinco jurisdicciones que se debería aplicar el sistema. </w:t>
      </w:r>
    </w:p>
    <w:p w:rsidR="002D69D6" w:rsidRPr="00420622" w:rsidRDefault="002D69D6" w:rsidP="00DF082A">
      <w:pPr>
        <w:ind w:firstLine="0"/>
        <w:rPr>
          <w:rFonts w:asciiTheme="minorHAnsi" w:hAnsiTheme="minorHAnsi"/>
          <w:bCs/>
          <w:u w:val="single"/>
          <w:lang w:val="es-ES"/>
        </w:rPr>
      </w:pPr>
    </w:p>
    <w:p w:rsidR="002D69D6" w:rsidRPr="00597299" w:rsidRDefault="002D69D6" w:rsidP="00597299">
      <w:pPr>
        <w:pStyle w:val="Ttulo2"/>
        <w:rPr>
          <w:b/>
          <w:sz w:val="24"/>
          <w:szCs w:val="24"/>
          <w:lang w:val="es-ES"/>
        </w:rPr>
      </w:pPr>
      <w:bookmarkStart w:id="15" w:name="_Toc83993862"/>
      <w:r w:rsidRPr="00597299">
        <w:rPr>
          <w:b/>
          <w:sz w:val="24"/>
          <w:szCs w:val="24"/>
          <w:lang w:val="es-ES"/>
        </w:rPr>
        <w:lastRenderedPageBreak/>
        <w:t>Compras Electrónicas mediante el sistema PBAC:</w:t>
      </w:r>
      <w:bookmarkEnd w:id="15"/>
      <w:r w:rsidRPr="00597299">
        <w:rPr>
          <w:b/>
          <w:sz w:val="24"/>
          <w:szCs w:val="24"/>
          <w:lang w:val="es-ES"/>
        </w:rPr>
        <w:t xml:space="preserve"> </w:t>
      </w:r>
    </w:p>
    <w:p w:rsidR="009F4DA6" w:rsidRPr="00AE098A" w:rsidRDefault="009F4DA6" w:rsidP="00DF082A">
      <w:pPr>
        <w:ind w:firstLine="709"/>
        <w:rPr>
          <w:bCs/>
          <w:lang w:val="es-ES"/>
        </w:rPr>
      </w:pPr>
      <w:r w:rsidRPr="00AE098A">
        <w:rPr>
          <w:bCs/>
          <w:lang w:val="es-ES"/>
        </w:rPr>
        <w:t>El Gobierno de la Provincia de Buenos Aires establece la forma en que el Sector Público debe realizar la compra y contratación de bienes y servicios. Además, dentro de este conjunto de normas se encuentran las directivas respecto a la implementación y uso de las Compras Electrónicas mediante el sistema PBAC.</w:t>
      </w:r>
    </w:p>
    <w:p w:rsidR="009F4DA6" w:rsidRPr="00AE098A" w:rsidRDefault="009F4DA6" w:rsidP="00DF082A">
      <w:pPr>
        <w:ind w:firstLine="709"/>
        <w:rPr>
          <w:bCs/>
          <w:lang w:val="es-ES"/>
        </w:rPr>
      </w:pPr>
      <w:r w:rsidRPr="00AE098A">
        <w:rPr>
          <w:bCs/>
          <w:lang w:val="es-ES"/>
        </w:rPr>
        <w:t xml:space="preserve">Por medio </w:t>
      </w:r>
      <w:r w:rsidRPr="003254A3">
        <w:rPr>
          <w:bCs/>
          <w:lang w:val="es-ES"/>
        </w:rPr>
        <w:t>de la Resolución 97/2017 de la Contaduría General, se habilitó el uso del Sistema de Compras Electrónicas PBAC conforme</w:t>
      </w:r>
      <w:r w:rsidR="00D12F87" w:rsidRPr="003254A3">
        <w:rPr>
          <w:bCs/>
          <w:lang w:val="es-ES"/>
        </w:rPr>
        <w:t xml:space="preserve"> el</w:t>
      </w:r>
      <w:r w:rsidRPr="003254A3">
        <w:rPr>
          <w:bCs/>
          <w:lang w:val="es-ES"/>
        </w:rPr>
        <w:t xml:space="preserve"> permiso de uso establecido por el Decreto Nº 1599/16 por medio del cual se aprobó el convenio </w:t>
      </w:r>
      <w:r w:rsidR="00413089" w:rsidRPr="003254A3">
        <w:rPr>
          <w:bCs/>
          <w:lang w:val="es-ES"/>
        </w:rPr>
        <w:t>específico</w:t>
      </w:r>
      <w:r w:rsidRPr="003254A3">
        <w:rPr>
          <w:bCs/>
          <w:lang w:val="es-ES"/>
        </w:rPr>
        <w:t xml:space="preserve"> de cooperación entre el Gobierno de la Provincia</w:t>
      </w:r>
      <w:r w:rsidRPr="00AE098A">
        <w:rPr>
          <w:bCs/>
          <w:lang w:val="es-ES"/>
        </w:rPr>
        <w:t xml:space="preserve"> de Buenos Aires y el Gobierno de la Ciudad Autónoma de Buenos Aires.</w:t>
      </w:r>
    </w:p>
    <w:p w:rsidR="009F4DA6" w:rsidRPr="00AE098A" w:rsidRDefault="009F4DA6" w:rsidP="00DF082A">
      <w:pPr>
        <w:ind w:firstLine="709"/>
        <w:rPr>
          <w:bCs/>
          <w:lang w:val="es-ES"/>
        </w:rPr>
      </w:pPr>
      <w:r w:rsidRPr="00AE098A">
        <w:rPr>
          <w:bCs/>
          <w:lang w:val="es-ES"/>
        </w:rPr>
        <w:t>Dicho sistema de gestión fue desarrollado e implementado por la Contaduría General capacitando a las distintas unidades de compras en la gestión del sistema. Cabe agregar que éste sistema resulta desde sus inicios, de carácter obligatorio para todos los organismos previstos en el artículo 2 de la Ley Nº 13.981.</w:t>
      </w:r>
    </w:p>
    <w:p w:rsidR="009F4DA6" w:rsidRDefault="009F4DA6" w:rsidP="00DF082A">
      <w:pPr>
        <w:ind w:firstLine="709"/>
        <w:rPr>
          <w:bCs/>
          <w:lang w:val="es-ES"/>
        </w:rPr>
      </w:pPr>
      <w:r w:rsidRPr="00AE098A">
        <w:rPr>
          <w:bCs/>
          <w:lang w:val="es-ES"/>
        </w:rPr>
        <w:t xml:space="preserve">Resulta importante destacar que por medio Resolución 360/19 de la Contaduría General se aprobó el “Régimen y Trámite de Inscripción y Actualización de Proveedores y Licitadores del Estado” en el cual se indica que los </w:t>
      </w:r>
      <w:r w:rsidR="00413089" w:rsidRPr="00AE098A">
        <w:rPr>
          <w:bCs/>
          <w:lang w:val="es-ES"/>
        </w:rPr>
        <w:t xml:space="preserve">proveedores en forma previa </w:t>
      </w:r>
      <w:r w:rsidRPr="00AE098A">
        <w:rPr>
          <w:bCs/>
          <w:lang w:val="es-ES"/>
        </w:rPr>
        <w:t>a participar de las solicitudes de compra y contratación de bienes y servicios por parte de la Administración Pública, deben registrarse de carácter gratuito creándole un Legajo Digital a cada uno de los mismos. Por su parte por medio de la Resolución 713/16 de la Contaduría General se establece que el medio de comunicación por el cual se vincula la Administración con el proveedor es por intermedio del domicilio electrónico.</w:t>
      </w:r>
    </w:p>
    <w:p w:rsidR="00F30AC8" w:rsidRPr="00AE098A" w:rsidRDefault="00F30AC8" w:rsidP="00F30AC8">
      <w:pPr>
        <w:ind w:firstLine="0"/>
        <w:rPr>
          <w:bCs/>
          <w:lang w:val="es-ES"/>
        </w:rPr>
      </w:pPr>
    </w:p>
    <w:p w:rsidR="009F4DA6" w:rsidRPr="00597299" w:rsidRDefault="002D69D6" w:rsidP="00597299">
      <w:pPr>
        <w:pStyle w:val="Ttulo2"/>
        <w:rPr>
          <w:b/>
          <w:sz w:val="24"/>
          <w:szCs w:val="24"/>
          <w:lang w:val="es-ES"/>
        </w:rPr>
      </w:pPr>
      <w:bookmarkStart w:id="16" w:name="_Toc83993863"/>
      <w:r w:rsidRPr="00597299">
        <w:rPr>
          <w:b/>
          <w:sz w:val="24"/>
          <w:szCs w:val="24"/>
          <w:lang w:val="es-ES"/>
        </w:rPr>
        <w:t>Sistema de Gestión Documental Electrónica Buenos Aires (</w:t>
      </w:r>
      <w:r w:rsidR="009F4DA6" w:rsidRPr="00597299">
        <w:rPr>
          <w:b/>
          <w:sz w:val="24"/>
          <w:szCs w:val="24"/>
          <w:lang w:val="es-ES"/>
        </w:rPr>
        <w:t>GDEBA</w:t>
      </w:r>
      <w:r w:rsidRPr="00597299">
        <w:rPr>
          <w:b/>
          <w:sz w:val="24"/>
          <w:szCs w:val="24"/>
          <w:lang w:val="es-ES"/>
        </w:rPr>
        <w:t>)</w:t>
      </w:r>
      <w:r w:rsidR="009F4DA6" w:rsidRPr="00597299">
        <w:rPr>
          <w:b/>
          <w:sz w:val="24"/>
          <w:szCs w:val="24"/>
          <w:lang w:val="es-ES"/>
        </w:rPr>
        <w:t>:</w:t>
      </w:r>
      <w:bookmarkEnd w:id="16"/>
    </w:p>
    <w:p w:rsidR="009F4DA6" w:rsidRPr="00AE098A" w:rsidRDefault="009A261D" w:rsidP="00DF082A">
      <w:pPr>
        <w:ind w:firstLine="708"/>
        <w:rPr>
          <w:bCs/>
          <w:lang w:val="es-ES"/>
        </w:rPr>
      </w:pPr>
      <w:r w:rsidRPr="00AE098A">
        <w:rPr>
          <w:bCs/>
          <w:lang w:val="es-ES"/>
        </w:rPr>
        <w:t>E</w:t>
      </w:r>
      <w:r w:rsidR="009F4DA6" w:rsidRPr="00AE098A">
        <w:rPr>
          <w:bCs/>
          <w:lang w:val="es-ES"/>
        </w:rPr>
        <w:t>n el año 2016 la Legislatura de la Provincia de Buenos Aires sancionó la Ley Nº 14.828 que crea el Plan Estratégico de Modernización de la Administración Pública de la Provincia de Buenos Aires, el cual está compuesto por un conjunto de programas, normas y procedimientos destinados a instalar, en el ámbito de la Provincia de Buenos Aires, un nuevo modelo de gestión de los recursos públicos sustentado en la planificación y control, en el proceso de reforma de los sistemas administrativos, a fin de lograr una administración orientada a los resultados, y a la transparencia y control ciudadano en la gestión pública. </w:t>
      </w:r>
    </w:p>
    <w:p w:rsidR="002D69D6" w:rsidRPr="00AE098A" w:rsidRDefault="009F4DA6" w:rsidP="00DF082A">
      <w:pPr>
        <w:ind w:firstLine="709"/>
        <w:rPr>
          <w:bCs/>
          <w:lang w:val="es-ES"/>
        </w:rPr>
      </w:pPr>
      <w:r w:rsidRPr="00AE098A">
        <w:rPr>
          <w:bCs/>
          <w:lang w:val="es-ES"/>
        </w:rPr>
        <w:t>En este punto, es clave resaltar que el artículo 9.3.1 de dicha Ley establece que la utilización de expedientes electrónicos, documentos electrónicos, firma electrónica, firma digital, comunicaciones electrónicas, notificaciones electrónicas y domicilios electrónicos constituidos, en todos los procedimientos administrativos que se tramitan ante la Administración Pública de la Provincia de Buenos Aires centralizada y descentralizada y los Organismos de la Constitución, tienen idéntica eficacia jurídica y valor probatorio que sus equivalentes en soporte papel o cualquier otro soporte que se utilice a la fecha de entrada en vigencia de la Ley citada.</w:t>
      </w:r>
    </w:p>
    <w:p w:rsidR="009F4DA6" w:rsidRPr="00AE098A" w:rsidRDefault="009F4DA6" w:rsidP="00DF082A">
      <w:pPr>
        <w:ind w:firstLine="709"/>
        <w:rPr>
          <w:bCs/>
          <w:lang w:val="es-ES"/>
        </w:rPr>
      </w:pPr>
      <w:r w:rsidRPr="00AE098A">
        <w:rPr>
          <w:bCs/>
          <w:lang w:val="es-ES"/>
        </w:rPr>
        <w:t xml:space="preserve">A su vez, a través del  Decreto Nº 1018/16 reglamentario de la Ley Nº 14.828, se aprobó la implementación del Sistema de Gestión Documental Electrónica Buenos Aires “GDEBA” como sistema integrado de </w:t>
      </w:r>
      <w:proofErr w:type="spellStart"/>
      <w:r w:rsidRPr="00AE098A">
        <w:rPr>
          <w:bCs/>
          <w:lang w:val="es-ES"/>
        </w:rPr>
        <w:t>caratulación</w:t>
      </w:r>
      <w:proofErr w:type="spellEnd"/>
      <w:r w:rsidRPr="00AE098A">
        <w:rPr>
          <w:bCs/>
          <w:lang w:val="es-ES"/>
        </w:rPr>
        <w:t>, numeración, seguimiento y registración de movimientos de todas las actuaciones de la Administración Pública de la Provincia de Buenos Aires (Anexo II). </w:t>
      </w:r>
    </w:p>
    <w:p w:rsidR="009F4DA6" w:rsidRPr="00AE098A" w:rsidRDefault="009F4DA6" w:rsidP="00DF082A">
      <w:pPr>
        <w:ind w:firstLine="709"/>
        <w:rPr>
          <w:bCs/>
          <w:lang w:val="es-ES"/>
        </w:rPr>
      </w:pPr>
      <w:r w:rsidRPr="00AE098A">
        <w:rPr>
          <w:bCs/>
          <w:lang w:val="es-ES"/>
        </w:rPr>
        <w:t>Siguiendo los objetivos mencionados, la  Ley de Ministerios Nº 14.853 en su inciso 6) del artículo 18 establece que le corresponde al Ministerio de Jefatura de Gabinete de Ministros todo lo inherente a la Modernización de la Administración Pública, y en concordancia con lo expuesto, por el artículo 59 se designa como órgano rector de la emergencia tecnológica al Ministerio de Jefatura de Gabinete de Ministros (modificatoria de la  Ley Nº 14.815)</w:t>
      </w:r>
      <w:r w:rsidR="00D12F87" w:rsidRPr="00AE098A">
        <w:rPr>
          <w:bCs/>
        </w:rPr>
        <w:t>.</w:t>
      </w:r>
    </w:p>
    <w:p w:rsidR="002D69D6" w:rsidRPr="00AE098A" w:rsidRDefault="00413089" w:rsidP="003450CF">
      <w:pPr>
        <w:ind w:firstLine="709"/>
        <w:rPr>
          <w:lang w:val="es-ES"/>
        </w:rPr>
      </w:pPr>
      <w:r w:rsidRPr="003450CF">
        <w:rPr>
          <w:lang w:val="es-ES"/>
        </w:rPr>
        <w:t>A</w:t>
      </w:r>
      <w:r w:rsidR="002D69D6" w:rsidRPr="003450CF">
        <w:rPr>
          <w:lang w:val="es-ES"/>
        </w:rPr>
        <w:t>l reemplazar la tramitación de los expedientes papeles por medio de una vía digital, permitió el normal funcionamiento de cada expediente</w:t>
      </w:r>
      <w:r w:rsidR="005E763C" w:rsidRPr="003450CF">
        <w:rPr>
          <w:lang w:val="es-ES"/>
        </w:rPr>
        <w:t xml:space="preserve"> durante la pandemia</w:t>
      </w:r>
      <w:r w:rsidR="002D69D6" w:rsidRPr="003450CF">
        <w:rPr>
          <w:lang w:val="es-ES"/>
        </w:rPr>
        <w:t xml:space="preserve"> dado que el usuario desde</w:t>
      </w:r>
      <w:r w:rsidR="007E0DC7" w:rsidRPr="003450CF">
        <w:rPr>
          <w:lang w:val="es-ES"/>
        </w:rPr>
        <w:t xml:space="preserve"> cualquier lugar </w:t>
      </w:r>
      <w:r w:rsidR="002D69D6" w:rsidRPr="003450CF">
        <w:rPr>
          <w:lang w:val="es-ES"/>
        </w:rPr>
        <w:t>con conexión a internet pu</w:t>
      </w:r>
      <w:r w:rsidR="007E0DC7" w:rsidRPr="003450CF">
        <w:rPr>
          <w:lang w:val="es-ES"/>
        </w:rPr>
        <w:t>e</w:t>
      </w:r>
      <w:r w:rsidR="002D69D6" w:rsidRPr="003450CF">
        <w:rPr>
          <w:lang w:val="es-ES"/>
        </w:rPr>
        <w:t>d</w:t>
      </w:r>
      <w:r w:rsidR="007E0DC7" w:rsidRPr="003450CF">
        <w:rPr>
          <w:lang w:val="es-ES"/>
        </w:rPr>
        <w:t>e</w:t>
      </w:r>
      <w:r w:rsidR="002D69D6" w:rsidRPr="003450CF">
        <w:rPr>
          <w:lang w:val="es-ES"/>
        </w:rPr>
        <w:t xml:space="preserve"> tener acceso a los expedientes y realizar las tareas pertinentes que de</w:t>
      </w:r>
      <w:r w:rsidR="002D69D6" w:rsidRPr="00AE098A">
        <w:rPr>
          <w:lang w:val="es-ES"/>
        </w:rPr>
        <w:t xml:space="preserve"> haber sido en papel se hubiese dificultado dada la imposibilidad parcial de acceder a los lugares de trabajo. Por su parte, se permitió la </w:t>
      </w:r>
      <w:proofErr w:type="spellStart"/>
      <w:r w:rsidR="002D69D6" w:rsidRPr="00AE098A">
        <w:rPr>
          <w:lang w:val="es-ES"/>
        </w:rPr>
        <w:t>despapelización</w:t>
      </w:r>
      <w:proofErr w:type="spellEnd"/>
      <w:r w:rsidR="002D69D6" w:rsidRPr="00AE098A">
        <w:rPr>
          <w:lang w:val="es-ES"/>
        </w:rPr>
        <w:t xml:space="preserve"> y la unificación de procesos al poder vincular algunos de los formularios del SIGAF en GDEBA.</w:t>
      </w:r>
    </w:p>
    <w:p w:rsidR="00EE5AD7" w:rsidRPr="00AE098A" w:rsidRDefault="00EE5AD7" w:rsidP="00EE5AD7">
      <w:pPr>
        <w:ind w:firstLine="0"/>
        <w:rPr>
          <w:lang w:val="es-ES"/>
        </w:rPr>
      </w:pPr>
    </w:p>
    <w:p w:rsidR="002D69D6" w:rsidRPr="00420622" w:rsidRDefault="002D69D6" w:rsidP="00DF082A">
      <w:pPr>
        <w:ind w:firstLine="0"/>
        <w:rPr>
          <w:rFonts w:asciiTheme="minorHAnsi" w:eastAsia="Calibri" w:hAnsiTheme="minorHAnsi"/>
          <w:b/>
          <w:lang w:val="es-ES"/>
        </w:rPr>
      </w:pPr>
    </w:p>
    <w:p w:rsidR="00B40158" w:rsidRDefault="00EE5AD7" w:rsidP="00597299">
      <w:pPr>
        <w:pStyle w:val="Ttulo1"/>
        <w:rPr>
          <w:b/>
          <w:sz w:val="28"/>
          <w:szCs w:val="28"/>
          <w:lang w:val="es-ES"/>
        </w:rPr>
      </w:pPr>
      <w:bookmarkStart w:id="17" w:name="_Toc83993864"/>
      <w:r w:rsidRPr="00597299">
        <w:rPr>
          <w:b/>
          <w:sz w:val="28"/>
          <w:szCs w:val="28"/>
          <w:lang w:val="es-ES"/>
        </w:rPr>
        <w:t xml:space="preserve">CAPÍTULO IV – </w:t>
      </w:r>
      <w:r w:rsidR="00B40158">
        <w:rPr>
          <w:b/>
          <w:sz w:val="28"/>
          <w:szCs w:val="28"/>
          <w:lang w:val="es-ES"/>
        </w:rPr>
        <w:t>ANÁLISIS DE DATOS</w:t>
      </w:r>
      <w:bookmarkEnd w:id="17"/>
    </w:p>
    <w:p w:rsidR="00B40158" w:rsidRPr="00B40158" w:rsidRDefault="00B40158" w:rsidP="00B40158">
      <w:pPr>
        <w:rPr>
          <w:lang w:val="es-ES"/>
        </w:rPr>
      </w:pPr>
    </w:p>
    <w:p w:rsidR="000F54C6" w:rsidRPr="00AE098A" w:rsidRDefault="000F54C6" w:rsidP="003450CF">
      <w:pPr>
        <w:pStyle w:val="Normal1"/>
        <w:spacing w:after="0" w:line="240" w:lineRule="auto"/>
        <w:ind w:firstLine="709"/>
        <w:jc w:val="both"/>
        <w:rPr>
          <w:rFonts w:eastAsia="Times New Roman" w:cs="Times New Roman"/>
          <w:color w:val="auto"/>
        </w:rPr>
      </w:pPr>
      <w:r w:rsidRPr="00AE098A">
        <w:rPr>
          <w:rFonts w:eastAsia="Times New Roman" w:cs="Times New Roman"/>
          <w:color w:val="auto"/>
        </w:rPr>
        <w:t>A continuación</w:t>
      </w:r>
      <w:r w:rsidR="009B57BF" w:rsidRPr="00AE098A">
        <w:rPr>
          <w:rFonts w:eastAsia="Times New Roman" w:cs="Times New Roman"/>
          <w:color w:val="auto"/>
        </w:rPr>
        <w:t>,</w:t>
      </w:r>
      <w:r w:rsidRPr="00AE098A">
        <w:rPr>
          <w:rFonts w:eastAsia="Times New Roman" w:cs="Times New Roman"/>
          <w:color w:val="auto"/>
        </w:rPr>
        <w:t xml:space="preserve"> se </w:t>
      </w:r>
      <w:r w:rsidR="00D47B89" w:rsidRPr="00AE098A">
        <w:rPr>
          <w:rFonts w:eastAsia="Times New Roman" w:cs="Times New Roman"/>
          <w:color w:val="auto"/>
        </w:rPr>
        <w:t>exponen los factores que probablemente facilitaron la implementación de cambios en relación a las ideas de la NGP en la Provincia:</w:t>
      </w:r>
    </w:p>
    <w:p w:rsidR="000F54C6" w:rsidRPr="00AE098A" w:rsidRDefault="000F54C6" w:rsidP="00DF082A">
      <w:pPr>
        <w:pStyle w:val="Normal1"/>
        <w:numPr>
          <w:ilvl w:val="0"/>
          <w:numId w:val="37"/>
        </w:numPr>
        <w:spacing w:after="0" w:line="240" w:lineRule="auto"/>
        <w:ind w:left="426"/>
        <w:jc w:val="both"/>
        <w:rPr>
          <w:rFonts w:eastAsia="Times New Roman" w:cs="Times New Roman"/>
          <w:i/>
          <w:color w:val="auto"/>
        </w:rPr>
      </w:pPr>
      <w:r w:rsidRPr="00AE098A">
        <w:rPr>
          <w:rFonts w:eastAsia="Times New Roman" w:cs="Times New Roman"/>
          <w:color w:val="auto"/>
        </w:rPr>
        <w:t xml:space="preserve">En el caso de la Provincia de Buenos Aires durante el periodo 2016-2019 se dio un incremento de la deuda provincial y un cambio cualitativo. </w:t>
      </w:r>
    </w:p>
    <w:p w:rsidR="00BC7422" w:rsidRPr="00AE098A" w:rsidRDefault="00BC7422" w:rsidP="00DF082A">
      <w:pPr>
        <w:pStyle w:val="Normal1"/>
        <w:numPr>
          <w:ilvl w:val="0"/>
          <w:numId w:val="37"/>
        </w:numPr>
        <w:spacing w:after="0" w:line="240" w:lineRule="auto"/>
        <w:ind w:left="426"/>
        <w:jc w:val="both"/>
        <w:rPr>
          <w:rFonts w:eastAsia="Times New Roman" w:cs="Times New Roman"/>
          <w:i/>
          <w:color w:val="auto"/>
        </w:rPr>
      </w:pPr>
      <w:r w:rsidRPr="00AE098A">
        <w:rPr>
          <w:rFonts w:eastAsia="Times New Roman" w:cs="Times New Roman"/>
          <w:color w:val="auto"/>
        </w:rPr>
        <w:t xml:space="preserve">En el caso de la Provincia de Buenos Aires durante el periodo 2015 a 2016 se dio un incremento de las transferencias de otras jurisdicciones. </w:t>
      </w:r>
    </w:p>
    <w:p w:rsidR="009B57BF" w:rsidRPr="00AE098A" w:rsidRDefault="00BC7422" w:rsidP="00DF082A">
      <w:pPr>
        <w:pStyle w:val="Normal1"/>
        <w:numPr>
          <w:ilvl w:val="0"/>
          <w:numId w:val="37"/>
        </w:numPr>
        <w:spacing w:after="0" w:line="240" w:lineRule="auto"/>
        <w:ind w:left="426"/>
        <w:jc w:val="both"/>
        <w:rPr>
          <w:rFonts w:eastAsia="Times New Roman" w:cs="Times New Roman"/>
          <w:i/>
          <w:color w:val="auto"/>
        </w:rPr>
      </w:pPr>
      <w:r w:rsidRPr="00AE098A">
        <w:rPr>
          <w:rFonts w:eastAsia="Times New Roman" w:cs="Times New Roman"/>
          <w:color w:val="auto"/>
        </w:rPr>
        <w:t>En el caso de la Provincia de Buenos Aires durante el periodo 2016-2019, gan</w:t>
      </w:r>
      <w:r w:rsidR="007E0DC7">
        <w:rPr>
          <w:rFonts w:eastAsia="Times New Roman" w:cs="Times New Roman"/>
          <w:color w:val="auto"/>
        </w:rPr>
        <w:t>ó</w:t>
      </w:r>
      <w:r w:rsidRPr="00AE098A">
        <w:rPr>
          <w:rFonts w:eastAsia="Times New Roman" w:cs="Times New Roman"/>
          <w:color w:val="auto"/>
        </w:rPr>
        <w:t xml:space="preserve"> las elecciones una coalición política nueva, débil en términos de mayorías legislativas y </w:t>
      </w:r>
      <w:r w:rsidR="009B57BF" w:rsidRPr="00AE098A">
        <w:rPr>
          <w:rFonts w:eastAsia="Times New Roman" w:cs="Times New Roman"/>
          <w:color w:val="auto"/>
        </w:rPr>
        <w:t>con la necesidad de un control de los sistemas de gestión</w:t>
      </w:r>
      <w:r w:rsidRPr="00AE098A">
        <w:rPr>
          <w:rFonts w:eastAsia="Times New Roman" w:cs="Times New Roman"/>
          <w:color w:val="auto"/>
        </w:rPr>
        <w:t xml:space="preserve">. </w:t>
      </w:r>
    </w:p>
    <w:p w:rsidR="009B57BF" w:rsidRPr="00AE098A" w:rsidRDefault="009B57BF" w:rsidP="00DF082A">
      <w:pPr>
        <w:pStyle w:val="Normal1"/>
        <w:numPr>
          <w:ilvl w:val="0"/>
          <w:numId w:val="37"/>
        </w:numPr>
        <w:spacing w:after="0" w:line="240" w:lineRule="auto"/>
        <w:ind w:left="426"/>
        <w:jc w:val="both"/>
        <w:rPr>
          <w:rFonts w:eastAsia="Times New Roman" w:cs="Times New Roman"/>
          <w:i/>
          <w:color w:val="auto"/>
        </w:rPr>
      </w:pPr>
      <w:r w:rsidRPr="00AE098A">
        <w:rPr>
          <w:rFonts w:eastAsia="Times New Roman" w:cs="Times New Roman"/>
          <w:color w:val="auto"/>
        </w:rPr>
        <w:t xml:space="preserve">La Provincia de Buenos Aires posee un tamaño suficiente para acceder a medios tecnológicos modernos y seguros. </w:t>
      </w:r>
    </w:p>
    <w:p w:rsidR="000F54C6" w:rsidRPr="003254A3" w:rsidRDefault="009B57BF" w:rsidP="00DF082A">
      <w:pPr>
        <w:pStyle w:val="Normal1"/>
        <w:numPr>
          <w:ilvl w:val="0"/>
          <w:numId w:val="37"/>
        </w:numPr>
        <w:spacing w:after="0" w:line="240" w:lineRule="auto"/>
        <w:ind w:left="426"/>
        <w:jc w:val="both"/>
        <w:rPr>
          <w:rFonts w:eastAsia="Times New Roman" w:cs="Times New Roman"/>
          <w:color w:val="auto"/>
        </w:rPr>
      </w:pPr>
      <w:r w:rsidRPr="00AE098A">
        <w:rPr>
          <w:rFonts w:eastAsia="Times New Roman" w:cs="Times New Roman"/>
          <w:color w:val="auto"/>
        </w:rPr>
        <w:t xml:space="preserve">El </w:t>
      </w:r>
      <w:r w:rsidR="003179B6" w:rsidRPr="00AE098A">
        <w:rPr>
          <w:rFonts w:eastAsia="Times New Roman" w:cs="Times New Roman"/>
          <w:color w:val="auto"/>
        </w:rPr>
        <w:t>IDH</w:t>
      </w:r>
      <w:r w:rsidRPr="00AE098A">
        <w:rPr>
          <w:rFonts w:eastAsia="Times New Roman" w:cs="Times New Roman"/>
          <w:color w:val="auto"/>
        </w:rPr>
        <w:t xml:space="preserve"> de los ciudadanos bonaerenses se encuentra por encima de la media del resto del país, lo cual </w:t>
      </w:r>
      <w:r w:rsidR="003179B6" w:rsidRPr="00AE098A">
        <w:rPr>
          <w:rFonts w:eastAsia="Times New Roman" w:cs="Times New Roman"/>
          <w:color w:val="auto"/>
        </w:rPr>
        <w:t xml:space="preserve">podría </w:t>
      </w:r>
      <w:r w:rsidRPr="00AE098A">
        <w:rPr>
          <w:rFonts w:eastAsia="Times New Roman" w:cs="Times New Roman"/>
          <w:color w:val="auto"/>
        </w:rPr>
        <w:t>implica</w:t>
      </w:r>
      <w:r w:rsidR="003179B6" w:rsidRPr="00AE098A">
        <w:rPr>
          <w:rFonts w:eastAsia="Times New Roman" w:cs="Times New Roman"/>
          <w:color w:val="auto"/>
        </w:rPr>
        <w:t>r</w:t>
      </w:r>
      <w:r w:rsidRPr="00AE098A">
        <w:rPr>
          <w:rFonts w:eastAsia="Times New Roman" w:cs="Times New Roman"/>
          <w:color w:val="auto"/>
        </w:rPr>
        <w:t xml:space="preserve"> mayores exigencias de calidad de sistemas de informa</w:t>
      </w:r>
      <w:r w:rsidRPr="003254A3">
        <w:rPr>
          <w:rFonts w:eastAsia="Times New Roman" w:cs="Times New Roman"/>
          <w:color w:val="auto"/>
        </w:rPr>
        <w:t>ción.</w:t>
      </w:r>
    </w:p>
    <w:p w:rsidR="00B34B85" w:rsidRPr="00AE098A" w:rsidRDefault="005D1BC5" w:rsidP="00DF082A">
      <w:pPr>
        <w:pStyle w:val="Normal1"/>
        <w:numPr>
          <w:ilvl w:val="0"/>
          <w:numId w:val="37"/>
        </w:numPr>
        <w:spacing w:after="0" w:line="240" w:lineRule="auto"/>
        <w:ind w:left="426"/>
        <w:jc w:val="both"/>
        <w:rPr>
          <w:rFonts w:eastAsia="Times New Roman" w:cs="Times New Roman"/>
          <w:color w:val="auto"/>
        </w:rPr>
      </w:pPr>
      <w:r w:rsidRPr="003254A3">
        <w:rPr>
          <w:rFonts w:eastAsia="Times New Roman" w:cs="Times New Roman"/>
          <w:color w:val="auto"/>
        </w:rPr>
        <w:t>En línea con lo planteado por la literatura (</w:t>
      </w:r>
      <w:proofErr w:type="spellStart"/>
      <w:r w:rsidRPr="003254A3">
        <w:rPr>
          <w:rFonts w:eastAsia="Times New Roman" w:cs="Times New Roman"/>
          <w:color w:val="auto"/>
        </w:rPr>
        <w:t>Zimmerman</w:t>
      </w:r>
      <w:proofErr w:type="spellEnd"/>
      <w:r w:rsidRPr="003254A3">
        <w:rPr>
          <w:rFonts w:eastAsia="Times New Roman" w:cs="Times New Roman"/>
          <w:color w:val="auto"/>
        </w:rPr>
        <w:t xml:space="preserve">, 1977; </w:t>
      </w:r>
      <w:r w:rsidR="00D94E25" w:rsidRPr="003254A3">
        <w:rPr>
          <w:rFonts w:eastAsia="Times New Roman" w:cs="Times New Roman"/>
          <w:color w:val="auto"/>
        </w:rPr>
        <w:t xml:space="preserve">y </w:t>
      </w:r>
      <w:r w:rsidRPr="003254A3">
        <w:rPr>
          <w:rFonts w:eastAsia="Times New Roman" w:cs="Times New Roman"/>
          <w:color w:val="auto"/>
        </w:rPr>
        <w:t>M. Gómez-Villegas et al</w:t>
      </w:r>
      <w:r w:rsidR="00D94E25" w:rsidRPr="003254A3">
        <w:rPr>
          <w:rFonts w:eastAsia="Times New Roman" w:cs="Times New Roman"/>
          <w:color w:val="auto"/>
        </w:rPr>
        <w:t>.</w:t>
      </w:r>
      <w:r w:rsidRPr="003254A3">
        <w:rPr>
          <w:rFonts w:eastAsia="Times New Roman" w:cs="Times New Roman"/>
          <w:color w:val="auto"/>
        </w:rPr>
        <w:t xml:space="preserve"> 2020), respecto de la baja demanda de información del tipo “privada” por parte de los principales (ciudadanos, legisladores y políticos), de la alta demanda de restricciones a</w:t>
      </w:r>
      <w:r w:rsidRPr="00AE098A">
        <w:rPr>
          <w:rFonts w:eastAsia="Times New Roman" w:cs="Times New Roman"/>
          <w:color w:val="auto"/>
        </w:rPr>
        <w:t xml:space="preserve"> la discrecionalidad de los administradores de fondos públicos (limitaciones presupuestarias, mediciones objetivas en base a caja, entre otras) y el bajo interés de los políticos de brindar más y mejor información, s</w:t>
      </w:r>
      <w:r w:rsidR="00B34B85" w:rsidRPr="00AE098A">
        <w:rPr>
          <w:rFonts w:eastAsia="Times New Roman" w:cs="Times New Roman"/>
          <w:color w:val="auto"/>
        </w:rPr>
        <w:t xml:space="preserve">urge que en el caso de la contabilidad de la Provincia de Buenos Aires el modelo continua siendo mixto (devengado para los gastos y base caja para los recursos), se prioriza las limitaciones presupuestarias a los políticos y restricciones a manejos discrecionales de los resultados contables antes que una mejora de la calidad de la información contable en base a devengo cumplimentando lo planteado por las normas internacionales. </w:t>
      </w:r>
    </w:p>
    <w:p w:rsidR="005D1BC5" w:rsidRPr="00AE098A" w:rsidRDefault="00B34B85" w:rsidP="00DF082A">
      <w:pPr>
        <w:pStyle w:val="Normal1"/>
        <w:numPr>
          <w:ilvl w:val="0"/>
          <w:numId w:val="37"/>
        </w:numPr>
        <w:spacing w:after="0" w:line="240" w:lineRule="auto"/>
        <w:ind w:left="426"/>
        <w:jc w:val="both"/>
        <w:rPr>
          <w:rFonts w:eastAsia="Times New Roman" w:cs="Times New Roman"/>
          <w:color w:val="auto"/>
        </w:rPr>
      </w:pPr>
      <w:r w:rsidRPr="00AE098A">
        <w:rPr>
          <w:rFonts w:eastAsia="Times New Roman" w:cs="Times New Roman"/>
          <w:color w:val="auto"/>
        </w:rPr>
        <w:t xml:space="preserve">Por último, se confirma una de las hipótesis planteadas por J. L. </w:t>
      </w:r>
      <w:proofErr w:type="spellStart"/>
      <w:r w:rsidRPr="00AE098A">
        <w:rPr>
          <w:rFonts w:eastAsia="Times New Roman" w:cs="Times New Roman"/>
          <w:color w:val="auto"/>
        </w:rPr>
        <w:t>Zimmerman</w:t>
      </w:r>
      <w:proofErr w:type="spellEnd"/>
      <w:r w:rsidRPr="00AE098A">
        <w:rPr>
          <w:rFonts w:eastAsia="Times New Roman" w:cs="Times New Roman"/>
          <w:color w:val="auto"/>
        </w:rPr>
        <w:t xml:space="preserve"> respecto de que los políticos no poseen incentivos para brindar mayor y mejor información dado que, entre otras cuestiones, es una herramienta de poder en negociaciones con grupos de interés. Por otro lado, no existen manifestaciones públicas en medios de comunicación en donde algún político planteó la necesidad de modificar las normas contables.</w:t>
      </w:r>
    </w:p>
    <w:p w:rsidR="005D1BC5" w:rsidRPr="00AE098A" w:rsidRDefault="005D1BC5" w:rsidP="00DF082A">
      <w:pPr>
        <w:ind w:firstLine="0"/>
        <w:rPr>
          <w:lang w:val="es-ES"/>
        </w:rPr>
      </w:pPr>
    </w:p>
    <w:p w:rsidR="00EE5AD7" w:rsidRPr="00420622" w:rsidRDefault="00EE5AD7" w:rsidP="00DF082A">
      <w:pPr>
        <w:ind w:firstLine="0"/>
        <w:rPr>
          <w:rFonts w:asciiTheme="minorHAnsi" w:hAnsiTheme="minorHAnsi"/>
          <w:lang w:val="es-ES"/>
        </w:rPr>
      </w:pPr>
    </w:p>
    <w:p w:rsidR="00A8000A" w:rsidRPr="00597299" w:rsidRDefault="00EE5AD7" w:rsidP="00597299">
      <w:pPr>
        <w:pStyle w:val="Ttulo1"/>
        <w:rPr>
          <w:rFonts w:eastAsia="Calibri"/>
          <w:b/>
          <w:sz w:val="28"/>
          <w:szCs w:val="28"/>
          <w:lang w:val="es-ES"/>
        </w:rPr>
      </w:pPr>
      <w:bookmarkStart w:id="18" w:name="_Toc83993866"/>
      <w:r w:rsidRPr="003450CF">
        <w:rPr>
          <w:rFonts w:eastAsia="Calibri"/>
          <w:b/>
          <w:sz w:val="28"/>
          <w:szCs w:val="28"/>
          <w:lang w:val="es-ES"/>
        </w:rPr>
        <w:t>CONCLUSIONES</w:t>
      </w:r>
      <w:bookmarkEnd w:id="18"/>
    </w:p>
    <w:p w:rsidR="00A8000A" w:rsidRPr="00420622" w:rsidRDefault="00A8000A" w:rsidP="00DF082A">
      <w:pPr>
        <w:rPr>
          <w:rFonts w:asciiTheme="minorHAnsi" w:eastAsia="Calibri" w:hAnsiTheme="minorHAnsi"/>
          <w:highlight w:val="red"/>
          <w:lang w:val="es-ES"/>
        </w:rPr>
      </w:pPr>
    </w:p>
    <w:p w:rsidR="00127042" w:rsidRDefault="00127042" w:rsidP="003450CF">
      <w:pPr>
        <w:tabs>
          <w:tab w:val="left" w:pos="8640"/>
        </w:tabs>
        <w:rPr>
          <w:lang w:val="es-ES"/>
        </w:rPr>
      </w:pPr>
      <w:r>
        <w:rPr>
          <w:lang w:val="es-ES"/>
        </w:rPr>
        <w:t>La presente investigación tuvo como objetivo analizar los cambios en el e-</w:t>
      </w:r>
      <w:proofErr w:type="spellStart"/>
      <w:r>
        <w:rPr>
          <w:lang w:val="es-ES"/>
        </w:rPr>
        <w:t>government</w:t>
      </w:r>
      <w:proofErr w:type="spellEnd"/>
      <w:r>
        <w:rPr>
          <w:lang w:val="es-ES"/>
        </w:rPr>
        <w:t xml:space="preserve"> de la Provincia de Buenos Aires desde un enfoque teórico y empírico. La literatura ha analizado la gestión gubernamental a nivel </w:t>
      </w:r>
      <w:proofErr w:type="spellStart"/>
      <w:r>
        <w:rPr>
          <w:lang w:val="es-ES"/>
        </w:rPr>
        <w:t>subnacional</w:t>
      </w:r>
      <w:proofErr w:type="spellEnd"/>
      <w:r>
        <w:rPr>
          <w:lang w:val="es-ES"/>
        </w:rPr>
        <w:t xml:space="preserve">, no obstante, aún existen múltiples interrogantes pendientes de profundizar. </w:t>
      </w:r>
    </w:p>
    <w:p w:rsidR="00127042" w:rsidRDefault="00127042" w:rsidP="003450CF">
      <w:pPr>
        <w:tabs>
          <w:tab w:val="left" w:pos="8640"/>
        </w:tabs>
        <w:rPr>
          <w:lang w:val="es-ES"/>
        </w:rPr>
      </w:pPr>
      <w:r>
        <w:rPr>
          <w:lang w:val="es-ES"/>
        </w:rPr>
        <w:t xml:space="preserve">La Nueva Gestión Publica y la teoría de agencia son herramientas para analizar los cambios en los sistemas de gestión </w:t>
      </w:r>
      <w:proofErr w:type="spellStart"/>
      <w:r>
        <w:rPr>
          <w:lang w:val="es-ES"/>
        </w:rPr>
        <w:t>subnacional</w:t>
      </w:r>
      <w:proofErr w:type="spellEnd"/>
      <w:r>
        <w:rPr>
          <w:lang w:val="es-ES"/>
        </w:rPr>
        <w:t xml:space="preserve">. Por otro lado, existe literatura académica sobre transparencia y </w:t>
      </w:r>
      <w:proofErr w:type="spellStart"/>
      <w:r>
        <w:rPr>
          <w:lang w:val="es-ES"/>
        </w:rPr>
        <w:t>accoutability</w:t>
      </w:r>
      <w:proofErr w:type="spellEnd"/>
      <w:r>
        <w:rPr>
          <w:lang w:val="es-ES"/>
        </w:rPr>
        <w:t xml:space="preserve"> lo cual también permite profundizar el análisis sobre la gestión administrativa. Por último, se incluyó el análisis de la literatura respecto de las normas de contabilidad gubernamental, lo cual es un aspecto clave para entender la </w:t>
      </w:r>
      <w:proofErr w:type="spellStart"/>
      <w:r>
        <w:rPr>
          <w:lang w:val="es-ES"/>
        </w:rPr>
        <w:t>acountability</w:t>
      </w:r>
      <w:proofErr w:type="spellEnd"/>
      <w:r>
        <w:rPr>
          <w:lang w:val="es-ES"/>
        </w:rPr>
        <w:t>.</w:t>
      </w:r>
    </w:p>
    <w:p w:rsidR="00127042" w:rsidRDefault="00127042" w:rsidP="00127042">
      <w:pPr>
        <w:tabs>
          <w:tab w:val="left" w:pos="8640"/>
        </w:tabs>
        <w:rPr>
          <w:lang w:val="es-ES"/>
        </w:rPr>
      </w:pPr>
      <w:r>
        <w:rPr>
          <w:lang w:val="es-ES"/>
        </w:rPr>
        <w:t xml:space="preserve">Como conclusión cabe </w:t>
      </w:r>
      <w:proofErr w:type="spellStart"/>
      <w:r>
        <w:rPr>
          <w:lang w:val="es-ES"/>
        </w:rPr>
        <w:t>descatar</w:t>
      </w:r>
      <w:proofErr w:type="spellEnd"/>
      <w:r>
        <w:rPr>
          <w:lang w:val="es-ES"/>
        </w:rPr>
        <w:t xml:space="preserve"> que existen factores como el </w:t>
      </w:r>
      <w:r w:rsidR="003450CF" w:rsidRPr="00AE098A">
        <w:rPr>
          <w:lang w:val="es-ES"/>
        </w:rPr>
        <w:t xml:space="preserve">endeudamiento, </w:t>
      </w:r>
      <w:r>
        <w:rPr>
          <w:lang w:val="es-ES"/>
        </w:rPr>
        <w:t xml:space="preserve">las </w:t>
      </w:r>
      <w:r w:rsidR="003450CF" w:rsidRPr="00AE098A">
        <w:rPr>
          <w:lang w:val="es-ES"/>
        </w:rPr>
        <w:t xml:space="preserve">transferencias, </w:t>
      </w:r>
      <w:r>
        <w:rPr>
          <w:lang w:val="es-ES"/>
        </w:rPr>
        <w:t xml:space="preserve">la </w:t>
      </w:r>
      <w:r w:rsidR="003450CF" w:rsidRPr="00AE098A">
        <w:rPr>
          <w:lang w:val="es-ES"/>
        </w:rPr>
        <w:t xml:space="preserve">competencia política, </w:t>
      </w:r>
      <w:r>
        <w:rPr>
          <w:lang w:val="es-ES"/>
        </w:rPr>
        <w:t xml:space="preserve">el </w:t>
      </w:r>
      <w:r w:rsidR="003450CF" w:rsidRPr="00AE098A">
        <w:rPr>
          <w:lang w:val="es-ES"/>
        </w:rPr>
        <w:t xml:space="preserve">tamaño, </w:t>
      </w:r>
      <w:r>
        <w:rPr>
          <w:lang w:val="es-ES"/>
        </w:rPr>
        <w:t xml:space="preserve">el </w:t>
      </w:r>
      <w:r w:rsidR="003450CF" w:rsidRPr="00AE098A">
        <w:rPr>
          <w:lang w:val="es-ES"/>
        </w:rPr>
        <w:t>nivel socioeconómico</w:t>
      </w:r>
      <w:r>
        <w:rPr>
          <w:lang w:val="es-ES"/>
        </w:rPr>
        <w:t xml:space="preserve"> son determinantes de la transparencia medida desde distintos enfoques. Asimismo</w:t>
      </w:r>
      <w:r w:rsidR="00C618D8">
        <w:rPr>
          <w:lang w:val="es-ES"/>
        </w:rPr>
        <w:t>,</w:t>
      </w:r>
      <w:r>
        <w:rPr>
          <w:lang w:val="es-ES"/>
        </w:rPr>
        <w:t xml:space="preserve"> </w:t>
      </w:r>
      <w:r w:rsidR="00C618D8">
        <w:rPr>
          <w:lang w:val="es-ES"/>
        </w:rPr>
        <w:t>se confirma la dificultad de modificar normas de contabilidad pública en base a un conjunto de argumentos planteados por la literatura.</w:t>
      </w:r>
    </w:p>
    <w:p w:rsidR="00127042" w:rsidRDefault="00127042" w:rsidP="00127042">
      <w:pPr>
        <w:tabs>
          <w:tab w:val="left" w:pos="8640"/>
        </w:tabs>
        <w:rPr>
          <w:lang w:val="es-ES"/>
        </w:rPr>
      </w:pPr>
    </w:p>
    <w:p w:rsidR="00364FA8" w:rsidRPr="003450CF" w:rsidRDefault="00364FA8" w:rsidP="00364FA8">
      <w:pPr>
        <w:rPr>
          <w:lang w:val="es-ES"/>
        </w:rPr>
      </w:pPr>
    </w:p>
    <w:p w:rsidR="00364FA8" w:rsidRPr="00364FA8" w:rsidRDefault="00364FA8" w:rsidP="00364FA8"/>
    <w:p w:rsidR="00EE5AD7" w:rsidRPr="00597299" w:rsidRDefault="00EE5AD7" w:rsidP="00597299">
      <w:pPr>
        <w:pStyle w:val="Ttulo1"/>
        <w:rPr>
          <w:b/>
          <w:sz w:val="28"/>
          <w:szCs w:val="28"/>
        </w:rPr>
      </w:pPr>
      <w:bookmarkStart w:id="19" w:name="_Toc83993867"/>
      <w:r w:rsidRPr="00597299">
        <w:rPr>
          <w:b/>
          <w:sz w:val="28"/>
          <w:szCs w:val="28"/>
        </w:rPr>
        <w:t>REFERENCIAS</w:t>
      </w:r>
      <w:bookmarkEnd w:id="19"/>
    </w:p>
    <w:p w:rsidR="00960E31" w:rsidRPr="00420622" w:rsidRDefault="00960E31" w:rsidP="00DF082A">
      <w:pPr>
        <w:pStyle w:val="Normal1"/>
        <w:spacing w:after="0" w:line="240" w:lineRule="auto"/>
        <w:jc w:val="both"/>
        <w:rPr>
          <w:rFonts w:asciiTheme="minorHAnsi" w:eastAsia="Times New Roman" w:hAnsiTheme="minorHAnsi" w:cs="Times New Roman"/>
          <w:b/>
          <w:color w:val="auto"/>
        </w:rPr>
      </w:pPr>
      <w:r w:rsidRPr="00420622">
        <w:rPr>
          <w:rFonts w:asciiTheme="minorHAnsi" w:eastAsia="Times New Roman" w:hAnsiTheme="minorHAnsi" w:cs="Times New Roman"/>
          <w:b/>
          <w:color w:val="auto"/>
        </w:rPr>
        <w:t xml:space="preserve"> </w:t>
      </w:r>
    </w:p>
    <w:p w:rsidR="00960E31" w:rsidRPr="00AE098A" w:rsidRDefault="00960E31" w:rsidP="00DF082A">
      <w:pPr>
        <w:pStyle w:val="Normal1"/>
        <w:spacing w:after="0" w:line="240" w:lineRule="auto"/>
        <w:ind w:firstLine="851"/>
        <w:jc w:val="both"/>
        <w:rPr>
          <w:rFonts w:eastAsia="Times New Roman" w:cs="Times New Roman"/>
          <w:color w:val="auto"/>
        </w:rPr>
      </w:pPr>
      <w:r w:rsidRPr="00AE098A">
        <w:rPr>
          <w:rFonts w:eastAsia="Times New Roman" w:cs="Times New Roman"/>
          <w:color w:val="auto"/>
        </w:rPr>
        <w:t xml:space="preserve">Las referencias marcadas con </w:t>
      </w:r>
      <w:proofErr w:type="gramStart"/>
      <w:r w:rsidRPr="00AE098A">
        <w:rPr>
          <w:rFonts w:eastAsia="Times New Roman" w:cs="Times New Roman"/>
          <w:color w:val="auto"/>
        </w:rPr>
        <w:t>“ *</w:t>
      </w:r>
      <w:proofErr w:type="gramEnd"/>
      <w:r w:rsidRPr="00AE098A">
        <w:rPr>
          <w:rFonts w:eastAsia="Times New Roman" w:cs="Times New Roman"/>
          <w:color w:val="auto"/>
        </w:rPr>
        <w:t xml:space="preserve"> ” indican estudios incluidos en un estudio </w:t>
      </w:r>
      <w:proofErr w:type="spellStart"/>
      <w:r w:rsidRPr="00AE098A">
        <w:rPr>
          <w:rFonts w:eastAsia="Times New Roman" w:cs="Times New Roman"/>
          <w:color w:val="auto"/>
        </w:rPr>
        <w:t>metanalítico</w:t>
      </w:r>
      <w:proofErr w:type="spellEnd"/>
      <w:r w:rsidRPr="00AE098A">
        <w:rPr>
          <w:rFonts w:eastAsia="Times New Roman" w:cs="Times New Roman"/>
          <w:color w:val="auto"/>
        </w:rPr>
        <w:t>.</w:t>
      </w:r>
      <w:r w:rsidRPr="00AE098A">
        <w:rPr>
          <w:rFonts w:eastAsia="Times New Roman" w:cs="Times New Roman"/>
          <w:color w:val="auto"/>
        </w:rPr>
        <w:tab/>
      </w:r>
    </w:p>
    <w:p w:rsidR="00960E31" w:rsidRPr="00AE098A" w:rsidRDefault="00960E31" w:rsidP="00DF082A">
      <w:pPr>
        <w:pStyle w:val="Normal1"/>
        <w:spacing w:after="0" w:line="240" w:lineRule="auto"/>
        <w:ind w:firstLine="851"/>
        <w:jc w:val="both"/>
        <w:rPr>
          <w:rFonts w:eastAsia="Times New Roman" w:cs="Times New Roman"/>
          <w:color w:val="auto"/>
        </w:rPr>
      </w:pPr>
    </w:p>
    <w:p w:rsidR="00960E31" w:rsidRPr="00E1375C" w:rsidRDefault="00960E31" w:rsidP="00DF082A">
      <w:pPr>
        <w:autoSpaceDE w:val="0"/>
        <w:autoSpaceDN w:val="0"/>
        <w:adjustRightInd w:val="0"/>
        <w:ind w:left="425" w:hanging="425"/>
        <w:rPr>
          <w:rFonts w:eastAsia="Calibri"/>
          <w:lang w:val="en-GB"/>
        </w:rPr>
      </w:pPr>
      <w:proofErr w:type="spellStart"/>
      <w:r w:rsidRPr="004F287A">
        <w:rPr>
          <w:lang w:val="en-US"/>
        </w:rPr>
        <w:t>Archel</w:t>
      </w:r>
      <w:proofErr w:type="spellEnd"/>
      <w:r w:rsidRPr="004F287A">
        <w:rPr>
          <w:lang w:val="en-US"/>
        </w:rPr>
        <w:t xml:space="preserve">, P., J. </w:t>
      </w:r>
      <w:proofErr w:type="spellStart"/>
      <w:r w:rsidRPr="004F287A">
        <w:rPr>
          <w:lang w:val="en-US"/>
        </w:rPr>
        <w:t>Husillos</w:t>
      </w:r>
      <w:proofErr w:type="spellEnd"/>
      <w:r w:rsidRPr="004F287A">
        <w:rPr>
          <w:lang w:val="en-US"/>
        </w:rPr>
        <w:t xml:space="preserve">, C. Larrinaga, and C. Spence. </w:t>
      </w:r>
      <w:r w:rsidRPr="00E1375C">
        <w:rPr>
          <w:lang w:val="en-AU"/>
        </w:rPr>
        <w:t xml:space="preserve">(2009). Social Disclosure, Legitimacy Theory and the Role of the State. </w:t>
      </w:r>
      <w:r w:rsidRPr="00E1375C">
        <w:rPr>
          <w:i/>
          <w:lang w:val="en-GB"/>
        </w:rPr>
        <w:t>Accounting, Auditing &amp; Accountability Journal</w:t>
      </w:r>
      <w:r w:rsidRPr="00E1375C">
        <w:rPr>
          <w:lang w:val="en-GB"/>
        </w:rPr>
        <w:t xml:space="preserve"> 22(8): 1284–1307.</w:t>
      </w:r>
    </w:p>
    <w:p w:rsidR="00960E31" w:rsidRPr="004F287A" w:rsidRDefault="00960E31" w:rsidP="00DF082A">
      <w:pPr>
        <w:autoSpaceDE w:val="0"/>
        <w:autoSpaceDN w:val="0"/>
        <w:adjustRightInd w:val="0"/>
        <w:ind w:left="425" w:hanging="425"/>
        <w:rPr>
          <w:lang w:val="en-US"/>
        </w:rPr>
      </w:pPr>
      <w:r w:rsidRPr="00E1375C">
        <w:rPr>
          <w:lang w:val="en-GB"/>
        </w:rPr>
        <w:t xml:space="preserve">*Baber, W. R. (1983). </w:t>
      </w:r>
      <w:r w:rsidRPr="00E1375C">
        <w:rPr>
          <w:lang w:val="en-AU"/>
        </w:rPr>
        <w:t xml:space="preserve">Toward understanding the role of auditing in the public sector. </w:t>
      </w:r>
      <w:r w:rsidRPr="004F287A">
        <w:rPr>
          <w:i/>
          <w:iCs/>
          <w:lang w:val="en-US"/>
        </w:rPr>
        <w:t>Journal of Accounting and Economics</w:t>
      </w:r>
      <w:r w:rsidRPr="004F287A">
        <w:rPr>
          <w:lang w:val="en-US"/>
        </w:rPr>
        <w:t xml:space="preserve">, </w:t>
      </w:r>
      <w:r w:rsidRPr="004F287A">
        <w:rPr>
          <w:i/>
          <w:iCs/>
          <w:lang w:val="en-US"/>
        </w:rPr>
        <w:t>5</w:t>
      </w:r>
      <w:r w:rsidRPr="004F287A">
        <w:rPr>
          <w:lang w:val="en-US"/>
        </w:rPr>
        <w:t>, 213-227.</w:t>
      </w:r>
    </w:p>
    <w:p w:rsidR="00960E31" w:rsidRPr="00E1375C" w:rsidRDefault="00960E31" w:rsidP="00DF082A">
      <w:pPr>
        <w:autoSpaceDE w:val="0"/>
        <w:autoSpaceDN w:val="0"/>
        <w:adjustRightInd w:val="0"/>
        <w:ind w:left="425" w:hanging="425"/>
        <w:rPr>
          <w:lang w:val="en-AU"/>
        </w:rPr>
      </w:pPr>
      <w:r w:rsidRPr="00E1375C">
        <w:rPr>
          <w:lang w:val="en-AU"/>
        </w:rPr>
        <w:t xml:space="preserve">*Baber, W.R., Sen, P.K. (1984). The role of generally accepted reporting methods in the public sector: An empirical test. </w:t>
      </w:r>
      <w:r w:rsidRPr="00E1375C">
        <w:rPr>
          <w:i/>
          <w:lang w:val="en-AU"/>
        </w:rPr>
        <w:t>Journal of Accounting and Public Policy</w:t>
      </w:r>
      <w:r w:rsidRPr="00E1375C">
        <w:rPr>
          <w:lang w:val="en-AU"/>
        </w:rPr>
        <w:t xml:space="preserve"> 3 (2), 91–106.</w:t>
      </w:r>
    </w:p>
    <w:p w:rsidR="00960E31" w:rsidRPr="00E1375C" w:rsidRDefault="00960E31" w:rsidP="00DF082A">
      <w:pPr>
        <w:autoSpaceDE w:val="0"/>
        <w:autoSpaceDN w:val="0"/>
        <w:adjustRightInd w:val="0"/>
        <w:ind w:left="425" w:hanging="425"/>
        <w:rPr>
          <w:lang w:val="en-AU"/>
        </w:rPr>
      </w:pPr>
      <w:r w:rsidRPr="00E1375C">
        <w:rPr>
          <w:lang w:val="en-AU"/>
        </w:rPr>
        <w:t xml:space="preserve">Baber, W. R. and A. K. Gore. (2006). Consequences of GAAP Disclosure Regulation Evidence from Municipal Debt Issues. </w:t>
      </w:r>
      <w:hyperlink r:id="rId9" w:history="1">
        <w:r w:rsidRPr="00E1375C">
          <w:rPr>
            <w:rStyle w:val="Hipervnculo"/>
            <w:color w:val="auto"/>
            <w:lang w:val="en-AU"/>
          </w:rPr>
          <w:t>http://papers.ssrn.com/sol3/papers.cfm</w:t>
        </w:r>
      </w:hyperlink>
      <w:r w:rsidRPr="00E1375C">
        <w:rPr>
          <w:lang w:val="en-AU"/>
        </w:rPr>
        <w:t xml:space="preserve">? </w:t>
      </w:r>
      <w:proofErr w:type="spellStart"/>
      <w:r w:rsidRPr="00E1375C">
        <w:rPr>
          <w:lang w:val="en-AU"/>
        </w:rPr>
        <w:t>abstract_id</w:t>
      </w:r>
      <w:proofErr w:type="spellEnd"/>
      <w:r w:rsidRPr="00E1375C">
        <w:rPr>
          <w:lang w:val="en-AU"/>
        </w:rPr>
        <w:t>=942786.</w:t>
      </w:r>
    </w:p>
    <w:p w:rsidR="001202D8" w:rsidRPr="00E1375C" w:rsidRDefault="001202D8" w:rsidP="00DF082A">
      <w:pPr>
        <w:autoSpaceDE w:val="0"/>
        <w:autoSpaceDN w:val="0"/>
        <w:adjustRightInd w:val="0"/>
        <w:ind w:left="425" w:hanging="425"/>
        <w:rPr>
          <w:rFonts w:cstheme="minorBidi"/>
          <w:bCs/>
          <w:lang w:val="en-GB"/>
        </w:rPr>
      </w:pPr>
      <w:proofErr w:type="spellStart"/>
      <w:r w:rsidRPr="00E1375C">
        <w:rPr>
          <w:bCs/>
          <w:lang w:val="en-GB"/>
        </w:rPr>
        <w:t>Bonsó</w:t>
      </w:r>
      <w:r w:rsidRPr="00E1375C">
        <w:rPr>
          <w:rFonts w:cstheme="minorBidi"/>
          <w:bCs/>
          <w:lang w:val="en-GB"/>
        </w:rPr>
        <w:t>n</w:t>
      </w:r>
      <w:proofErr w:type="spellEnd"/>
      <w:r w:rsidRPr="00E1375C">
        <w:rPr>
          <w:rFonts w:cstheme="minorBidi"/>
          <w:bCs/>
          <w:lang w:val="en-GB"/>
        </w:rPr>
        <w:t>, E., Escobar, T. and Flores, F. (2006), “Online transparency of the banking sector”,</w:t>
      </w:r>
      <w:r w:rsidRPr="00E1375C">
        <w:rPr>
          <w:bCs/>
          <w:lang w:val="en-GB"/>
        </w:rPr>
        <w:t xml:space="preserve"> </w:t>
      </w:r>
      <w:r w:rsidRPr="00E1375C">
        <w:rPr>
          <w:rFonts w:cstheme="minorBidi"/>
          <w:bCs/>
          <w:lang w:val="en-GB"/>
        </w:rPr>
        <w:t>Online Information Re</w:t>
      </w:r>
      <w:bookmarkStart w:id="20" w:name="_GoBack"/>
      <w:bookmarkEnd w:id="20"/>
      <w:r w:rsidRPr="00E1375C">
        <w:rPr>
          <w:rFonts w:cstheme="minorBidi"/>
          <w:bCs/>
          <w:lang w:val="en-GB"/>
        </w:rPr>
        <w:t>view, Vol. 30 No. 6, pp. 714-30.</w:t>
      </w:r>
    </w:p>
    <w:p w:rsidR="00960E31" w:rsidRPr="00E1375C" w:rsidRDefault="00960E31" w:rsidP="00DF082A">
      <w:pPr>
        <w:autoSpaceDE w:val="0"/>
        <w:autoSpaceDN w:val="0"/>
        <w:adjustRightInd w:val="0"/>
        <w:ind w:left="425" w:hanging="425"/>
        <w:rPr>
          <w:lang w:val="en-AU"/>
        </w:rPr>
      </w:pPr>
      <w:r w:rsidRPr="00E1375C">
        <w:rPr>
          <w:lang w:val="en-GB"/>
        </w:rPr>
        <w:t xml:space="preserve">Buchanan, J. M. (1984). </w:t>
      </w:r>
      <w:r w:rsidRPr="00E1375C">
        <w:rPr>
          <w:lang w:val="en-AU"/>
        </w:rPr>
        <w:t xml:space="preserve">The Theory of Public Choice II. eds. JM Buchanan and RD </w:t>
      </w:r>
      <w:proofErr w:type="spellStart"/>
      <w:r w:rsidRPr="00E1375C">
        <w:rPr>
          <w:lang w:val="en-AU"/>
        </w:rPr>
        <w:t>Tollison</w:t>
      </w:r>
      <w:proofErr w:type="spellEnd"/>
      <w:r w:rsidRPr="00E1375C">
        <w:rPr>
          <w:lang w:val="en-AU"/>
        </w:rPr>
        <w:t xml:space="preserve">, Ann </w:t>
      </w:r>
      <w:proofErr w:type="spellStart"/>
      <w:r w:rsidRPr="00E1375C">
        <w:rPr>
          <w:lang w:val="en-AU"/>
        </w:rPr>
        <w:t>Arbor</w:t>
      </w:r>
      <w:proofErr w:type="spellEnd"/>
      <w:r w:rsidRPr="00E1375C">
        <w:rPr>
          <w:lang w:val="en-AU"/>
        </w:rPr>
        <w:t>: University of Michigan Press.</w:t>
      </w:r>
    </w:p>
    <w:p w:rsidR="001202D8" w:rsidRPr="00E1375C" w:rsidRDefault="001202D8" w:rsidP="00DF082A">
      <w:pPr>
        <w:autoSpaceDE w:val="0"/>
        <w:autoSpaceDN w:val="0"/>
        <w:adjustRightInd w:val="0"/>
        <w:ind w:left="425" w:hanging="425"/>
        <w:rPr>
          <w:rFonts w:cstheme="minorBidi"/>
          <w:bCs/>
          <w:lang w:val="es-ES"/>
        </w:rPr>
      </w:pPr>
      <w:r w:rsidRPr="00E1375C">
        <w:rPr>
          <w:rFonts w:cstheme="minorBidi"/>
          <w:bCs/>
          <w:lang w:val="es-ES"/>
        </w:rPr>
        <w:t xml:space="preserve">Brusca, I., &amp; Martínez, J. C. (2016). </w:t>
      </w:r>
      <w:r w:rsidRPr="00E1375C">
        <w:rPr>
          <w:rFonts w:cstheme="minorBidi"/>
          <w:bCs/>
          <w:lang w:val="en-GB"/>
        </w:rPr>
        <w:t xml:space="preserve">Adopting international public sector accounting standards: A challenge for modernizing and harmonizing public sector accounting. </w:t>
      </w:r>
      <w:r w:rsidRPr="00E1375C">
        <w:rPr>
          <w:rFonts w:cstheme="minorBidi"/>
          <w:bCs/>
          <w:lang w:val="es-ES"/>
        </w:rPr>
        <w:t xml:space="preserve">International </w:t>
      </w:r>
      <w:proofErr w:type="spellStart"/>
      <w:r w:rsidRPr="00E1375C">
        <w:rPr>
          <w:rFonts w:cstheme="minorBidi"/>
          <w:bCs/>
          <w:lang w:val="es-ES"/>
        </w:rPr>
        <w:t>Review</w:t>
      </w:r>
      <w:proofErr w:type="spellEnd"/>
      <w:r w:rsidRPr="00E1375C">
        <w:rPr>
          <w:rFonts w:cstheme="minorBidi"/>
          <w:bCs/>
          <w:lang w:val="es-ES"/>
        </w:rPr>
        <w:t xml:space="preserve"> of </w:t>
      </w:r>
      <w:proofErr w:type="spellStart"/>
      <w:r w:rsidRPr="00E1375C">
        <w:rPr>
          <w:rFonts w:cstheme="minorBidi"/>
          <w:bCs/>
          <w:lang w:val="es-ES"/>
        </w:rPr>
        <w:t>Administrative</w:t>
      </w:r>
      <w:proofErr w:type="spellEnd"/>
      <w:r w:rsidRPr="00E1375C">
        <w:rPr>
          <w:rFonts w:cstheme="minorBidi"/>
          <w:bCs/>
          <w:lang w:val="es-ES"/>
        </w:rPr>
        <w:t xml:space="preserve"> </w:t>
      </w:r>
      <w:proofErr w:type="spellStart"/>
      <w:r w:rsidRPr="00E1375C">
        <w:rPr>
          <w:rFonts w:cstheme="minorBidi"/>
          <w:bCs/>
          <w:lang w:val="es-ES"/>
        </w:rPr>
        <w:t>Sciences</w:t>
      </w:r>
      <w:proofErr w:type="spellEnd"/>
      <w:r w:rsidRPr="00E1375C">
        <w:rPr>
          <w:rFonts w:cstheme="minorBidi"/>
          <w:bCs/>
          <w:lang w:val="es-ES"/>
        </w:rPr>
        <w:t>, 82(4), 724– 744.</w:t>
      </w:r>
    </w:p>
    <w:p w:rsidR="001202D8" w:rsidRPr="00E1375C" w:rsidRDefault="001202D8" w:rsidP="00DF082A">
      <w:pPr>
        <w:autoSpaceDE w:val="0"/>
        <w:autoSpaceDN w:val="0"/>
        <w:adjustRightInd w:val="0"/>
        <w:ind w:left="425" w:hanging="425"/>
        <w:rPr>
          <w:bCs/>
          <w:lang w:val="es-ES"/>
        </w:rPr>
      </w:pPr>
      <w:proofErr w:type="spellStart"/>
      <w:r w:rsidRPr="00E1375C">
        <w:rPr>
          <w:bCs/>
          <w:lang w:val="es-ES"/>
        </w:rPr>
        <w:t>Caba</w:t>
      </w:r>
      <w:proofErr w:type="spellEnd"/>
      <w:r w:rsidRPr="00E1375C">
        <w:rPr>
          <w:bCs/>
          <w:lang w:val="es-ES"/>
        </w:rPr>
        <w:t xml:space="preserve">, C., &amp; López, A. (2003). La difusión de la información financiera gubernamental en los países del Mercosur: Su armonización a través de la aplicación de las IPSAS de la IFAC. Revista </w:t>
      </w:r>
      <w:proofErr w:type="spellStart"/>
      <w:r w:rsidRPr="00E1375C">
        <w:rPr>
          <w:bCs/>
          <w:lang w:val="es-ES"/>
        </w:rPr>
        <w:t>Contabilidade</w:t>
      </w:r>
      <w:proofErr w:type="spellEnd"/>
      <w:r w:rsidRPr="00E1375C">
        <w:rPr>
          <w:bCs/>
          <w:lang w:val="es-ES"/>
        </w:rPr>
        <w:t xml:space="preserve"> &amp; </w:t>
      </w:r>
      <w:proofErr w:type="spellStart"/>
      <w:r w:rsidRPr="00E1375C">
        <w:rPr>
          <w:bCs/>
          <w:lang w:val="es-ES"/>
        </w:rPr>
        <w:t>Finanças</w:t>
      </w:r>
      <w:proofErr w:type="spellEnd"/>
      <w:r w:rsidRPr="00E1375C">
        <w:rPr>
          <w:bCs/>
          <w:lang w:val="es-ES"/>
        </w:rPr>
        <w:t>, 33, 90–100.</w:t>
      </w:r>
    </w:p>
    <w:p w:rsidR="00960E31" w:rsidRPr="00E1375C" w:rsidRDefault="00960E31" w:rsidP="00DF082A">
      <w:pPr>
        <w:ind w:left="425" w:hanging="425"/>
      </w:pPr>
      <w:r w:rsidRPr="00E1375C">
        <w:rPr>
          <w:lang w:val="es-ES"/>
        </w:rPr>
        <w:t>*</w:t>
      </w:r>
      <w:proofErr w:type="spellStart"/>
      <w:r w:rsidRPr="00E1375C">
        <w:rPr>
          <w:lang w:val="es-ES"/>
        </w:rPr>
        <w:t>Caba</w:t>
      </w:r>
      <w:proofErr w:type="spellEnd"/>
      <w:r w:rsidRPr="00E1375C">
        <w:rPr>
          <w:lang w:val="es-ES"/>
        </w:rPr>
        <w:t xml:space="preserve"> Pérez, C., P. Rodríguez Bolívar, M., y López Hernández, A. M. (2008). e-</w:t>
      </w:r>
      <w:proofErr w:type="spellStart"/>
      <w:r w:rsidRPr="00E1375C">
        <w:rPr>
          <w:lang w:val="es-ES"/>
        </w:rPr>
        <w:t>Government</w:t>
      </w:r>
      <w:proofErr w:type="spellEnd"/>
      <w:r w:rsidRPr="00E1375C">
        <w:rPr>
          <w:lang w:val="es-ES"/>
        </w:rPr>
        <w:t xml:space="preserve"> </w:t>
      </w:r>
      <w:proofErr w:type="spellStart"/>
      <w:r w:rsidRPr="00E1375C">
        <w:rPr>
          <w:lang w:val="es-ES"/>
        </w:rPr>
        <w:t>process</w:t>
      </w:r>
      <w:proofErr w:type="spellEnd"/>
      <w:r w:rsidRPr="00E1375C">
        <w:rPr>
          <w:lang w:val="es-ES"/>
        </w:rPr>
        <w:t xml:space="preserve"> and incentives </w:t>
      </w:r>
      <w:proofErr w:type="spellStart"/>
      <w:r w:rsidRPr="00E1375C">
        <w:rPr>
          <w:lang w:val="es-ES"/>
        </w:rPr>
        <w:t>for</w:t>
      </w:r>
      <w:proofErr w:type="spellEnd"/>
      <w:r w:rsidRPr="00E1375C">
        <w:rPr>
          <w:lang w:val="es-ES"/>
        </w:rPr>
        <w:t xml:space="preserve"> online </w:t>
      </w:r>
      <w:proofErr w:type="spellStart"/>
      <w:r w:rsidRPr="00E1375C">
        <w:rPr>
          <w:lang w:val="es-ES"/>
        </w:rPr>
        <w:t>public</w:t>
      </w:r>
      <w:proofErr w:type="spellEnd"/>
      <w:r w:rsidRPr="00E1375C">
        <w:rPr>
          <w:lang w:val="es-ES"/>
        </w:rPr>
        <w:t xml:space="preserve"> </w:t>
      </w:r>
      <w:proofErr w:type="spellStart"/>
      <w:r w:rsidRPr="00E1375C">
        <w:rPr>
          <w:lang w:val="es-ES"/>
        </w:rPr>
        <w:t>financial</w:t>
      </w:r>
      <w:proofErr w:type="spellEnd"/>
      <w:r w:rsidRPr="00E1375C">
        <w:rPr>
          <w:lang w:val="es-ES"/>
        </w:rPr>
        <w:t xml:space="preserve"> </w:t>
      </w:r>
      <w:proofErr w:type="spellStart"/>
      <w:r w:rsidRPr="00E1375C">
        <w:rPr>
          <w:lang w:val="es-ES"/>
        </w:rPr>
        <w:t>information</w:t>
      </w:r>
      <w:proofErr w:type="spellEnd"/>
      <w:r w:rsidRPr="00E1375C">
        <w:rPr>
          <w:lang w:val="es-ES"/>
        </w:rPr>
        <w:t xml:space="preserve">. </w:t>
      </w:r>
      <w:r w:rsidRPr="00E1375C">
        <w:rPr>
          <w:i/>
          <w:iCs/>
        </w:rPr>
        <w:t xml:space="preserve">Online </w:t>
      </w:r>
      <w:proofErr w:type="spellStart"/>
      <w:r w:rsidRPr="00E1375C">
        <w:rPr>
          <w:i/>
          <w:iCs/>
        </w:rPr>
        <w:t>Information</w:t>
      </w:r>
      <w:proofErr w:type="spellEnd"/>
      <w:r w:rsidRPr="00E1375C">
        <w:rPr>
          <w:i/>
          <w:iCs/>
        </w:rPr>
        <w:t xml:space="preserve"> </w:t>
      </w:r>
      <w:proofErr w:type="spellStart"/>
      <w:r w:rsidRPr="00E1375C">
        <w:rPr>
          <w:i/>
          <w:iCs/>
        </w:rPr>
        <w:t>Review</w:t>
      </w:r>
      <w:proofErr w:type="spellEnd"/>
      <w:r w:rsidRPr="00E1375C">
        <w:t xml:space="preserve">, </w:t>
      </w:r>
      <w:r w:rsidRPr="00E1375C">
        <w:rPr>
          <w:i/>
          <w:iCs/>
        </w:rPr>
        <w:t>32</w:t>
      </w:r>
      <w:r w:rsidRPr="00E1375C">
        <w:t>(3), 379-400.</w:t>
      </w:r>
    </w:p>
    <w:p w:rsidR="00960E31" w:rsidRPr="00E1375C" w:rsidRDefault="00960E31" w:rsidP="00DF082A">
      <w:pPr>
        <w:ind w:left="425" w:hanging="425"/>
        <w:rPr>
          <w:lang w:val="en-GB"/>
        </w:rPr>
      </w:pPr>
      <w:r w:rsidRPr="00E1375C">
        <w:rPr>
          <w:lang w:val="es-ES"/>
        </w:rPr>
        <w:t>*</w:t>
      </w:r>
      <w:proofErr w:type="spellStart"/>
      <w:r w:rsidRPr="00E1375C">
        <w:rPr>
          <w:lang w:val="es-ES"/>
        </w:rPr>
        <w:t>Cárcaba</w:t>
      </w:r>
      <w:proofErr w:type="spellEnd"/>
      <w:r w:rsidRPr="00E1375C">
        <w:rPr>
          <w:lang w:val="es-ES"/>
        </w:rPr>
        <w:t xml:space="preserve"> García, A. C. y García, J. G. (2008). Determinantes de la divulgación de información contable a través de Internet por parte de los gobiernos locales. </w:t>
      </w:r>
      <w:r w:rsidRPr="00E1375C">
        <w:rPr>
          <w:i/>
          <w:iCs/>
          <w:lang w:val="en-GB"/>
        </w:rPr>
        <w:t>Spanish Journal of Finance and Accounting/</w:t>
      </w:r>
      <w:proofErr w:type="spellStart"/>
      <w:r w:rsidRPr="00E1375C">
        <w:rPr>
          <w:i/>
          <w:iCs/>
          <w:lang w:val="en-GB"/>
        </w:rPr>
        <w:t>Revista</w:t>
      </w:r>
      <w:proofErr w:type="spellEnd"/>
      <w:r w:rsidRPr="00E1375C">
        <w:rPr>
          <w:i/>
          <w:iCs/>
          <w:lang w:val="en-GB"/>
        </w:rPr>
        <w:t xml:space="preserve"> Española de </w:t>
      </w:r>
      <w:proofErr w:type="spellStart"/>
      <w:r w:rsidRPr="00E1375C">
        <w:rPr>
          <w:i/>
          <w:iCs/>
          <w:lang w:val="en-GB"/>
        </w:rPr>
        <w:t>Financiación</w:t>
      </w:r>
      <w:proofErr w:type="spellEnd"/>
      <w:r w:rsidRPr="00E1375C">
        <w:rPr>
          <w:i/>
          <w:iCs/>
          <w:lang w:val="en-GB"/>
        </w:rPr>
        <w:t xml:space="preserve"> y </w:t>
      </w:r>
      <w:proofErr w:type="spellStart"/>
      <w:r w:rsidRPr="00E1375C">
        <w:rPr>
          <w:i/>
          <w:iCs/>
          <w:lang w:val="en-GB"/>
        </w:rPr>
        <w:t>Contabilidad</w:t>
      </w:r>
      <w:proofErr w:type="spellEnd"/>
      <w:r w:rsidRPr="00E1375C">
        <w:rPr>
          <w:lang w:val="en-GB"/>
        </w:rPr>
        <w:t xml:space="preserve">, </w:t>
      </w:r>
      <w:r w:rsidRPr="00E1375C">
        <w:rPr>
          <w:i/>
          <w:iCs/>
          <w:lang w:val="en-GB"/>
        </w:rPr>
        <w:t>37</w:t>
      </w:r>
      <w:r w:rsidRPr="00E1375C">
        <w:rPr>
          <w:lang w:val="en-GB"/>
        </w:rPr>
        <w:t>(137), 63-84.</w:t>
      </w:r>
    </w:p>
    <w:p w:rsidR="00960E31" w:rsidRPr="003450CF" w:rsidRDefault="00960E31" w:rsidP="00DF082A">
      <w:pPr>
        <w:ind w:left="425" w:hanging="425"/>
        <w:rPr>
          <w:lang w:val="en-GB" w:eastAsia="es-ES"/>
        </w:rPr>
      </w:pPr>
      <w:r w:rsidRPr="00E1375C">
        <w:rPr>
          <w:lang w:val="en-GB"/>
        </w:rPr>
        <w:t xml:space="preserve">Chan, J. L. y Rubin, M. A. (1987). </w:t>
      </w:r>
      <w:r w:rsidRPr="00E1375C">
        <w:rPr>
          <w:lang w:val="en-AU"/>
        </w:rPr>
        <w:t xml:space="preserve">The role of information in a democracy and in government operations: the public choice methodology. </w:t>
      </w:r>
      <w:r w:rsidRPr="003450CF">
        <w:rPr>
          <w:i/>
          <w:iCs/>
          <w:lang w:val="en-GB"/>
        </w:rPr>
        <w:t xml:space="preserve">Research in Governmental and </w:t>
      </w:r>
      <w:proofErr w:type="spellStart"/>
      <w:r w:rsidRPr="003450CF">
        <w:rPr>
          <w:i/>
          <w:iCs/>
          <w:lang w:val="en-GB"/>
        </w:rPr>
        <w:t>Nonprofit</w:t>
      </w:r>
      <w:proofErr w:type="spellEnd"/>
      <w:r w:rsidRPr="003450CF">
        <w:rPr>
          <w:i/>
          <w:iCs/>
          <w:lang w:val="en-GB"/>
        </w:rPr>
        <w:t xml:space="preserve"> Accounting</w:t>
      </w:r>
      <w:r w:rsidRPr="003450CF">
        <w:rPr>
          <w:lang w:val="en-GB"/>
        </w:rPr>
        <w:t xml:space="preserve">, </w:t>
      </w:r>
      <w:r w:rsidRPr="003450CF">
        <w:rPr>
          <w:i/>
          <w:iCs/>
          <w:lang w:val="en-GB"/>
        </w:rPr>
        <w:t>3</w:t>
      </w:r>
      <w:r w:rsidRPr="003450CF">
        <w:rPr>
          <w:lang w:val="en-GB"/>
        </w:rPr>
        <w:t>(Part B), 3-27.</w:t>
      </w:r>
    </w:p>
    <w:p w:rsidR="00960E31" w:rsidRPr="00E1375C" w:rsidRDefault="00960E31" w:rsidP="00DF082A">
      <w:pPr>
        <w:ind w:left="425" w:hanging="425"/>
      </w:pPr>
      <w:r w:rsidRPr="00E1375C">
        <w:rPr>
          <w:lang w:val="en-AU"/>
        </w:rPr>
        <w:t xml:space="preserve">Collin, S. O. Y., </w:t>
      </w:r>
      <w:proofErr w:type="spellStart"/>
      <w:r w:rsidRPr="00E1375C">
        <w:rPr>
          <w:lang w:val="en-AU"/>
        </w:rPr>
        <w:t>Tagesson</w:t>
      </w:r>
      <w:proofErr w:type="spellEnd"/>
      <w:r w:rsidRPr="00E1375C">
        <w:rPr>
          <w:lang w:val="en-AU"/>
        </w:rPr>
        <w:t xml:space="preserve">, T., </w:t>
      </w:r>
      <w:proofErr w:type="spellStart"/>
      <w:r w:rsidRPr="00E1375C">
        <w:rPr>
          <w:lang w:val="en-AU"/>
        </w:rPr>
        <w:t>Andersson</w:t>
      </w:r>
      <w:proofErr w:type="spellEnd"/>
      <w:r w:rsidRPr="00E1375C">
        <w:rPr>
          <w:lang w:val="en-AU"/>
        </w:rPr>
        <w:t xml:space="preserve">, A., Cato, J. y Hansson, K. (2009). Explaining the choice of accounting standards in municipal corporations: Positive accounting theory and institutional theory as competitive or concurrent theories. </w:t>
      </w:r>
      <w:proofErr w:type="spellStart"/>
      <w:r w:rsidRPr="00E1375C">
        <w:rPr>
          <w:i/>
        </w:rPr>
        <w:t>Critical</w:t>
      </w:r>
      <w:proofErr w:type="spellEnd"/>
      <w:r w:rsidRPr="00E1375C">
        <w:rPr>
          <w:i/>
        </w:rPr>
        <w:t xml:space="preserve"> </w:t>
      </w:r>
      <w:proofErr w:type="spellStart"/>
      <w:r w:rsidRPr="00E1375C">
        <w:rPr>
          <w:i/>
        </w:rPr>
        <w:t>perspectives</w:t>
      </w:r>
      <w:proofErr w:type="spellEnd"/>
      <w:r w:rsidRPr="00E1375C">
        <w:rPr>
          <w:i/>
        </w:rPr>
        <w:t xml:space="preserve"> </w:t>
      </w:r>
      <w:proofErr w:type="spellStart"/>
      <w:r w:rsidRPr="00E1375C">
        <w:rPr>
          <w:i/>
        </w:rPr>
        <w:t>on</w:t>
      </w:r>
      <w:proofErr w:type="spellEnd"/>
      <w:r w:rsidRPr="00E1375C">
        <w:rPr>
          <w:i/>
        </w:rPr>
        <w:t xml:space="preserve"> </w:t>
      </w:r>
      <w:proofErr w:type="spellStart"/>
      <w:r w:rsidRPr="00E1375C">
        <w:rPr>
          <w:i/>
        </w:rPr>
        <w:t>Accounting</w:t>
      </w:r>
      <w:proofErr w:type="spellEnd"/>
      <w:r w:rsidRPr="00E1375C">
        <w:t>, 20(2), 141-174.</w:t>
      </w:r>
    </w:p>
    <w:p w:rsidR="0031439D" w:rsidRPr="00E1375C" w:rsidRDefault="0031439D" w:rsidP="00DF082A">
      <w:pPr>
        <w:pStyle w:val="Bibliografa"/>
        <w:ind w:left="720" w:hanging="720"/>
        <w:rPr>
          <w:rFonts w:ascii="Calibri" w:hAnsi="Calibri" w:cs="Times New Roman"/>
          <w:noProof/>
        </w:rPr>
      </w:pPr>
      <w:r w:rsidRPr="00E1375C">
        <w:rPr>
          <w:rFonts w:ascii="Calibri" w:hAnsi="Calibri" w:cs="Times New Roman"/>
          <w:noProof/>
        </w:rPr>
        <w:t xml:space="preserve">Contaduría General de la Provincia de Buenos Aires. (s.f.). </w:t>
      </w:r>
      <w:r w:rsidRPr="00E1375C">
        <w:rPr>
          <w:rFonts w:ascii="Calibri" w:hAnsi="Calibri" w:cs="Times New Roman"/>
          <w:i/>
          <w:iCs/>
          <w:noProof/>
        </w:rPr>
        <w:t>Contaduría General - Organismo de la Constitución</w:t>
      </w:r>
      <w:r w:rsidRPr="00E1375C">
        <w:rPr>
          <w:rFonts w:ascii="Calibri" w:hAnsi="Calibri" w:cs="Times New Roman"/>
          <w:noProof/>
        </w:rPr>
        <w:t>. Recuperado el 8 de 12 de 2018, de http://www.cgp.gba.gov.ar.</w:t>
      </w:r>
    </w:p>
    <w:p w:rsidR="0031439D" w:rsidRPr="00E1375C" w:rsidRDefault="0031439D" w:rsidP="00DF082A">
      <w:pPr>
        <w:pStyle w:val="Bibliografa"/>
        <w:ind w:left="567" w:hanging="567"/>
        <w:rPr>
          <w:rFonts w:ascii="Calibri" w:hAnsi="Calibri"/>
          <w:lang w:val="es-ES"/>
        </w:rPr>
      </w:pPr>
      <w:r w:rsidRPr="00E1375C">
        <w:rPr>
          <w:rFonts w:ascii="Calibri" w:hAnsi="Calibri" w:cs="Times New Roman"/>
          <w:noProof/>
          <w:lang w:val="es-ES"/>
        </w:rPr>
        <w:t>Contaduría General de la Provincia de Buenos Aires. (2017). Recuperado el 16 de Marzo de 2021, de https://pbac.cgp.gba.gov.ar/ComprasElectronicas.aspx.</w:t>
      </w:r>
    </w:p>
    <w:p w:rsidR="00960E31" w:rsidRPr="00AE098A" w:rsidRDefault="00960E31" w:rsidP="00DF082A">
      <w:pPr>
        <w:ind w:left="425" w:hanging="425"/>
        <w:rPr>
          <w:rFonts w:eastAsia="Calibri"/>
          <w:lang w:val="en-AU"/>
        </w:rPr>
      </w:pPr>
      <w:r w:rsidRPr="00E1375C">
        <w:rPr>
          <w:lang w:val="en-AU"/>
        </w:rPr>
        <w:t xml:space="preserve">*Copley, P. A. (1991). The Association between Municipal Disclosure Practices and Audit Quality. </w:t>
      </w:r>
      <w:r w:rsidRPr="00E1375C">
        <w:rPr>
          <w:i/>
          <w:lang w:val="en-AU"/>
        </w:rPr>
        <w:t>Journal of Accounting and Public Policy</w:t>
      </w:r>
      <w:r w:rsidRPr="00E1375C">
        <w:rPr>
          <w:lang w:val="en-AU"/>
        </w:rPr>
        <w:t xml:space="preserve"> 10(4): 245–266.</w:t>
      </w:r>
    </w:p>
    <w:p w:rsidR="0031439D" w:rsidRPr="00E1375C" w:rsidRDefault="0031439D" w:rsidP="00DF082A">
      <w:pPr>
        <w:pStyle w:val="Bibliografa"/>
        <w:ind w:left="720" w:hanging="720"/>
        <w:rPr>
          <w:rFonts w:ascii="Calibri" w:hAnsi="Calibri" w:cs="Times New Roman"/>
          <w:noProof/>
        </w:rPr>
      </w:pPr>
      <w:r w:rsidRPr="00E1375C">
        <w:rPr>
          <w:rFonts w:ascii="Calibri" w:hAnsi="Calibri" w:cs="Times New Roman"/>
          <w:noProof/>
        </w:rPr>
        <w:t xml:space="preserve">Farías, P., &amp; Pimenta, C. (2012). Sistemas integrados de administración financiera para la gestión pública moderna. En A. Corbacho, </w:t>
      </w:r>
      <w:r w:rsidRPr="00E1375C">
        <w:rPr>
          <w:rFonts w:ascii="Calibri" w:hAnsi="Calibri" w:cs="Times New Roman"/>
          <w:i/>
          <w:iCs/>
          <w:noProof/>
        </w:rPr>
        <w:t>Las instituciones fiscales del mañana</w:t>
      </w:r>
      <w:r w:rsidRPr="00E1375C">
        <w:rPr>
          <w:rFonts w:ascii="Calibri" w:hAnsi="Calibri" w:cs="Times New Roman"/>
          <w:noProof/>
        </w:rPr>
        <w:t xml:space="preserve"> (págs. 75 - 107). Washington: BID.</w:t>
      </w:r>
    </w:p>
    <w:p w:rsidR="001202D8" w:rsidRPr="00E1375C" w:rsidRDefault="001202D8" w:rsidP="00DF082A">
      <w:pPr>
        <w:ind w:left="426" w:hanging="426"/>
        <w:rPr>
          <w:lang w:val="es-ES"/>
        </w:rPr>
      </w:pPr>
      <w:r w:rsidRPr="00E1375C">
        <w:rPr>
          <w:lang w:val="en-GB"/>
        </w:rPr>
        <w:t xml:space="preserve">Ferlie, E. (2017). The new public management and public management studies. </w:t>
      </w:r>
      <w:r w:rsidRPr="00E1375C">
        <w:rPr>
          <w:lang w:val="es-ES"/>
        </w:rPr>
        <w:t xml:space="preserve">In Oxford </w:t>
      </w:r>
      <w:proofErr w:type="spellStart"/>
      <w:r w:rsidRPr="00E1375C">
        <w:rPr>
          <w:lang w:val="es-ES"/>
        </w:rPr>
        <w:t>Research</w:t>
      </w:r>
      <w:proofErr w:type="spellEnd"/>
      <w:r w:rsidRPr="00E1375C">
        <w:rPr>
          <w:lang w:val="es-ES"/>
        </w:rPr>
        <w:t xml:space="preserve"> </w:t>
      </w:r>
      <w:proofErr w:type="spellStart"/>
      <w:r w:rsidRPr="00E1375C">
        <w:rPr>
          <w:lang w:val="es-ES"/>
        </w:rPr>
        <w:t>Encyclopedia</w:t>
      </w:r>
      <w:proofErr w:type="spellEnd"/>
      <w:r w:rsidRPr="00E1375C">
        <w:rPr>
          <w:lang w:val="es-ES"/>
        </w:rPr>
        <w:t xml:space="preserve"> of Business and Management.</w:t>
      </w:r>
    </w:p>
    <w:p w:rsidR="0031439D" w:rsidRPr="00E1375C" w:rsidRDefault="0031439D" w:rsidP="00DF082A">
      <w:pPr>
        <w:pStyle w:val="Bibliografa"/>
        <w:ind w:left="720" w:hanging="720"/>
        <w:rPr>
          <w:rFonts w:ascii="Calibri" w:hAnsi="Calibri" w:cs="Times New Roman"/>
          <w:noProof/>
        </w:rPr>
      </w:pPr>
      <w:r w:rsidRPr="00E1375C">
        <w:rPr>
          <w:rFonts w:ascii="Calibri" w:hAnsi="Calibri" w:cs="Times New Roman"/>
          <w:noProof/>
        </w:rPr>
        <w:t xml:space="preserve">Fiscalía de Estado de la provincia de Buenos Aires. (s.f.). </w:t>
      </w:r>
      <w:r w:rsidRPr="00E1375C">
        <w:rPr>
          <w:rFonts w:ascii="Calibri" w:hAnsi="Calibri" w:cs="Times New Roman"/>
          <w:i/>
          <w:iCs/>
          <w:noProof/>
        </w:rPr>
        <w:t>Fiscalía de Estado - Provincia de Buenos Aires</w:t>
      </w:r>
      <w:r w:rsidRPr="00E1375C">
        <w:rPr>
          <w:rFonts w:ascii="Calibri" w:hAnsi="Calibri" w:cs="Times New Roman"/>
          <w:noProof/>
        </w:rPr>
        <w:t>. Recuperado el 11 de 29 de 2019, de http://www2.fepba.gov.ar/funciones/.</w:t>
      </w:r>
    </w:p>
    <w:p w:rsidR="00960E31" w:rsidRPr="00E1375C" w:rsidRDefault="00960E31" w:rsidP="00DF082A">
      <w:pPr>
        <w:ind w:left="425" w:hanging="425"/>
        <w:rPr>
          <w:lang w:val="en-GB"/>
        </w:rPr>
      </w:pPr>
      <w:r w:rsidRPr="00E1375C">
        <w:rPr>
          <w:lang w:val="es-ES"/>
        </w:rPr>
        <w:lastRenderedPageBreak/>
        <w:t xml:space="preserve">García </w:t>
      </w:r>
      <w:proofErr w:type="spellStart"/>
      <w:r w:rsidRPr="00E1375C">
        <w:rPr>
          <w:lang w:val="es-ES"/>
        </w:rPr>
        <w:t>García</w:t>
      </w:r>
      <w:proofErr w:type="spellEnd"/>
      <w:r w:rsidRPr="00E1375C">
        <w:rPr>
          <w:lang w:val="es-ES"/>
        </w:rPr>
        <w:t xml:space="preserve">, J. G., Magdaleno, M. I. A. &amp; Magdaleno, M. L. A. (2016). Determinantes de la transparencia en municipios de mediano y pequeño tamaño. </w:t>
      </w:r>
      <w:proofErr w:type="spellStart"/>
      <w:r w:rsidRPr="00E1375C">
        <w:rPr>
          <w:i/>
          <w:iCs/>
          <w:lang w:val="en-GB"/>
        </w:rPr>
        <w:t>Auditoría</w:t>
      </w:r>
      <w:proofErr w:type="spellEnd"/>
      <w:r w:rsidRPr="00E1375C">
        <w:rPr>
          <w:i/>
          <w:iCs/>
          <w:lang w:val="en-GB"/>
        </w:rPr>
        <w:t xml:space="preserve"> </w:t>
      </w:r>
      <w:proofErr w:type="spellStart"/>
      <w:r w:rsidRPr="00E1375C">
        <w:rPr>
          <w:i/>
          <w:iCs/>
          <w:lang w:val="en-GB"/>
        </w:rPr>
        <w:t>Pública</w:t>
      </w:r>
      <w:proofErr w:type="spellEnd"/>
      <w:r w:rsidRPr="00E1375C">
        <w:rPr>
          <w:lang w:val="en-GB"/>
        </w:rPr>
        <w:t>, (67), 51-60.</w:t>
      </w:r>
    </w:p>
    <w:p w:rsidR="00960E31" w:rsidRPr="00E1375C" w:rsidRDefault="00960E31" w:rsidP="00DF082A">
      <w:pPr>
        <w:ind w:left="425" w:hanging="425"/>
        <w:rPr>
          <w:lang w:val="en-AU"/>
        </w:rPr>
      </w:pPr>
      <w:r w:rsidRPr="00E1375C">
        <w:rPr>
          <w:lang w:val="en-AU"/>
        </w:rPr>
        <w:t xml:space="preserve">*Giroux, G. (1989). Political interests and governmental accounting disclosure. </w:t>
      </w:r>
      <w:r w:rsidRPr="00E1375C">
        <w:rPr>
          <w:i/>
          <w:iCs/>
          <w:lang w:val="en-AU"/>
        </w:rPr>
        <w:t>Journal of Accounting and Public Policy</w:t>
      </w:r>
      <w:r w:rsidRPr="00E1375C">
        <w:rPr>
          <w:lang w:val="en-AU"/>
        </w:rPr>
        <w:t xml:space="preserve">, </w:t>
      </w:r>
      <w:r w:rsidRPr="00E1375C">
        <w:rPr>
          <w:i/>
          <w:iCs/>
          <w:lang w:val="en-AU"/>
        </w:rPr>
        <w:t>8</w:t>
      </w:r>
      <w:r w:rsidRPr="00E1375C">
        <w:rPr>
          <w:lang w:val="en-AU"/>
        </w:rPr>
        <w:t>(3), 199-217.</w:t>
      </w:r>
    </w:p>
    <w:p w:rsidR="00960E31" w:rsidRPr="00E1375C" w:rsidRDefault="00960E31" w:rsidP="00DF082A">
      <w:pPr>
        <w:ind w:left="425" w:hanging="425"/>
        <w:rPr>
          <w:lang w:val="es-ES"/>
        </w:rPr>
      </w:pPr>
      <w:r w:rsidRPr="00E1375C">
        <w:t xml:space="preserve">*Giroux, G. y D. Deis. </w:t>
      </w:r>
      <w:r w:rsidRPr="00E1375C">
        <w:rPr>
          <w:lang w:val="en-AU"/>
        </w:rPr>
        <w:t xml:space="preserve">(1993). Investor Interest and Government Accounting Disclosure. </w:t>
      </w:r>
      <w:proofErr w:type="spellStart"/>
      <w:r w:rsidRPr="00E1375C">
        <w:rPr>
          <w:i/>
          <w:lang w:val="es-ES"/>
        </w:rPr>
        <w:t>Accounting</w:t>
      </w:r>
      <w:proofErr w:type="spellEnd"/>
      <w:r w:rsidRPr="00E1375C">
        <w:rPr>
          <w:i/>
          <w:lang w:val="es-ES"/>
        </w:rPr>
        <w:t xml:space="preserve">, </w:t>
      </w:r>
      <w:proofErr w:type="spellStart"/>
      <w:r w:rsidRPr="00E1375C">
        <w:rPr>
          <w:i/>
          <w:lang w:val="es-ES"/>
        </w:rPr>
        <w:t>Auditing</w:t>
      </w:r>
      <w:proofErr w:type="spellEnd"/>
      <w:r w:rsidRPr="00E1375C">
        <w:rPr>
          <w:i/>
          <w:lang w:val="es-ES"/>
        </w:rPr>
        <w:t xml:space="preserve"> and </w:t>
      </w:r>
      <w:proofErr w:type="spellStart"/>
      <w:r w:rsidRPr="00E1375C">
        <w:rPr>
          <w:i/>
          <w:lang w:val="es-ES"/>
        </w:rPr>
        <w:t>Accountability</w:t>
      </w:r>
      <w:proofErr w:type="spellEnd"/>
      <w:r w:rsidRPr="00E1375C">
        <w:rPr>
          <w:i/>
          <w:lang w:val="es-ES"/>
        </w:rPr>
        <w:t xml:space="preserve"> </w:t>
      </w:r>
      <w:proofErr w:type="spellStart"/>
      <w:r w:rsidRPr="00E1375C">
        <w:rPr>
          <w:i/>
          <w:lang w:val="es-ES"/>
        </w:rPr>
        <w:t>Journal</w:t>
      </w:r>
      <w:proofErr w:type="spellEnd"/>
      <w:r w:rsidRPr="00E1375C">
        <w:rPr>
          <w:lang w:val="es-ES"/>
        </w:rPr>
        <w:t xml:space="preserve"> 63(1): 63–78.</w:t>
      </w:r>
    </w:p>
    <w:p w:rsidR="0031439D" w:rsidRPr="00E1375C" w:rsidRDefault="0031439D" w:rsidP="00DF082A">
      <w:pPr>
        <w:pStyle w:val="Bibliografa"/>
        <w:ind w:left="720" w:hanging="720"/>
        <w:rPr>
          <w:rFonts w:ascii="Calibri" w:hAnsi="Calibri" w:cs="Times New Roman"/>
          <w:noProof/>
        </w:rPr>
      </w:pPr>
      <w:r w:rsidRPr="00E1375C">
        <w:rPr>
          <w:rFonts w:ascii="Calibri" w:hAnsi="Calibri" w:cs="Times New Roman"/>
          <w:noProof/>
        </w:rPr>
        <w:t>Gobierno de la Ciudad Autonoma de Buenos Aires. (19 de 05 de 1999). Decreto 1000/99 - Reglamentación de la Ley Nº 70 Sistemas de Gestión, Administración Financiera y Control Del Sector Público de la Ciudad.</w:t>
      </w:r>
    </w:p>
    <w:sdt>
      <w:sdtPr>
        <w:rPr>
          <w:rFonts w:ascii="Calibri" w:hAnsi="Calibri" w:cs="Times New Roman"/>
          <w:noProof/>
          <w:lang w:val="es-ES"/>
        </w:rPr>
        <w:id w:val="-2079819722"/>
        <w:bibliography/>
      </w:sdtPr>
      <w:sdtEndPr/>
      <w:sdtContent>
        <w:p w:rsidR="0031439D" w:rsidRPr="00E1375C" w:rsidRDefault="0031439D" w:rsidP="00DF082A">
          <w:pPr>
            <w:pStyle w:val="Bibliografa"/>
            <w:ind w:left="567" w:hanging="567"/>
            <w:rPr>
              <w:rFonts w:ascii="Calibri" w:eastAsia="Times New Roman" w:hAnsi="Calibri" w:cs="Times New Roman"/>
              <w:noProof/>
              <w:lang w:val="es-ES"/>
            </w:rPr>
          </w:pPr>
          <w:r w:rsidRPr="00E1375C">
            <w:rPr>
              <w:rFonts w:ascii="Calibri" w:hAnsi="Calibri" w:cs="Times New Roman"/>
              <w:noProof/>
              <w:lang w:val="es-ES"/>
            </w:rPr>
            <w:fldChar w:fldCharType="begin"/>
          </w:r>
          <w:r w:rsidRPr="00E1375C">
            <w:rPr>
              <w:rFonts w:ascii="Calibri" w:hAnsi="Calibri" w:cs="Times New Roman"/>
              <w:noProof/>
              <w:lang w:val="es-ES"/>
            </w:rPr>
            <w:instrText xml:space="preserve"> BIBLIOGRAPHY </w:instrText>
          </w:r>
          <w:r w:rsidRPr="00E1375C">
            <w:rPr>
              <w:rFonts w:ascii="Calibri" w:hAnsi="Calibri" w:cs="Times New Roman"/>
              <w:noProof/>
              <w:lang w:val="es-ES"/>
            </w:rPr>
            <w:fldChar w:fldCharType="separate"/>
          </w:r>
          <w:r w:rsidRPr="00E1375C">
            <w:rPr>
              <w:rFonts w:ascii="Calibri" w:hAnsi="Calibri" w:cs="Times New Roman"/>
              <w:noProof/>
              <w:lang w:val="es-ES"/>
            </w:rPr>
            <w:t>Gobierno de la Provincia de Buenos Aires. (2016). GDEBA. Recuperado el 21 de Marzo de 2021, de https://gdeba.gba.gob.ar/pagina/15</w:t>
          </w:r>
          <w:r w:rsidRPr="00E1375C">
            <w:rPr>
              <w:rFonts w:ascii="Calibri" w:hAnsi="Calibri" w:cs="Times New Roman"/>
              <w:noProof/>
              <w:lang w:val="es-ES"/>
            </w:rPr>
            <w:fldChar w:fldCharType="end"/>
          </w:r>
          <w:r w:rsidRPr="00E1375C">
            <w:rPr>
              <w:rFonts w:ascii="Calibri" w:hAnsi="Calibri" w:cs="Times New Roman"/>
              <w:noProof/>
              <w:lang w:val="es-ES"/>
            </w:rPr>
            <w:t>.</w:t>
          </w:r>
        </w:p>
      </w:sdtContent>
    </w:sdt>
    <w:p w:rsidR="00CD262E" w:rsidRPr="00E1375C" w:rsidRDefault="00CD262E" w:rsidP="00DF082A">
      <w:pPr>
        <w:ind w:left="425" w:hanging="425"/>
        <w:rPr>
          <w:lang w:val="es-ES"/>
        </w:rPr>
      </w:pPr>
      <w:r w:rsidRPr="00E1375C">
        <w:rPr>
          <w:lang w:val="es-ES"/>
        </w:rPr>
        <w:t xml:space="preserve">Gómez-Villegas, M., &amp; Montesinos, J. V. (2012). Las innovaciones en contabilidad gubernamental en </w:t>
      </w:r>
      <w:proofErr w:type="spellStart"/>
      <w:r w:rsidRPr="00E1375C">
        <w:rPr>
          <w:lang w:val="es-ES"/>
        </w:rPr>
        <w:t>latinoamérica</w:t>
      </w:r>
      <w:proofErr w:type="spellEnd"/>
      <w:r w:rsidRPr="00E1375C">
        <w:rPr>
          <w:lang w:val="es-ES"/>
        </w:rPr>
        <w:t>: El caso de Colombia. Innovar, 22(45), 17–35.</w:t>
      </w:r>
    </w:p>
    <w:p w:rsidR="00D94E25" w:rsidRPr="00E1375C" w:rsidRDefault="00D94E25" w:rsidP="00DF082A">
      <w:pPr>
        <w:ind w:left="425" w:hanging="425"/>
        <w:rPr>
          <w:lang w:val="es-ES"/>
        </w:rPr>
      </w:pPr>
      <w:r w:rsidRPr="00E1375C">
        <w:t xml:space="preserve">Gómez Villegas, M. y Montesinos </w:t>
      </w:r>
      <w:proofErr w:type="spellStart"/>
      <w:r w:rsidRPr="00E1375C">
        <w:t>Julve</w:t>
      </w:r>
      <w:proofErr w:type="spellEnd"/>
      <w:r w:rsidRPr="00E1375C">
        <w:t xml:space="preserve">, V. (2014). </w:t>
      </w:r>
      <w:r w:rsidRPr="00E1375C">
        <w:rPr>
          <w:lang w:val="es-ES"/>
        </w:rPr>
        <w:t xml:space="preserve">Gobierno electrónico y transparencia financiera y presupuestal de los departamentos en Colombia. </w:t>
      </w:r>
      <w:r w:rsidRPr="00E1375C">
        <w:rPr>
          <w:i/>
          <w:iCs/>
          <w:lang w:val="es-ES"/>
        </w:rPr>
        <w:t>Revista Venezolana de Gerencia</w:t>
      </w:r>
      <w:r w:rsidRPr="00E1375C">
        <w:rPr>
          <w:lang w:val="es-ES"/>
        </w:rPr>
        <w:t xml:space="preserve">, </w:t>
      </w:r>
      <w:r w:rsidRPr="00E1375C">
        <w:rPr>
          <w:i/>
          <w:iCs/>
          <w:lang w:val="es-ES"/>
        </w:rPr>
        <w:t>19</w:t>
      </w:r>
      <w:r w:rsidRPr="00E1375C">
        <w:rPr>
          <w:lang w:val="es-ES"/>
        </w:rPr>
        <w:t xml:space="preserve">(68). </w:t>
      </w:r>
    </w:p>
    <w:p w:rsidR="00D94E25" w:rsidRPr="00E1375C" w:rsidRDefault="00D94E25" w:rsidP="00DF082A">
      <w:pPr>
        <w:ind w:left="425" w:hanging="425"/>
        <w:rPr>
          <w:lang w:val="en-GB"/>
        </w:rPr>
      </w:pPr>
      <w:r w:rsidRPr="00E1375C">
        <w:rPr>
          <w:lang w:val="es-ES"/>
        </w:rPr>
        <w:t xml:space="preserve">Gómez-Villegas, M., Brusca, I., &amp; Bergmann, A. (2020). </w:t>
      </w:r>
      <w:r w:rsidRPr="004F287A">
        <w:rPr>
          <w:lang w:val="en-US"/>
        </w:rPr>
        <w:t xml:space="preserve">IPSAS in Latin America: innovation, isomorphism or </w:t>
      </w:r>
      <w:proofErr w:type="gramStart"/>
      <w:r w:rsidRPr="004F287A">
        <w:rPr>
          <w:lang w:val="en-US"/>
        </w:rPr>
        <w:t>rhetoric?.</w:t>
      </w:r>
      <w:proofErr w:type="gramEnd"/>
      <w:r w:rsidRPr="004F287A">
        <w:rPr>
          <w:lang w:val="en-US"/>
        </w:rPr>
        <w:t xml:space="preserve"> </w:t>
      </w:r>
      <w:proofErr w:type="spellStart"/>
      <w:r w:rsidRPr="00E1375C">
        <w:rPr>
          <w:i/>
          <w:iCs/>
        </w:rPr>
        <w:t>Public</w:t>
      </w:r>
      <w:proofErr w:type="spellEnd"/>
      <w:r w:rsidRPr="00E1375C">
        <w:rPr>
          <w:i/>
          <w:iCs/>
        </w:rPr>
        <w:t xml:space="preserve"> Money &amp; Management</w:t>
      </w:r>
      <w:r w:rsidRPr="00E1375C">
        <w:t xml:space="preserve">, </w:t>
      </w:r>
      <w:r w:rsidRPr="00E1375C">
        <w:rPr>
          <w:i/>
          <w:iCs/>
        </w:rPr>
        <w:t>40</w:t>
      </w:r>
      <w:r w:rsidRPr="00E1375C">
        <w:t>(7), 489-498.</w:t>
      </w:r>
    </w:p>
    <w:p w:rsidR="00960E31" w:rsidRPr="00E1375C" w:rsidRDefault="00960E31" w:rsidP="00DF082A">
      <w:pPr>
        <w:ind w:left="425" w:hanging="425"/>
        <w:rPr>
          <w:lang w:val="es-ES"/>
        </w:rPr>
      </w:pPr>
      <w:r w:rsidRPr="00E1375C">
        <w:rPr>
          <w:lang w:val="en-GB"/>
        </w:rPr>
        <w:t xml:space="preserve">*Gore, A. K. (2004). </w:t>
      </w:r>
      <w:r w:rsidRPr="00E1375C">
        <w:rPr>
          <w:lang w:val="en-AU"/>
        </w:rPr>
        <w:t xml:space="preserve">The Effects of GAAP Regulation and Bond Market Interaction on Local Government Disclosure. </w:t>
      </w:r>
      <w:proofErr w:type="spellStart"/>
      <w:r w:rsidRPr="00E1375C">
        <w:rPr>
          <w:i/>
          <w:lang w:val="es-ES"/>
        </w:rPr>
        <w:t>Journal</w:t>
      </w:r>
      <w:proofErr w:type="spellEnd"/>
      <w:r w:rsidRPr="00E1375C">
        <w:rPr>
          <w:i/>
          <w:lang w:val="es-ES"/>
        </w:rPr>
        <w:t xml:space="preserve"> of </w:t>
      </w:r>
      <w:proofErr w:type="spellStart"/>
      <w:r w:rsidRPr="00E1375C">
        <w:rPr>
          <w:i/>
          <w:lang w:val="es-ES"/>
        </w:rPr>
        <w:t>Accounting</w:t>
      </w:r>
      <w:proofErr w:type="spellEnd"/>
      <w:r w:rsidRPr="00E1375C">
        <w:rPr>
          <w:i/>
          <w:lang w:val="es-ES"/>
        </w:rPr>
        <w:t xml:space="preserve"> and </w:t>
      </w:r>
      <w:proofErr w:type="spellStart"/>
      <w:r w:rsidRPr="00E1375C">
        <w:rPr>
          <w:i/>
          <w:lang w:val="es-ES"/>
        </w:rPr>
        <w:t>Public</w:t>
      </w:r>
      <w:proofErr w:type="spellEnd"/>
      <w:r w:rsidRPr="00E1375C">
        <w:rPr>
          <w:i/>
          <w:lang w:val="es-ES"/>
        </w:rPr>
        <w:t xml:space="preserve"> </w:t>
      </w:r>
      <w:proofErr w:type="spellStart"/>
      <w:r w:rsidRPr="00E1375C">
        <w:rPr>
          <w:i/>
          <w:lang w:val="es-ES"/>
        </w:rPr>
        <w:t>Policy</w:t>
      </w:r>
      <w:proofErr w:type="spellEnd"/>
      <w:r w:rsidRPr="00E1375C">
        <w:rPr>
          <w:lang w:val="es-ES"/>
        </w:rPr>
        <w:t xml:space="preserve"> 23(1): 23–52.</w:t>
      </w:r>
    </w:p>
    <w:p w:rsidR="001202D8" w:rsidRPr="00E1375C" w:rsidRDefault="001202D8" w:rsidP="00DF082A">
      <w:pPr>
        <w:ind w:left="425" w:hanging="425"/>
        <w:rPr>
          <w:lang w:val="en-GB"/>
        </w:rPr>
      </w:pPr>
      <w:r w:rsidRPr="00E1375C">
        <w:rPr>
          <w:lang w:val="en-GB"/>
        </w:rPr>
        <w:t xml:space="preserve">Hood, C. (1991). A public management for all </w:t>
      </w:r>
      <w:proofErr w:type="gramStart"/>
      <w:r w:rsidRPr="00E1375C">
        <w:rPr>
          <w:lang w:val="en-GB"/>
        </w:rPr>
        <w:t>seasons?.</w:t>
      </w:r>
      <w:proofErr w:type="gramEnd"/>
      <w:r w:rsidRPr="00E1375C">
        <w:rPr>
          <w:lang w:val="en-GB"/>
        </w:rPr>
        <w:t xml:space="preserve"> Public administration, 69(1), 3-19.</w:t>
      </w:r>
    </w:p>
    <w:p w:rsidR="00CD262E" w:rsidRPr="00E1375C" w:rsidRDefault="00CD262E" w:rsidP="00DF082A">
      <w:pPr>
        <w:ind w:left="425" w:hanging="425"/>
        <w:rPr>
          <w:lang w:val="es-ES"/>
        </w:rPr>
      </w:pPr>
      <w:r w:rsidRPr="00E1375C">
        <w:rPr>
          <w:lang w:val="en-GB"/>
        </w:rPr>
        <w:t xml:space="preserve">Hood, C. (1995). The ‘new public management’ in the 1980s: Variations on a theme. </w:t>
      </w:r>
      <w:proofErr w:type="spellStart"/>
      <w:r w:rsidRPr="00E1375C">
        <w:rPr>
          <w:lang w:val="es-ES"/>
        </w:rPr>
        <w:t>Accounting</w:t>
      </w:r>
      <w:proofErr w:type="spellEnd"/>
      <w:r w:rsidRPr="00E1375C">
        <w:rPr>
          <w:lang w:val="es-ES"/>
        </w:rPr>
        <w:t xml:space="preserve">, </w:t>
      </w:r>
      <w:proofErr w:type="spellStart"/>
      <w:r w:rsidRPr="00E1375C">
        <w:rPr>
          <w:lang w:val="es-ES"/>
        </w:rPr>
        <w:t>Organizations</w:t>
      </w:r>
      <w:proofErr w:type="spellEnd"/>
      <w:r w:rsidRPr="00E1375C">
        <w:rPr>
          <w:lang w:val="es-ES"/>
        </w:rPr>
        <w:t xml:space="preserve"> and </w:t>
      </w:r>
      <w:proofErr w:type="spellStart"/>
      <w:r w:rsidRPr="00E1375C">
        <w:rPr>
          <w:lang w:val="es-ES"/>
        </w:rPr>
        <w:t>Society</w:t>
      </w:r>
      <w:proofErr w:type="spellEnd"/>
      <w:r w:rsidRPr="00E1375C">
        <w:rPr>
          <w:lang w:val="es-ES"/>
        </w:rPr>
        <w:t>, 20(2/3), 93–109.</w:t>
      </w:r>
    </w:p>
    <w:p w:rsidR="0031439D" w:rsidRPr="00E1375C" w:rsidRDefault="0031439D" w:rsidP="00DF082A">
      <w:pPr>
        <w:pStyle w:val="Bibliografa"/>
        <w:ind w:left="720" w:hanging="720"/>
        <w:rPr>
          <w:rFonts w:ascii="Calibri" w:hAnsi="Calibri" w:cs="Times New Roman"/>
          <w:noProof/>
        </w:rPr>
      </w:pPr>
      <w:r w:rsidRPr="00E1375C">
        <w:rPr>
          <w:rFonts w:ascii="Calibri" w:hAnsi="Calibri" w:cs="Times New Roman"/>
          <w:noProof/>
        </w:rPr>
        <w:t xml:space="preserve">Honorable Tribunal de Cuentas de la Provincia de Buenos Aires. (s.f.). </w:t>
      </w:r>
      <w:r w:rsidRPr="00E1375C">
        <w:rPr>
          <w:rFonts w:ascii="Calibri" w:hAnsi="Calibri" w:cs="Times New Roman"/>
          <w:i/>
          <w:iCs/>
          <w:noProof/>
        </w:rPr>
        <w:t>Honorable Tribunal de Cuentas - Provincia de Buenos Aires</w:t>
      </w:r>
      <w:r w:rsidRPr="00E1375C">
        <w:rPr>
          <w:rFonts w:ascii="Calibri" w:hAnsi="Calibri" w:cs="Times New Roman"/>
          <w:noProof/>
        </w:rPr>
        <w:t>. Recuperado el 29 de 11 de 2019, de https://www.htc.gba.gov.ar/mision-vision.</w:t>
      </w:r>
    </w:p>
    <w:p w:rsidR="00960E31" w:rsidRPr="00E1375C" w:rsidRDefault="00960E31" w:rsidP="00DF082A">
      <w:pPr>
        <w:autoSpaceDE w:val="0"/>
        <w:autoSpaceDN w:val="0"/>
        <w:adjustRightInd w:val="0"/>
        <w:ind w:left="425" w:hanging="425"/>
        <w:rPr>
          <w:lang w:val="en-AU"/>
        </w:rPr>
      </w:pPr>
      <w:r w:rsidRPr="00E1375C">
        <w:rPr>
          <w:lang w:val="en-AU"/>
        </w:rPr>
        <w:t xml:space="preserve">*Ingram, R. W. (1984). Economic incentives and the choice of state government accounting practices. </w:t>
      </w:r>
      <w:r w:rsidRPr="00E1375C">
        <w:rPr>
          <w:i/>
          <w:iCs/>
          <w:lang w:val="en-AU"/>
        </w:rPr>
        <w:t>Journal of Accounting Research</w:t>
      </w:r>
      <w:r w:rsidRPr="00E1375C">
        <w:rPr>
          <w:lang w:val="en-AU"/>
        </w:rPr>
        <w:t>, 126-144.</w:t>
      </w:r>
    </w:p>
    <w:p w:rsidR="00960E31" w:rsidRPr="00E1375C" w:rsidRDefault="00960E31" w:rsidP="00DF082A">
      <w:pPr>
        <w:ind w:left="425" w:hanging="425"/>
        <w:rPr>
          <w:lang w:val="en-AU"/>
        </w:rPr>
      </w:pPr>
      <w:r w:rsidRPr="00E1375C">
        <w:rPr>
          <w:lang w:val="en-AU"/>
        </w:rPr>
        <w:t xml:space="preserve">*Ingram, R. W., &amp; </w:t>
      </w:r>
      <w:proofErr w:type="spellStart"/>
      <w:r w:rsidRPr="00E1375C">
        <w:rPr>
          <w:lang w:val="en-AU"/>
        </w:rPr>
        <w:t>DeJong</w:t>
      </w:r>
      <w:proofErr w:type="spellEnd"/>
      <w:r w:rsidRPr="00E1375C">
        <w:rPr>
          <w:lang w:val="en-AU"/>
        </w:rPr>
        <w:t xml:space="preserve">, D. V. (1987). The effect of regulation on local government disclosure practices. </w:t>
      </w:r>
      <w:r w:rsidRPr="00E1375C">
        <w:rPr>
          <w:i/>
          <w:iCs/>
          <w:lang w:val="en-AU"/>
        </w:rPr>
        <w:t>Journal of Accounting and Public Policy</w:t>
      </w:r>
      <w:r w:rsidRPr="00E1375C">
        <w:rPr>
          <w:lang w:val="en-AU"/>
        </w:rPr>
        <w:t xml:space="preserve">, </w:t>
      </w:r>
      <w:r w:rsidRPr="00E1375C">
        <w:rPr>
          <w:i/>
          <w:iCs/>
          <w:lang w:val="en-AU"/>
        </w:rPr>
        <w:t>6</w:t>
      </w:r>
      <w:r w:rsidRPr="00E1375C">
        <w:rPr>
          <w:lang w:val="en-AU"/>
        </w:rPr>
        <w:t>(4), 245-270.</w:t>
      </w:r>
    </w:p>
    <w:p w:rsidR="001202D8" w:rsidRPr="00E1375C" w:rsidRDefault="001202D8" w:rsidP="00DF082A">
      <w:pPr>
        <w:autoSpaceDE w:val="0"/>
        <w:autoSpaceDN w:val="0"/>
        <w:adjustRightInd w:val="0"/>
        <w:ind w:left="425" w:hanging="425"/>
        <w:rPr>
          <w:rFonts w:cstheme="minorBidi"/>
          <w:bCs/>
          <w:lang w:val="en-GB"/>
        </w:rPr>
      </w:pPr>
      <w:proofErr w:type="spellStart"/>
      <w:r w:rsidRPr="00E1375C">
        <w:rPr>
          <w:rFonts w:cstheme="minorBidi"/>
          <w:bCs/>
          <w:lang w:val="en-GB"/>
        </w:rPr>
        <w:t>Lapsley</w:t>
      </w:r>
      <w:proofErr w:type="spellEnd"/>
      <w:r w:rsidRPr="00E1375C">
        <w:rPr>
          <w:rFonts w:cstheme="minorBidi"/>
          <w:bCs/>
          <w:lang w:val="en-GB"/>
        </w:rPr>
        <w:t xml:space="preserve">, I., R. </w:t>
      </w:r>
      <w:proofErr w:type="spellStart"/>
      <w:r w:rsidRPr="00E1375C">
        <w:rPr>
          <w:rFonts w:cstheme="minorBidi"/>
          <w:bCs/>
          <w:lang w:val="en-GB"/>
        </w:rPr>
        <w:t>Mussari</w:t>
      </w:r>
      <w:proofErr w:type="spellEnd"/>
      <w:r w:rsidRPr="00E1375C">
        <w:rPr>
          <w:rFonts w:cstheme="minorBidi"/>
          <w:bCs/>
          <w:lang w:val="en-GB"/>
        </w:rPr>
        <w:t xml:space="preserve">, G., &amp; </w:t>
      </w:r>
      <w:proofErr w:type="spellStart"/>
      <w:r w:rsidRPr="00E1375C">
        <w:rPr>
          <w:rFonts w:cstheme="minorBidi"/>
          <w:bCs/>
          <w:lang w:val="en-GB"/>
        </w:rPr>
        <w:t>Paulsson</w:t>
      </w:r>
      <w:proofErr w:type="spellEnd"/>
      <w:r w:rsidRPr="00E1375C">
        <w:rPr>
          <w:rFonts w:cstheme="minorBidi"/>
          <w:bCs/>
          <w:lang w:val="en-GB"/>
        </w:rPr>
        <w:t>, G. (2009). On</w:t>
      </w:r>
      <w:r w:rsidRPr="00E1375C">
        <w:rPr>
          <w:bCs/>
          <w:lang w:val="en-GB"/>
        </w:rPr>
        <w:t xml:space="preserve"> </w:t>
      </w:r>
      <w:r w:rsidRPr="00E1375C">
        <w:rPr>
          <w:rFonts w:cstheme="minorBidi"/>
          <w:bCs/>
          <w:lang w:val="en-GB"/>
        </w:rPr>
        <w:t>the Adoption of Accrual Accounting in the Public Sector:</w:t>
      </w:r>
      <w:r w:rsidRPr="00E1375C">
        <w:rPr>
          <w:bCs/>
          <w:lang w:val="en-GB"/>
        </w:rPr>
        <w:t xml:space="preserve"> </w:t>
      </w:r>
      <w:r w:rsidRPr="00E1375C">
        <w:rPr>
          <w:rFonts w:cstheme="minorBidi"/>
          <w:bCs/>
          <w:lang w:val="en-GB"/>
        </w:rPr>
        <w:t>A Self-Evident and Problematic Reform. European Accounting</w:t>
      </w:r>
      <w:r w:rsidRPr="00E1375C">
        <w:rPr>
          <w:bCs/>
          <w:lang w:val="en-GB"/>
        </w:rPr>
        <w:t xml:space="preserve"> </w:t>
      </w:r>
      <w:r w:rsidRPr="00E1375C">
        <w:rPr>
          <w:rFonts w:cstheme="minorBidi"/>
          <w:bCs/>
          <w:lang w:val="en-GB"/>
        </w:rPr>
        <w:t xml:space="preserve">Review, 18, 719-723. </w:t>
      </w:r>
    </w:p>
    <w:p w:rsidR="001202D8" w:rsidRPr="00E1375C" w:rsidRDefault="001202D8" w:rsidP="00DF082A">
      <w:pPr>
        <w:autoSpaceDE w:val="0"/>
        <w:autoSpaceDN w:val="0"/>
        <w:adjustRightInd w:val="0"/>
        <w:ind w:left="425" w:hanging="425"/>
        <w:rPr>
          <w:rFonts w:cstheme="minorBidi"/>
          <w:bCs/>
          <w:lang w:val="en-GB"/>
        </w:rPr>
      </w:pPr>
      <w:r w:rsidRPr="00E1375C">
        <w:rPr>
          <w:rFonts w:cstheme="minorBidi"/>
          <w:bCs/>
          <w:lang w:val="en-GB"/>
        </w:rPr>
        <w:t xml:space="preserve">Lora, E. (2007). The state of state reform in </w:t>
      </w:r>
      <w:proofErr w:type="spellStart"/>
      <w:r w:rsidRPr="00E1375C">
        <w:rPr>
          <w:rFonts w:cstheme="minorBidi"/>
          <w:bCs/>
          <w:lang w:val="en-GB"/>
        </w:rPr>
        <w:t>latin</w:t>
      </w:r>
      <w:proofErr w:type="spellEnd"/>
      <w:r w:rsidRPr="00E1375C">
        <w:rPr>
          <w:rFonts w:cstheme="minorBidi"/>
          <w:bCs/>
          <w:lang w:val="en-GB"/>
        </w:rPr>
        <w:t xml:space="preserve"> </w:t>
      </w:r>
      <w:proofErr w:type="spellStart"/>
      <w:r w:rsidRPr="00E1375C">
        <w:rPr>
          <w:rFonts w:cstheme="minorBidi"/>
          <w:bCs/>
          <w:lang w:val="en-GB"/>
        </w:rPr>
        <w:t>america</w:t>
      </w:r>
      <w:proofErr w:type="spellEnd"/>
      <w:r w:rsidRPr="00E1375C">
        <w:rPr>
          <w:rFonts w:cstheme="minorBidi"/>
          <w:bCs/>
          <w:lang w:val="en-GB"/>
        </w:rPr>
        <w:t>. inter –</w:t>
      </w:r>
      <w:proofErr w:type="spellStart"/>
      <w:r w:rsidRPr="00E1375C">
        <w:rPr>
          <w:rFonts w:cstheme="minorBidi"/>
          <w:bCs/>
          <w:lang w:val="en-GB"/>
        </w:rPr>
        <w:t>american</w:t>
      </w:r>
      <w:proofErr w:type="spellEnd"/>
      <w:r w:rsidRPr="00E1375C">
        <w:rPr>
          <w:rFonts w:cstheme="minorBidi"/>
          <w:bCs/>
          <w:lang w:val="en-GB"/>
        </w:rPr>
        <w:t xml:space="preserve"> development bank. Stanford University Press.</w:t>
      </w:r>
    </w:p>
    <w:p w:rsidR="00960E31" w:rsidRPr="00E1375C" w:rsidRDefault="00960E31" w:rsidP="00DF082A">
      <w:pPr>
        <w:ind w:left="425" w:hanging="425"/>
        <w:rPr>
          <w:lang w:val="en-AU"/>
        </w:rPr>
      </w:pPr>
      <w:r w:rsidRPr="00E1375C">
        <w:rPr>
          <w:lang w:val="en-AU"/>
        </w:rPr>
        <w:t>*</w:t>
      </w:r>
      <w:proofErr w:type="spellStart"/>
      <w:r w:rsidRPr="00E1375C">
        <w:rPr>
          <w:lang w:val="en-AU"/>
        </w:rPr>
        <w:t>Laswad</w:t>
      </w:r>
      <w:proofErr w:type="spellEnd"/>
      <w:r w:rsidRPr="00E1375C">
        <w:rPr>
          <w:lang w:val="en-AU"/>
        </w:rPr>
        <w:t xml:space="preserve">, F., Fisher, R. y </w:t>
      </w:r>
      <w:proofErr w:type="spellStart"/>
      <w:r w:rsidRPr="00E1375C">
        <w:rPr>
          <w:lang w:val="en-AU"/>
        </w:rPr>
        <w:t>Oyelere</w:t>
      </w:r>
      <w:proofErr w:type="spellEnd"/>
      <w:r w:rsidRPr="00E1375C">
        <w:rPr>
          <w:lang w:val="en-AU"/>
        </w:rPr>
        <w:t xml:space="preserve">, P. (2005). Determinants of voluntary Internet financial reporting by local government authorities. </w:t>
      </w:r>
      <w:r w:rsidRPr="00E1375C">
        <w:rPr>
          <w:i/>
          <w:iCs/>
          <w:lang w:val="en-AU"/>
        </w:rPr>
        <w:t>Journal of Accounting and Public Policy</w:t>
      </w:r>
      <w:r w:rsidRPr="00E1375C">
        <w:rPr>
          <w:lang w:val="en-AU"/>
        </w:rPr>
        <w:t xml:space="preserve">, </w:t>
      </w:r>
      <w:r w:rsidRPr="00E1375C">
        <w:rPr>
          <w:i/>
          <w:iCs/>
          <w:lang w:val="en-AU"/>
        </w:rPr>
        <w:t>24</w:t>
      </w:r>
      <w:r w:rsidRPr="00E1375C">
        <w:rPr>
          <w:lang w:val="en-AU"/>
        </w:rPr>
        <w:t>(2), 101-121.</w:t>
      </w:r>
    </w:p>
    <w:p w:rsidR="00960E31" w:rsidRPr="00E1375C" w:rsidRDefault="00960E31" w:rsidP="00DF082A">
      <w:pPr>
        <w:ind w:left="425" w:hanging="425"/>
        <w:rPr>
          <w:lang w:val="en-GB"/>
        </w:rPr>
      </w:pPr>
      <w:proofErr w:type="spellStart"/>
      <w:r w:rsidRPr="00E1375C">
        <w:rPr>
          <w:lang w:val="en-AU"/>
        </w:rPr>
        <w:t>Lüder</w:t>
      </w:r>
      <w:proofErr w:type="spellEnd"/>
      <w:r w:rsidRPr="00E1375C">
        <w:rPr>
          <w:lang w:val="en-AU"/>
        </w:rPr>
        <w:t xml:space="preserve">, K. (1994). The ‘contingency model’ reconsidered: experiences from Italy, Japan and Spain. </w:t>
      </w:r>
      <w:r w:rsidRPr="004F287A">
        <w:rPr>
          <w:i/>
          <w:iCs/>
          <w:lang w:val="en-AU"/>
        </w:rPr>
        <w:t>Perspectives on performance measurement and public sector accounting</w:t>
      </w:r>
      <w:r w:rsidRPr="004F287A">
        <w:rPr>
          <w:lang w:val="en-AU"/>
        </w:rPr>
        <w:t>, 1-15.</w:t>
      </w:r>
    </w:p>
    <w:p w:rsidR="0031439D" w:rsidRPr="00AE098A" w:rsidRDefault="0031439D" w:rsidP="00DF082A">
      <w:pPr>
        <w:ind w:left="425" w:hanging="425"/>
      </w:pPr>
      <w:proofErr w:type="spellStart"/>
      <w:r w:rsidRPr="00E1375C">
        <w:rPr>
          <w:lang w:val="en-AU"/>
        </w:rPr>
        <w:t>Ministerio</w:t>
      </w:r>
      <w:proofErr w:type="spellEnd"/>
      <w:r w:rsidRPr="00E1375C">
        <w:rPr>
          <w:lang w:val="en-AU"/>
        </w:rPr>
        <w:t xml:space="preserve"> de </w:t>
      </w:r>
      <w:proofErr w:type="spellStart"/>
      <w:r w:rsidRPr="00E1375C">
        <w:rPr>
          <w:lang w:val="en-AU"/>
        </w:rPr>
        <w:t>Economía</w:t>
      </w:r>
      <w:proofErr w:type="spellEnd"/>
      <w:r w:rsidRPr="00E1375C">
        <w:rPr>
          <w:lang w:val="en-AU"/>
        </w:rPr>
        <w:t xml:space="preserve"> de la </w:t>
      </w:r>
      <w:proofErr w:type="spellStart"/>
      <w:r w:rsidRPr="00E1375C">
        <w:rPr>
          <w:lang w:val="en-AU"/>
        </w:rPr>
        <w:t>provincia</w:t>
      </w:r>
      <w:proofErr w:type="spellEnd"/>
      <w:r w:rsidRPr="00E1375C">
        <w:rPr>
          <w:lang w:val="en-AU"/>
        </w:rPr>
        <w:t xml:space="preserve"> de Buenos Aires. (2019). Balance de </w:t>
      </w:r>
      <w:proofErr w:type="spellStart"/>
      <w:r w:rsidRPr="00E1375C">
        <w:rPr>
          <w:lang w:val="en-AU"/>
        </w:rPr>
        <w:t>gestión</w:t>
      </w:r>
      <w:proofErr w:type="spellEnd"/>
      <w:r w:rsidRPr="00E1375C">
        <w:rPr>
          <w:lang w:val="en-AU"/>
        </w:rPr>
        <w:t xml:space="preserve"> 2016-2019. </w:t>
      </w:r>
      <w:r w:rsidRPr="00E1375C">
        <w:rPr>
          <w:lang w:val="es-ES"/>
        </w:rPr>
        <w:t>Obtenido de http://www.ec.gba.gov.ar/Balance%20de%20Gesti%C3%B3n%20-%20Ministerio%20de%20Econom%C3%ADa%20PBA%202016-19.pdf.</w:t>
      </w:r>
    </w:p>
    <w:p w:rsidR="00960E31" w:rsidRPr="00E1375C" w:rsidRDefault="00960E31" w:rsidP="00DF082A">
      <w:pPr>
        <w:ind w:left="425" w:hanging="425"/>
        <w:rPr>
          <w:lang w:val="en-AU"/>
        </w:rPr>
      </w:pPr>
      <w:r w:rsidRPr="00E1375C">
        <w:rPr>
          <w:lang w:val="es-ES"/>
        </w:rPr>
        <w:t>*</w:t>
      </w:r>
      <w:proofErr w:type="spellStart"/>
      <w:r w:rsidRPr="00E1375C">
        <w:rPr>
          <w:lang w:val="es-ES"/>
        </w:rPr>
        <w:t>Robbins</w:t>
      </w:r>
      <w:proofErr w:type="spellEnd"/>
      <w:r w:rsidRPr="00E1375C">
        <w:rPr>
          <w:lang w:val="es-ES"/>
        </w:rPr>
        <w:t xml:space="preserve">, W. A. y Austin, K. R. (1986). </w:t>
      </w:r>
      <w:r w:rsidRPr="00E1375C">
        <w:rPr>
          <w:lang w:val="en-AU"/>
        </w:rPr>
        <w:t xml:space="preserve">Disclosure quality in governmental financial reports: An assessment of the appropriateness of a compound measure. </w:t>
      </w:r>
      <w:r w:rsidRPr="00E1375C">
        <w:rPr>
          <w:i/>
          <w:iCs/>
          <w:lang w:val="en-AU"/>
        </w:rPr>
        <w:t>Journal of Accounting Research</w:t>
      </w:r>
      <w:r w:rsidRPr="00E1375C">
        <w:rPr>
          <w:lang w:val="en-AU"/>
        </w:rPr>
        <w:t>, 412-421.</w:t>
      </w:r>
    </w:p>
    <w:p w:rsidR="00960E31" w:rsidRPr="00E1375C" w:rsidRDefault="00960E31" w:rsidP="00DF082A">
      <w:pPr>
        <w:ind w:left="425" w:hanging="425"/>
        <w:rPr>
          <w:lang w:val="en-AU"/>
        </w:rPr>
      </w:pPr>
      <w:r w:rsidRPr="00E1375C">
        <w:t xml:space="preserve">Rodríguez Bolívar, M. P., Alcaide Muñoz, L. y López Hernández, A. M. (2013). </w:t>
      </w:r>
      <w:r w:rsidRPr="00E1375C">
        <w:rPr>
          <w:lang w:val="en-AU"/>
        </w:rPr>
        <w:t xml:space="preserve">Determinants of financial transparency in government. </w:t>
      </w:r>
      <w:r w:rsidRPr="00E1375C">
        <w:rPr>
          <w:i/>
          <w:iCs/>
          <w:lang w:val="en-AU"/>
        </w:rPr>
        <w:t>International Public Management Journal</w:t>
      </w:r>
      <w:r w:rsidRPr="00E1375C">
        <w:rPr>
          <w:lang w:val="en-AU"/>
        </w:rPr>
        <w:t xml:space="preserve">, </w:t>
      </w:r>
      <w:r w:rsidRPr="00E1375C">
        <w:rPr>
          <w:i/>
          <w:iCs/>
          <w:lang w:val="en-AU"/>
        </w:rPr>
        <w:t>16</w:t>
      </w:r>
      <w:r w:rsidRPr="00E1375C">
        <w:rPr>
          <w:lang w:val="en-AU"/>
        </w:rPr>
        <w:t>(4), 557-602.</w:t>
      </w:r>
    </w:p>
    <w:p w:rsidR="00DA22D3" w:rsidRPr="00E1375C" w:rsidRDefault="00DA22D3" w:rsidP="00DF082A">
      <w:pPr>
        <w:pStyle w:val="Bibliografa"/>
        <w:ind w:left="720" w:hanging="720"/>
        <w:rPr>
          <w:rFonts w:ascii="Calibri" w:hAnsi="Calibri" w:cs="Times New Roman"/>
          <w:noProof/>
          <w:lang w:val="en-GB"/>
        </w:rPr>
      </w:pPr>
      <w:r w:rsidRPr="00E1375C">
        <w:rPr>
          <w:rFonts w:ascii="Calibri" w:hAnsi="Calibri" w:cs="Times New Roman"/>
          <w:noProof/>
        </w:rPr>
        <w:t xml:space="preserve">Pimenta, C., &amp; Seco, A. (2019). </w:t>
      </w:r>
      <w:r w:rsidRPr="00E1375C">
        <w:rPr>
          <w:rFonts w:ascii="Calibri" w:hAnsi="Calibri" w:cs="Times New Roman"/>
          <w:i/>
          <w:iCs/>
          <w:noProof/>
        </w:rPr>
        <w:t>Oportunidades tecnológicas y recomendaciones para la modernización de los Sistemas Integrados de Administración Financiera en América Latina y el Caribe.</w:t>
      </w:r>
      <w:r w:rsidRPr="00E1375C">
        <w:rPr>
          <w:rFonts w:ascii="Calibri" w:hAnsi="Calibri" w:cs="Times New Roman"/>
          <w:noProof/>
        </w:rPr>
        <w:t xml:space="preserve"> </w:t>
      </w:r>
      <w:r w:rsidRPr="00E1375C">
        <w:rPr>
          <w:rFonts w:ascii="Calibri" w:hAnsi="Calibri" w:cs="Times New Roman"/>
          <w:noProof/>
          <w:lang w:val="en-GB"/>
        </w:rPr>
        <w:t>BID. Recuperado el 2019 de 04 de 30.</w:t>
      </w:r>
    </w:p>
    <w:p w:rsidR="001202D8" w:rsidRPr="00E1375C" w:rsidRDefault="001202D8" w:rsidP="00DF082A">
      <w:pPr>
        <w:autoSpaceDE w:val="0"/>
        <w:autoSpaceDN w:val="0"/>
        <w:adjustRightInd w:val="0"/>
        <w:ind w:left="425" w:hanging="425"/>
        <w:rPr>
          <w:rFonts w:cstheme="minorBidi"/>
          <w:bCs/>
          <w:lang w:val="en-GB"/>
        </w:rPr>
      </w:pPr>
      <w:r w:rsidRPr="00E1375C">
        <w:rPr>
          <w:rFonts w:cstheme="minorBidi"/>
          <w:bCs/>
          <w:lang w:val="en-GB"/>
        </w:rPr>
        <w:t xml:space="preserve">Pollitt, C., &amp; </w:t>
      </w:r>
      <w:proofErr w:type="spellStart"/>
      <w:r w:rsidRPr="00E1375C">
        <w:rPr>
          <w:rFonts w:cstheme="minorBidi"/>
          <w:bCs/>
          <w:lang w:val="en-GB"/>
        </w:rPr>
        <w:t>Bouckaert</w:t>
      </w:r>
      <w:proofErr w:type="spellEnd"/>
      <w:r w:rsidRPr="00E1375C">
        <w:rPr>
          <w:rFonts w:cstheme="minorBidi"/>
          <w:bCs/>
          <w:lang w:val="en-GB"/>
        </w:rPr>
        <w:t xml:space="preserve">, G. (2011). Public Management Reform: A Comparative Analysis-New Public Management, Governance, and the Neo-Weberian State. Oxford University Press. </w:t>
      </w:r>
    </w:p>
    <w:p w:rsidR="001202D8" w:rsidRPr="00E1375C" w:rsidRDefault="001202D8" w:rsidP="00DF082A">
      <w:pPr>
        <w:autoSpaceDE w:val="0"/>
        <w:autoSpaceDN w:val="0"/>
        <w:adjustRightInd w:val="0"/>
        <w:ind w:left="425" w:hanging="425"/>
        <w:rPr>
          <w:rFonts w:cstheme="minorBidi"/>
          <w:bCs/>
          <w:lang w:val="en-GB"/>
        </w:rPr>
      </w:pPr>
      <w:proofErr w:type="spellStart"/>
      <w:r w:rsidRPr="00E1375C">
        <w:rPr>
          <w:rFonts w:cstheme="minorBidi"/>
          <w:bCs/>
          <w:lang w:val="en-GB"/>
        </w:rPr>
        <w:t>Pollit</w:t>
      </w:r>
      <w:proofErr w:type="spellEnd"/>
      <w:r w:rsidRPr="00E1375C">
        <w:rPr>
          <w:rFonts w:cstheme="minorBidi"/>
          <w:bCs/>
          <w:lang w:val="en-GB"/>
        </w:rPr>
        <w:t xml:space="preserve">, C. (1990), </w:t>
      </w:r>
      <w:proofErr w:type="spellStart"/>
      <w:r w:rsidRPr="00E1375C">
        <w:rPr>
          <w:rFonts w:cstheme="minorBidi"/>
          <w:bCs/>
          <w:lang w:val="en-GB"/>
        </w:rPr>
        <w:t>Managerialism</w:t>
      </w:r>
      <w:proofErr w:type="spellEnd"/>
      <w:r w:rsidRPr="00E1375C">
        <w:rPr>
          <w:rFonts w:cstheme="minorBidi"/>
          <w:bCs/>
          <w:lang w:val="en-GB"/>
        </w:rPr>
        <w:t xml:space="preserve"> and the Public Service, Basil Blackwell, Cambridge, MA.</w:t>
      </w:r>
    </w:p>
    <w:p w:rsidR="00DA22D3" w:rsidRPr="00E1375C" w:rsidRDefault="00DA22D3" w:rsidP="00DF082A">
      <w:pPr>
        <w:pStyle w:val="Bibliografa"/>
        <w:ind w:left="720" w:hanging="720"/>
        <w:rPr>
          <w:rFonts w:ascii="Calibri" w:hAnsi="Calibri" w:cs="Times New Roman"/>
          <w:noProof/>
        </w:rPr>
      </w:pPr>
      <w:r w:rsidRPr="00E1375C">
        <w:rPr>
          <w:rFonts w:ascii="Calibri" w:hAnsi="Calibri" w:cs="Times New Roman"/>
          <w:noProof/>
        </w:rPr>
        <w:lastRenderedPageBreak/>
        <w:t>Poder Ejecutivo de la Provincia de Buenos Aires. (23 de 10 de 2017). Mensaje del Presupuesto General Ejercicio 2018 - Ley 14.982.</w:t>
      </w:r>
    </w:p>
    <w:p w:rsidR="00DA22D3" w:rsidRPr="00E1375C" w:rsidRDefault="00DA22D3" w:rsidP="00DF082A">
      <w:pPr>
        <w:pStyle w:val="Bibliografa"/>
        <w:ind w:left="720" w:hanging="720"/>
        <w:rPr>
          <w:rFonts w:ascii="Calibri" w:hAnsi="Calibri" w:cs="Times New Roman"/>
          <w:noProof/>
        </w:rPr>
      </w:pPr>
      <w:r w:rsidRPr="00E1375C">
        <w:rPr>
          <w:rFonts w:ascii="Calibri" w:hAnsi="Calibri" w:cs="Times New Roman"/>
          <w:noProof/>
        </w:rPr>
        <w:t>Poder Ejecutivo de la Provincia de Buenos Aires. (2018). Mensaje del Presupuesto General Ejercicio 2019 - Ley 15.078.</w:t>
      </w:r>
    </w:p>
    <w:p w:rsidR="00DA22D3" w:rsidRPr="00E1375C" w:rsidRDefault="00DA22D3" w:rsidP="00DF082A">
      <w:pPr>
        <w:pStyle w:val="Bibliografa"/>
        <w:ind w:left="720" w:hanging="720"/>
        <w:rPr>
          <w:rFonts w:ascii="Calibri" w:hAnsi="Calibri" w:cs="Times New Roman"/>
          <w:noProof/>
        </w:rPr>
      </w:pPr>
      <w:r w:rsidRPr="00E1375C">
        <w:rPr>
          <w:rFonts w:ascii="Calibri" w:hAnsi="Calibri" w:cs="Times New Roman"/>
          <w:noProof/>
        </w:rPr>
        <w:t>Poder Ejecutivo, Provincia de Buenos Aires. (25 de 11 de 2016). Decreto 1599/16.</w:t>
      </w:r>
    </w:p>
    <w:p w:rsidR="00960E31" w:rsidRPr="00E1375C" w:rsidRDefault="00960E31" w:rsidP="00DF082A">
      <w:pPr>
        <w:ind w:left="425" w:hanging="425"/>
        <w:rPr>
          <w:rFonts w:eastAsia="Calibri"/>
          <w:lang w:val="en-AU"/>
        </w:rPr>
      </w:pPr>
      <w:r w:rsidRPr="00E1375C">
        <w:rPr>
          <w:lang w:val="es-ES"/>
        </w:rPr>
        <w:t xml:space="preserve">*Serrano Cinca., C., Rueda Tomas., M. y Portillo Tarragona, P. (2009). </w:t>
      </w:r>
      <w:r w:rsidRPr="00E1375C">
        <w:rPr>
          <w:lang w:val="en-AU"/>
        </w:rPr>
        <w:t xml:space="preserve">Factors influencing e-disclosure in local public administrations. </w:t>
      </w:r>
      <w:r w:rsidRPr="00E1375C">
        <w:rPr>
          <w:i/>
          <w:iCs/>
          <w:lang w:val="en-AU"/>
        </w:rPr>
        <w:t>Environment and planning C: Government and Policy</w:t>
      </w:r>
      <w:r w:rsidRPr="00E1375C">
        <w:rPr>
          <w:lang w:val="en-AU"/>
        </w:rPr>
        <w:t xml:space="preserve">, </w:t>
      </w:r>
      <w:r w:rsidRPr="00E1375C">
        <w:rPr>
          <w:i/>
          <w:iCs/>
          <w:lang w:val="en-AU"/>
        </w:rPr>
        <w:t>27</w:t>
      </w:r>
      <w:r w:rsidRPr="00E1375C">
        <w:rPr>
          <w:lang w:val="en-AU"/>
        </w:rPr>
        <w:t>(2), 355-378.</w:t>
      </w:r>
    </w:p>
    <w:p w:rsidR="00960E31" w:rsidRPr="00E1375C" w:rsidRDefault="00960E31" w:rsidP="00DF082A">
      <w:pPr>
        <w:ind w:left="425" w:hanging="425"/>
        <w:rPr>
          <w:lang w:val="en-AU"/>
        </w:rPr>
      </w:pPr>
      <w:r w:rsidRPr="00E1375C">
        <w:rPr>
          <w:lang w:val="es-ES"/>
        </w:rPr>
        <w:t>*</w:t>
      </w:r>
      <w:proofErr w:type="spellStart"/>
      <w:r w:rsidRPr="00E1375C">
        <w:rPr>
          <w:lang w:val="es-ES"/>
        </w:rPr>
        <w:t>Styles</w:t>
      </w:r>
      <w:proofErr w:type="spellEnd"/>
      <w:r w:rsidRPr="00E1375C">
        <w:rPr>
          <w:lang w:val="es-ES"/>
        </w:rPr>
        <w:t xml:space="preserve"> </w:t>
      </w:r>
      <w:hyperlink r:id="rId10" w:history="1">
        <w:r w:rsidRPr="00E1375C">
          <w:rPr>
            <w:rStyle w:val="Hipervnculo"/>
            <w:color w:val="auto"/>
            <w:lang w:val="es-ES"/>
          </w:rPr>
          <w:t xml:space="preserve">A. K. </w:t>
        </w:r>
      </w:hyperlink>
      <w:r w:rsidRPr="00E1375C">
        <w:rPr>
          <w:lang w:val="es-ES"/>
        </w:rPr>
        <w:t xml:space="preserve">y </w:t>
      </w:r>
      <w:proofErr w:type="spellStart"/>
      <w:r w:rsidRPr="00E1375C">
        <w:rPr>
          <w:lang w:val="es-ES"/>
        </w:rPr>
        <w:t>Tennyson</w:t>
      </w:r>
      <w:proofErr w:type="spellEnd"/>
      <w:r w:rsidRPr="00E1375C">
        <w:rPr>
          <w:lang w:val="es-ES"/>
        </w:rPr>
        <w:t xml:space="preserve"> </w:t>
      </w:r>
      <w:hyperlink r:id="rId11" w:history="1">
        <w:r w:rsidRPr="00E1375C">
          <w:rPr>
            <w:rStyle w:val="Hipervnculo"/>
            <w:color w:val="auto"/>
            <w:lang w:val="es-ES"/>
          </w:rPr>
          <w:t xml:space="preserve">M. </w:t>
        </w:r>
      </w:hyperlink>
      <w:r w:rsidRPr="00E1375C">
        <w:rPr>
          <w:lang w:val="en-AU"/>
        </w:rPr>
        <w:t xml:space="preserve">, (2007) The accessibility of financial reporting of </w:t>
      </w:r>
      <w:proofErr w:type="spellStart"/>
      <w:r w:rsidRPr="00E1375C">
        <w:rPr>
          <w:lang w:val="en-AU"/>
        </w:rPr>
        <w:t>u.s.</w:t>
      </w:r>
      <w:proofErr w:type="spellEnd"/>
      <w:r w:rsidRPr="00E1375C">
        <w:rPr>
          <w:lang w:val="en-AU"/>
        </w:rPr>
        <w:t xml:space="preserve"> municipalities on the internet, </w:t>
      </w:r>
      <w:r w:rsidRPr="00E1375C">
        <w:rPr>
          <w:i/>
          <w:lang w:val="en-AU"/>
        </w:rPr>
        <w:t>Journal of Public Budgeting, Accounting &amp; Financial Management</w:t>
      </w:r>
      <w:r w:rsidRPr="00E1375C">
        <w:rPr>
          <w:lang w:val="en-AU"/>
        </w:rPr>
        <w:t>, Vol. 19 Issue: 1, pp.56-92.</w:t>
      </w:r>
    </w:p>
    <w:p w:rsidR="00960E31" w:rsidRPr="00E1375C" w:rsidRDefault="00960E31" w:rsidP="00DF082A">
      <w:pPr>
        <w:autoSpaceDE w:val="0"/>
        <w:autoSpaceDN w:val="0"/>
        <w:adjustRightInd w:val="0"/>
        <w:ind w:left="425" w:hanging="425"/>
        <w:rPr>
          <w:lang w:val="en-AU"/>
        </w:rPr>
      </w:pPr>
      <w:proofErr w:type="spellStart"/>
      <w:r w:rsidRPr="00E1375C">
        <w:rPr>
          <w:lang w:val="en-AU"/>
        </w:rPr>
        <w:t>Suchman</w:t>
      </w:r>
      <w:proofErr w:type="spellEnd"/>
      <w:r w:rsidRPr="00E1375C">
        <w:rPr>
          <w:lang w:val="en-AU"/>
        </w:rPr>
        <w:t xml:space="preserve">, M. C. (1995). Managing Legitimacy: Strategic and Institutional approaches. </w:t>
      </w:r>
      <w:r w:rsidRPr="00E1375C">
        <w:rPr>
          <w:i/>
          <w:lang w:val="en-AU"/>
        </w:rPr>
        <w:t>Academy of Management Review</w:t>
      </w:r>
      <w:r w:rsidRPr="00E1375C">
        <w:rPr>
          <w:lang w:val="en-AU"/>
        </w:rPr>
        <w:t xml:space="preserve"> 20(3): 571–610.</w:t>
      </w:r>
    </w:p>
    <w:p w:rsidR="00960E31" w:rsidRPr="00E1375C" w:rsidRDefault="00960E31" w:rsidP="00DF082A">
      <w:pPr>
        <w:autoSpaceDE w:val="0"/>
        <w:autoSpaceDN w:val="0"/>
        <w:adjustRightInd w:val="0"/>
        <w:ind w:left="425" w:hanging="425"/>
        <w:rPr>
          <w:lang w:val="en-AU"/>
        </w:rPr>
      </w:pPr>
      <w:r w:rsidRPr="00E1375C">
        <w:rPr>
          <w:lang w:val="en-AU"/>
        </w:rPr>
        <w:t xml:space="preserve">Weber, M. (1978). The Types of Legitimate Domination. Pp. 212–254 in G. Roth and C. </w:t>
      </w:r>
      <w:proofErr w:type="spellStart"/>
      <w:r w:rsidRPr="00E1375C">
        <w:rPr>
          <w:lang w:val="en-AU"/>
        </w:rPr>
        <w:t>Wittich</w:t>
      </w:r>
      <w:proofErr w:type="spellEnd"/>
      <w:r w:rsidRPr="00E1375C">
        <w:rPr>
          <w:lang w:val="en-AU"/>
        </w:rPr>
        <w:t xml:space="preserve">, eds., </w:t>
      </w:r>
      <w:r w:rsidRPr="00E1375C">
        <w:rPr>
          <w:i/>
          <w:lang w:val="en-AU"/>
        </w:rPr>
        <w:t>Economy and Society</w:t>
      </w:r>
      <w:r w:rsidRPr="00E1375C">
        <w:rPr>
          <w:lang w:val="en-AU"/>
        </w:rPr>
        <w:t>. Berkeley: University of California Press.</w:t>
      </w:r>
    </w:p>
    <w:p w:rsidR="001202D8" w:rsidRPr="00E1375C" w:rsidRDefault="001202D8" w:rsidP="00DF082A">
      <w:pPr>
        <w:autoSpaceDE w:val="0"/>
        <w:autoSpaceDN w:val="0"/>
        <w:adjustRightInd w:val="0"/>
        <w:ind w:left="425" w:hanging="425"/>
        <w:rPr>
          <w:rFonts w:cstheme="minorBidi"/>
          <w:bCs/>
          <w:lang w:val="en-GB"/>
        </w:rPr>
      </w:pPr>
      <w:r w:rsidRPr="00E1375C">
        <w:rPr>
          <w:rFonts w:cstheme="minorBidi"/>
          <w:bCs/>
          <w:lang w:val="en-GB"/>
        </w:rPr>
        <w:t xml:space="preserve">Welch, E.W. and </w:t>
      </w:r>
      <w:proofErr w:type="spellStart"/>
      <w:r w:rsidRPr="00E1375C">
        <w:rPr>
          <w:rFonts w:cstheme="minorBidi"/>
          <w:bCs/>
          <w:lang w:val="en-GB"/>
        </w:rPr>
        <w:t>Hinnant</w:t>
      </w:r>
      <w:proofErr w:type="spellEnd"/>
      <w:r w:rsidRPr="00E1375C">
        <w:rPr>
          <w:rFonts w:cstheme="minorBidi"/>
          <w:bCs/>
          <w:lang w:val="en-GB"/>
        </w:rPr>
        <w:t>, C.C. (2002), “Internet use, transparency, and interactivity effects on</w:t>
      </w:r>
      <w:r w:rsidRPr="00E1375C">
        <w:rPr>
          <w:bCs/>
          <w:lang w:val="en-GB"/>
        </w:rPr>
        <w:t xml:space="preserve"> </w:t>
      </w:r>
      <w:r w:rsidRPr="00E1375C">
        <w:rPr>
          <w:rFonts w:cstheme="minorBidi"/>
          <w:bCs/>
          <w:lang w:val="en-GB"/>
        </w:rPr>
        <w:t>trust in government”, Proceedings of the 36th Hawaii International Conference on System</w:t>
      </w:r>
      <w:r w:rsidRPr="00E1375C">
        <w:rPr>
          <w:bCs/>
          <w:lang w:val="en-GB"/>
        </w:rPr>
        <w:t xml:space="preserve"> </w:t>
      </w:r>
      <w:r w:rsidRPr="00E1375C">
        <w:rPr>
          <w:rFonts w:cstheme="minorBidi"/>
          <w:bCs/>
          <w:lang w:val="en-GB"/>
        </w:rPr>
        <w:t>Sciences – 2003.</w:t>
      </w:r>
    </w:p>
    <w:p w:rsidR="001202D8" w:rsidRPr="00AE098A" w:rsidRDefault="00960E31" w:rsidP="00DF082A">
      <w:pPr>
        <w:ind w:left="425" w:hanging="425"/>
        <w:rPr>
          <w:lang w:val="en-GB"/>
        </w:rPr>
      </w:pPr>
      <w:r w:rsidRPr="00E1375C">
        <w:rPr>
          <w:lang w:val="en-AU"/>
        </w:rPr>
        <w:t xml:space="preserve">Zimmerman, J. L. (1977). The municipal accounting maze: An analysis of political incentives. </w:t>
      </w:r>
      <w:proofErr w:type="spellStart"/>
      <w:r w:rsidRPr="00E1375C">
        <w:rPr>
          <w:i/>
          <w:iCs/>
          <w:lang w:val="es-ES"/>
        </w:rPr>
        <w:t>Journal</w:t>
      </w:r>
      <w:proofErr w:type="spellEnd"/>
      <w:r w:rsidRPr="00E1375C">
        <w:rPr>
          <w:i/>
          <w:iCs/>
          <w:lang w:val="es-ES"/>
        </w:rPr>
        <w:t xml:space="preserve"> of </w:t>
      </w:r>
      <w:proofErr w:type="spellStart"/>
      <w:r w:rsidRPr="00E1375C">
        <w:rPr>
          <w:i/>
          <w:iCs/>
          <w:lang w:val="es-ES"/>
        </w:rPr>
        <w:t>Accounting</w:t>
      </w:r>
      <w:proofErr w:type="spellEnd"/>
      <w:r w:rsidRPr="00E1375C">
        <w:rPr>
          <w:i/>
          <w:iCs/>
          <w:lang w:val="es-ES"/>
        </w:rPr>
        <w:t xml:space="preserve"> </w:t>
      </w:r>
      <w:proofErr w:type="spellStart"/>
      <w:r w:rsidRPr="00E1375C">
        <w:rPr>
          <w:i/>
          <w:iCs/>
          <w:lang w:val="es-ES"/>
        </w:rPr>
        <w:t>Research</w:t>
      </w:r>
      <w:proofErr w:type="spellEnd"/>
      <w:r w:rsidRPr="00E1375C">
        <w:rPr>
          <w:lang w:val="es-ES"/>
        </w:rPr>
        <w:t>, 107-144.</w:t>
      </w:r>
    </w:p>
    <w:p w:rsidR="00960E31" w:rsidRPr="00AE098A" w:rsidRDefault="00960E31" w:rsidP="00B0678A">
      <w:pPr>
        <w:pStyle w:val="Normal1"/>
        <w:spacing w:after="0" w:line="360" w:lineRule="auto"/>
        <w:ind w:left="851" w:hanging="851"/>
        <w:jc w:val="both"/>
        <w:rPr>
          <w:rFonts w:eastAsia="Times New Roman" w:cs="Times New Roman"/>
          <w:b/>
          <w:color w:val="auto"/>
          <w:sz w:val="24"/>
          <w:szCs w:val="24"/>
          <w:lang w:val="en-GB"/>
        </w:rPr>
      </w:pPr>
    </w:p>
    <w:sectPr w:rsidR="00960E31" w:rsidRPr="00AE098A" w:rsidSect="00597299">
      <w:headerReference w:type="default" r:id="rId12"/>
      <w:footerReference w:type="even"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2F2" w:rsidRDefault="00C612F2">
      <w:r>
        <w:separator/>
      </w:r>
    </w:p>
  </w:endnote>
  <w:endnote w:type="continuationSeparator" w:id="0">
    <w:p w:rsidR="00C612F2" w:rsidRDefault="00C6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A8" w:rsidRDefault="00364FA8" w:rsidP="00356F4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64FA8" w:rsidRDefault="00364FA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2F2" w:rsidRDefault="00C612F2">
      <w:r>
        <w:separator/>
      </w:r>
    </w:p>
  </w:footnote>
  <w:footnote w:type="continuationSeparator" w:id="0">
    <w:p w:rsidR="00C612F2" w:rsidRDefault="00C612F2">
      <w:r>
        <w:continuationSeparator/>
      </w:r>
    </w:p>
  </w:footnote>
  <w:footnote w:id="1">
    <w:p w:rsidR="00364FA8" w:rsidRPr="00B24F1C" w:rsidRDefault="00364FA8" w:rsidP="00636214">
      <w:pPr>
        <w:pStyle w:val="Normal1"/>
        <w:spacing w:after="0" w:line="360" w:lineRule="auto"/>
        <w:jc w:val="both"/>
        <w:rPr>
          <w:rFonts w:ascii="Arial" w:eastAsia="Times New Roman" w:hAnsi="Arial" w:cs="Arial"/>
          <w:color w:val="auto"/>
          <w:sz w:val="18"/>
          <w:szCs w:val="18"/>
        </w:rPr>
      </w:pPr>
      <w:r w:rsidRPr="00B24F1C">
        <w:rPr>
          <w:rFonts w:ascii="Arial" w:hAnsi="Arial" w:cs="Arial"/>
          <w:color w:val="auto"/>
          <w:sz w:val="18"/>
          <w:szCs w:val="18"/>
          <w:vertAlign w:val="superscript"/>
        </w:rPr>
        <w:footnoteRef/>
      </w:r>
      <w:r w:rsidRPr="00B24F1C">
        <w:rPr>
          <w:rFonts w:ascii="Arial" w:eastAsia="Times New Roman" w:hAnsi="Arial" w:cs="Arial"/>
          <w:color w:val="auto"/>
          <w:sz w:val="18"/>
          <w:szCs w:val="18"/>
        </w:rPr>
        <w:t xml:space="preserve"> La Provincia d</w:t>
      </w:r>
      <w:r>
        <w:rPr>
          <w:rFonts w:ascii="Arial" w:eastAsia="Times New Roman" w:hAnsi="Arial" w:cs="Arial"/>
          <w:color w:val="auto"/>
          <w:sz w:val="18"/>
          <w:szCs w:val="18"/>
        </w:rPr>
        <w:t>e Buenos Aires es la provincia A</w:t>
      </w:r>
      <w:r w:rsidRPr="00B24F1C">
        <w:rPr>
          <w:rFonts w:ascii="Arial" w:eastAsia="Times New Roman" w:hAnsi="Arial" w:cs="Arial"/>
          <w:color w:val="auto"/>
          <w:sz w:val="18"/>
          <w:szCs w:val="18"/>
        </w:rPr>
        <w:t>rgentina más poblada y con mayor PBI. Se encuentra dividida en 135 Municipios gobernados por autoridades elegidas por sus ciudadanos.</w:t>
      </w:r>
    </w:p>
  </w:footnote>
  <w:footnote w:id="2">
    <w:p w:rsidR="00364FA8" w:rsidRPr="003450CF" w:rsidRDefault="00364FA8" w:rsidP="009F5EDA">
      <w:pPr>
        <w:ind w:firstLine="0"/>
        <w:rPr>
          <w:rFonts w:ascii="Arial" w:hAnsi="Arial" w:cs="Arial"/>
          <w:sz w:val="18"/>
          <w:szCs w:val="18"/>
        </w:rPr>
      </w:pPr>
      <w:r w:rsidRPr="00B24F1C">
        <w:rPr>
          <w:rStyle w:val="Refdenotaalpie"/>
          <w:rFonts w:ascii="Arial" w:hAnsi="Arial" w:cs="Arial"/>
          <w:sz w:val="18"/>
          <w:szCs w:val="18"/>
        </w:rPr>
        <w:footnoteRef/>
      </w:r>
      <w:r w:rsidRPr="00B24F1C">
        <w:rPr>
          <w:rFonts w:ascii="Arial" w:hAnsi="Arial" w:cs="Arial"/>
          <w:sz w:val="18"/>
          <w:szCs w:val="18"/>
          <w:lang w:val="es-ES"/>
        </w:rPr>
        <w:t xml:space="preserve"> El termino Teoría Contable Positiva fue tomado “prestado” de Milton Friedman a los fines de distinguir las teorías normativas de estándares/normas de las teorías positivas. El término actualmente no es utilizado como hace 40 años dado que hoy es </w:t>
      </w:r>
      <w:proofErr w:type="spellStart"/>
      <w:r w:rsidRPr="00B24F1C">
        <w:rPr>
          <w:rFonts w:ascii="Arial" w:hAnsi="Arial" w:cs="Arial"/>
          <w:i/>
          <w:sz w:val="18"/>
          <w:szCs w:val="18"/>
          <w:lang w:val="es-ES"/>
        </w:rPr>
        <w:t>mainstream</w:t>
      </w:r>
      <w:proofErr w:type="spellEnd"/>
      <w:r w:rsidRPr="00B24F1C">
        <w:rPr>
          <w:rFonts w:ascii="Arial" w:hAnsi="Arial" w:cs="Arial"/>
          <w:sz w:val="18"/>
          <w:szCs w:val="18"/>
          <w:lang w:val="es-ES"/>
        </w:rPr>
        <w:t xml:space="preserve">. No obstante   sigue estando vigente en algunos servicios de </w:t>
      </w:r>
      <w:r w:rsidRPr="003450CF">
        <w:rPr>
          <w:rFonts w:ascii="Arial" w:hAnsi="Arial" w:cs="Arial"/>
          <w:sz w:val="18"/>
          <w:szCs w:val="18"/>
          <w:lang w:val="es-ES"/>
        </w:rPr>
        <w:t xml:space="preserve">categorización bibliográfica, por ejemplo en </w:t>
      </w:r>
      <w:hyperlink r:id="rId1" w:tgtFrame="_blank" w:history="1">
        <w:r w:rsidRPr="003450CF">
          <w:rPr>
            <w:rFonts w:ascii="Arial" w:hAnsi="Arial" w:cs="Arial"/>
            <w:sz w:val="18"/>
            <w:szCs w:val="18"/>
            <w:lang w:val="es-ES"/>
          </w:rPr>
          <w:t>https://www.accountingscholar.com/positive-accounting-theory.html</w:t>
        </w:r>
      </w:hyperlink>
      <w:r w:rsidRPr="003450CF">
        <w:rPr>
          <w:rFonts w:ascii="Arial" w:hAnsi="Arial" w:cs="Arial"/>
          <w:sz w:val="18"/>
          <w:szCs w:val="18"/>
          <w:lang w:val="es-ES"/>
        </w:rPr>
        <w:t>.</w:t>
      </w:r>
    </w:p>
  </w:footnote>
  <w:footnote w:id="3">
    <w:p w:rsidR="00364FA8" w:rsidRPr="003450CF" w:rsidRDefault="00364FA8" w:rsidP="009F5EDA">
      <w:pPr>
        <w:pStyle w:val="Textonotapie"/>
        <w:ind w:firstLine="0"/>
        <w:rPr>
          <w:rFonts w:ascii="Arial" w:hAnsi="Arial" w:cs="Arial"/>
          <w:sz w:val="18"/>
          <w:szCs w:val="18"/>
          <w:lang w:val="en-US"/>
        </w:rPr>
      </w:pPr>
      <w:r w:rsidRPr="003450CF">
        <w:rPr>
          <w:rStyle w:val="Refdenotaalpie"/>
          <w:rFonts w:ascii="Arial" w:hAnsi="Arial" w:cs="Arial"/>
          <w:sz w:val="18"/>
          <w:szCs w:val="18"/>
        </w:rPr>
        <w:footnoteRef/>
      </w:r>
      <w:r w:rsidRPr="003450CF">
        <w:rPr>
          <w:rFonts w:ascii="Arial" w:hAnsi="Arial" w:cs="Arial"/>
          <w:sz w:val="18"/>
          <w:szCs w:val="18"/>
          <w:lang w:val="en-US"/>
        </w:rPr>
        <w:t xml:space="preserve"> Ross L. Watts and Jerold L. Zimmerman</w:t>
      </w:r>
      <w:r w:rsidRPr="003450CF">
        <w:rPr>
          <w:rFonts w:ascii="Arial" w:hAnsi="Arial" w:cs="Arial"/>
          <w:sz w:val="18"/>
          <w:szCs w:val="18"/>
          <w:lang w:val="en-GB"/>
        </w:rPr>
        <w:t xml:space="preserve">. Towards a Positive Theory of the Determination of Accounting Standards. </w:t>
      </w:r>
      <w:r w:rsidRPr="003450CF">
        <w:rPr>
          <w:rFonts w:ascii="Arial" w:hAnsi="Arial" w:cs="Arial"/>
          <w:iCs/>
          <w:sz w:val="18"/>
          <w:szCs w:val="18"/>
          <w:lang w:val="en-US"/>
        </w:rPr>
        <w:t>The Accounting Review.</w:t>
      </w:r>
    </w:p>
  </w:footnote>
  <w:footnote w:id="4">
    <w:p w:rsidR="00364FA8" w:rsidRPr="00B24F1C" w:rsidRDefault="00364FA8" w:rsidP="009F5EDA">
      <w:pPr>
        <w:pStyle w:val="Bibliografa"/>
        <w:ind w:hanging="11"/>
        <w:rPr>
          <w:rFonts w:ascii="Arial" w:hAnsi="Arial" w:cs="Arial"/>
          <w:sz w:val="18"/>
          <w:szCs w:val="18"/>
          <w:lang w:val="en-GB"/>
        </w:rPr>
      </w:pPr>
      <w:r w:rsidRPr="003450CF">
        <w:rPr>
          <w:rStyle w:val="Refdenotaalpie"/>
          <w:rFonts w:ascii="Arial" w:hAnsi="Arial" w:cs="Arial"/>
          <w:sz w:val="18"/>
          <w:szCs w:val="18"/>
        </w:rPr>
        <w:footnoteRef/>
      </w:r>
      <w:r w:rsidRPr="003450CF">
        <w:rPr>
          <w:rFonts w:ascii="Arial" w:hAnsi="Arial" w:cs="Arial"/>
          <w:sz w:val="18"/>
          <w:szCs w:val="18"/>
          <w:lang w:val="en-GB"/>
        </w:rPr>
        <w:t xml:space="preserve"> </w:t>
      </w:r>
      <w:r w:rsidRPr="003450CF">
        <w:rPr>
          <w:rFonts w:ascii="Arial" w:hAnsi="Arial" w:cs="Arial"/>
          <w:noProof/>
          <w:sz w:val="18"/>
          <w:szCs w:val="18"/>
          <w:lang w:val="en-GB"/>
        </w:rPr>
        <w:t>Zimmerman, J. L. (1977). The municipal accounting maze: An analysis of political incentives. Journal of Accounting Research.</w:t>
      </w:r>
    </w:p>
    <w:p w:rsidR="00364FA8" w:rsidRPr="003179B6" w:rsidRDefault="00364FA8" w:rsidP="009F5EDA">
      <w:pPr>
        <w:pStyle w:val="Textonotapie"/>
        <w:rPr>
          <w:lang w:val="en-GB"/>
        </w:rPr>
      </w:pPr>
    </w:p>
  </w:footnote>
  <w:footnote w:id="5">
    <w:p w:rsidR="00364FA8" w:rsidRPr="003254A3" w:rsidRDefault="00364FA8" w:rsidP="002D69D6">
      <w:pPr>
        <w:pStyle w:val="Textonotapie"/>
        <w:rPr>
          <w:rFonts w:ascii="Arial" w:hAnsi="Arial" w:cs="Arial"/>
          <w:sz w:val="18"/>
          <w:szCs w:val="18"/>
          <w:lang w:val="es-ES"/>
        </w:rPr>
      </w:pPr>
      <w:r w:rsidRPr="00B24F1C">
        <w:rPr>
          <w:rStyle w:val="Refdenotaalpie"/>
          <w:rFonts w:ascii="Arial" w:hAnsi="Arial" w:cs="Arial"/>
          <w:sz w:val="18"/>
          <w:szCs w:val="18"/>
        </w:rPr>
        <w:footnoteRef/>
      </w:r>
      <w:r w:rsidRPr="004F287A">
        <w:rPr>
          <w:rFonts w:ascii="Arial" w:hAnsi="Arial" w:cs="Arial"/>
          <w:sz w:val="18"/>
          <w:szCs w:val="18"/>
          <w:lang w:val="en-US"/>
        </w:rPr>
        <w:t xml:space="preserve"> </w:t>
      </w:r>
      <w:r w:rsidRPr="004F287A">
        <w:rPr>
          <w:rFonts w:ascii="Arial" w:eastAsia="Calibri" w:hAnsi="Arial" w:cs="Arial"/>
          <w:sz w:val="18"/>
          <w:szCs w:val="18"/>
          <w:lang w:val="en-US"/>
        </w:rPr>
        <w:t xml:space="preserve">La </w:t>
      </w:r>
      <w:proofErr w:type="spellStart"/>
      <w:r w:rsidRPr="004F287A">
        <w:rPr>
          <w:rFonts w:ascii="Arial" w:eastAsia="Calibri" w:hAnsi="Arial" w:cs="Arial"/>
          <w:sz w:val="18"/>
          <w:szCs w:val="18"/>
          <w:lang w:val="en-US"/>
        </w:rPr>
        <w:t>Fiscalía</w:t>
      </w:r>
      <w:proofErr w:type="spellEnd"/>
      <w:r w:rsidRPr="004F287A">
        <w:rPr>
          <w:rFonts w:ascii="Arial" w:eastAsia="Calibri" w:hAnsi="Arial" w:cs="Arial"/>
          <w:sz w:val="18"/>
          <w:szCs w:val="18"/>
          <w:lang w:val="en-US"/>
        </w:rPr>
        <w:t xml:space="preserve"> de Estado</w:t>
      </w:r>
      <w:sdt>
        <w:sdtPr>
          <w:rPr>
            <w:rFonts w:ascii="Arial" w:eastAsia="Calibri" w:hAnsi="Arial" w:cs="Arial"/>
            <w:sz w:val="18"/>
            <w:szCs w:val="18"/>
          </w:rPr>
          <w:id w:val="-1679889211"/>
          <w:citation/>
        </w:sdtPr>
        <w:sdtEndPr/>
        <w:sdtContent>
          <w:r w:rsidRPr="003254A3">
            <w:rPr>
              <w:rFonts w:ascii="Arial" w:eastAsia="Calibri" w:hAnsi="Arial" w:cs="Arial"/>
              <w:sz w:val="18"/>
              <w:szCs w:val="18"/>
            </w:rPr>
            <w:fldChar w:fldCharType="begin"/>
          </w:r>
          <w:r w:rsidRPr="004F287A">
            <w:rPr>
              <w:rFonts w:ascii="Arial" w:eastAsia="Calibri" w:hAnsi="Arial" w:cs="Arial"/>
              <w:sz w:val="18"/>
              <w:szCs w:val="18"/>
              <w:lang w:val="en-US"/>
            </w:rPr>
            <w:instrText xml:space="preserve"> CITATION Fissf \n  \t  \l 11274  </w:instrText>
          </w:r>
          <w:r w:rsidRPr="003254A3">
            <w:rPr>
              <w:rFonts w:ascii="Arial" w:eastAsia="Calibri" w:hAnsi="Arial" w:cs="Arial"/>
              <w:sz w:val="18"/>
              <w:szCs w:val="18"/>
            </w:rPr>
            <w:fldChar w:fldCharType="separate"/>
          </w:r>
          <w:r w:rsidRPr="004F287A">
            <w:rPr>
              <w:rFonts w:ascii="Arial" w:eastAsia="Calibri" w:hAnsi="Arial" w:cs="Arial"/>
              <w:noProof/>
              <w:sz w:val="18"/>
              <w:szCs w:val="18"/>
              <w:lang w:val="en-US"/>
            </w:rPr>
            <w:t xml:space="preserve"> (s.f.)</w:t>
          </w:r>
          <w:r w:rsidRPr="003254A3">
            <w:rPr>
              <w:rFonts w:ascii="Arial" w:eastAsia="Calibri" w:hAnsi="Arial" w:cs="Arial"/>
              <w:sz w:val="18"/>
              <w:szCs w:val="18"/>
            </w:rPr>
            <w:fldChar w:fldCharType="end"/>
          </w:r>
        </w:sdtContent>
      </w:sdt>
      <w:r w:rsidRPr="004F287A">
        <w:rPr>
          <w:rFonts w:ascii="Arial" w:eastAsia="Calibri" w:hAnsi="Arial" w:cs="Arial"/>
          <w:sz w:val="18"/>
          <w:szCs w:val="18"/>
          <w:lang w:val="en-US"/>
        </w:rPr>
        <w:t xml:space="preserve"> </w:t>
      </w:r>
      <w:r w:rsidRPr="003254A3">
        <w:rPr>
          <w:rFonts w:ascii="Arial" w:eastAsia="Calibri" w:hAnsi="Arial" w:cs="Arial"/>
          <w:sz w:val="18"/>
          <w:szCs w:val="18"/>
          <w:lang w:val="es-ES"/>
        </w:rPr>
        <w:t>tiene como misión la representación y defensa en juicio de la provincia de Buenos Aires, tanto en carácter de demandada como demandante.</w:t>
      </w:r>
    </w:p>
  </w:footnote>
  <w:footnote w:id="6">
    <w:p w:rsidR="00364FA8" w:rsidRPr="003254A3" w:rsidRDefault="00364FA8" w:rsidP="002D69D6">
      <w:pPr>
        <w:pStyle w:val="Textonotapie"/>
        <w:rPr>
          <w:rFonts w:ascii="Arial" w:hAnsi="Arial" w:cs="Arial"/>
          <w:sz w:val="18"/>
          <w:szCs w:val="18"/>
          <w:lang w:val="es-ES"/>
        </w:rPr>
      </w:pPr>
      <w:r w:rsidRPr="003254A3">
        <w:rPr>
          <w:rStyle w:val="Refdenotaalpie"/>
        </w:rPr>
        <w:footnoteRef/>
      </w:r>
      <w:r w:rsidRPr="003254A3">
        <w:rPr>
          <w:rFonts w:ascii="Arial" w:eastAsia="Calibri" w:hAnsi="Arial" w:cs="Arial"/>
          <w:sz w:val="18"/>
          <w:szCs w:val="18"/>
          <w:lang w:val="es-ES"/>
        </w:rPr>
        <w:t xml:space="preserve"> La Contaduría General de la Provincia de Buenos Aires </w:t>
      </w:r>
      <w:sdt>
        <w:sdtPr>
          <w:rPr>
            <w:rFonts w:ascii="Arial" w:eastAsia="Calibri" w:hAnsi="Arial" w:cs="Arial"/>
            <w:sz w:val="18"/>
            <w:szCs w:val="18"/>
          </w:rPr>
          <w:id w:val="-1109281708"/>
          <w:citation/>
        </w:sdtPr>
        <w:sdtEndPr/>
        <w:sdtContent>
          <w:r w:rsidRPr="003254A3">
            <w:rPr>
              <w:rFonts w:ascii="Arial" w:eastAsia="Calibri" w:hAnsi="Arial" w:cs="Arial"/>
              <w:sz w:val="18"/>
              <w:szCs w:val="18"/>
            </w:rPr>
            <w:fldChar w:fldCharType="begin"/>
          </w:r>
          <w:r w:rsidRPr="003254A3">
            <w:rPr>
              <w:rFonts w:ascii="Arial" w:eastAsia="Calibri" w:hAnsi="Arial" w:cs="Arial"/>
              <w:sz w:val="18"/>
              <w:szCs w:val="18"/>
              <w:lang w:val="es-ES"/>
            </w:rPr>
            <w:instrText xml:space="preserve"> CITATION Con18 \n  \t  \l 11274  </w:instrText>
          </w:r>
          <w:r w:rsidRPr="003254A3">
            <w:rPr>
              <w:rFonts w:ascii="Arial" w:eastAsia="Calibri" w:hAnsi="Arial" w:cs="Arial"/>
              <w:sz w:val="18"/>
              <w:szCs w:val="18"/>
            </w:rPr>
            <w:fldChar w:fldCharType="separate"/>
          </w:r>
          <w:r w:rsidRPr="003254A3">
            <w:rPr>
              <w:rFonts w:ascii="Arial" w:eastAsia="Calibri" w:hAnsi="Arial" w:cs="Arial"/>
              <w:noProof/>
              <w:sz w:val="18"/>
              <w:szCs w:val="18"/>
              <w:lang w:val="es-ES"/>
            </w:rPr>
            <w:t>(s.f.)</w:t>
          </w:r>
          <w:r w:rsidRPr="003254A3">
            <w:rPr>
              <w:rFonts w:ascii="Arial" w:eastAsia="Calibri" w:hAnsi="Arial" w:cs="Arial"/>
              <w:sz w:val="18"/>
              <w:szCs w:val="18"/>
            </w:rPr>
            <w:fldChar w:fldCharType="end"/>
          </w:r>
        </w:sdtContent>
      </w:sdt>
      <w:r w:rsidRPr="003254A3">
        <w:rPr>
          <w:rFonts w:ascii="Arial" w:eastAsia="Calibri" w:hAnsi="Arial" w:cs="Arial"/>
          <w:sz w:val="18"/>
          <w:szCs w:val="18"/>
          <w:lang w:val="es-ES"/>
        </w:rPr>
        <w:t xml:space="preserve"> está comprometida con el logro de la mayor eficiencia en la fiscalización del gasto público.</w:t>
      </w:r>
    </w:p>
  </w:footnote>
  <w:footnote w:id="7">
    <w:p w:rsidR="00364FA8" w:rsidRPr="00B24F1C" w:rsidRDefault="00364FA8" w:rsidP="002D69D6">
      <w:pPr>
        <w:pStyle w:val="Textonotapie"/>
        <w:rPr>
          <w:rFonts w:ascii="Arial" w:eastAsia="Calibri" w:hAnsi="Arial" w:cs="Arial"/>
          <w:sz w:val="18"/>
          <w:szCs w:val="18"/>
          <w:lang w:val="es-ES"/>
        </w:rPr>
      </w:pPr>
      <w:r w:rsidRPr="003254A3">
        <w:rPr>
          <w:rStyle w:val="Refdenotaalpie"/>
          <w:rFonts w:ascii="Arial" w:hAnsi="Arial" w:cs="Arial"/>
          <w:sz w:val="18"/>
          <w:szCs w:val="18"/>
        </w:rPr>
        <w:footnoteRef/>
      </w:r>
      <w:r w:rsidRPr="003254A3">
        <w:rPr>
          <w:rFonts w:ascii="Arial" w:hAnsi="Arial" w:cs="Arial"/>
          <w:sz w:val="18"/>
          <w:szCs w:val="18"/>
          <w:lang w:val="es-ES"/>
        </w:rPr>
        <w:t xml:space="preserve"> </w:t>
      </w:r>
      <w:r w:rsidRPr="003254A3">
        <w:rPr>
          <w:rFonts w:ascii="Arial" w:eastAsia="Calibri" w:hAnsi="Arial" w:cs="Arial"/>
          <w:sz w:val="18"/>
          <w:szCs w:val="18"/>
          <w:lang w:val="es-ES"/>
        </w:rPr>
        <w:t>El Tribunal de Cuentas</w:t>
      </w:r>
      <w:sdt>
        <w:sdtPr>
          <w:rPr>
            <w:rFonts w:ascii="Arial" w:eastAsia="Calibri" w:hAnsi="Arial" w:cs="Arial"/>
            <w:sz w:val="18"/>
            <w:szCs w:val="18"/>
          </w:rPr>
          <w:id w:val="1690719813"/>
          <w:citation/>
        </w:sdtPr>
        <w:sdtEndPr/>
        <w:sdtContent>
          <w:r w:rsidRPr="003254A3">
            <w:rPr>
              <w:rFonts w:ascii="Arial" w:eastAsia="Calibri" w:hAnsi="Arial" w:cs="Arial"/>
              <w:sz w:val="18"/>
              <w:szCs w:val="18"/>
            </w:rPr>
            <w:fldChar w:fldCharType="begin"/>
          </w:r>
          <w:r w:rsidRPr="003254A3">
            <w:rPr>
              <w:rFonts w:ascii="Arial" w:eastAsia="Calibri" w:hAnsi="Arial" w:cs="Arial"/>
              <w:sz w:val="18"/>
              <w:szCs w:val="18"/>
              <w:lang w:val="es-ES"/>
            </w:rPr>
            <w:instrText xml:space="preserve"> CITATION Trisf \n  \t  \l 11274  </w:instrText>
          </w:r>
          <w:r w:rsidRPr="003254A3">
            <w:rPr>
              <w:rFonts w:ascii="Arial" w:eastAsia="Calibri" w:hAnsi="Arial" w:cs="Arial"/>
              <w:sz w:val="18"/>
              <w:szCs w:val="18"/>
            </w:rPr>
            <w:fldChar w:fldCharType="separate"/>
          </w:r>
          <w:r w:rsidRPr="003254A3">
            <w:rPr>
              <w:rFonts w:ascii="Arial" w:eastAsia="Calibri" w:hAnsi="Arial" w:cs="Arial"/>
              <w:noProof/>
              <w:sz w:val="18"/>
              <w:szCs w:val="18"/>
              <w:lang w:val="es-ES"/>
            </w:rPr>
            <w:t xml:space="preserve"> (s.f.)</w:t>
          </w:r>
          <w:r w:rsidRPr="003254A3">
            <w:rPr>
              <w:rFonts w:ascii="Arial" w:eastAsia="Calibri" w:hAnsi="Arial" w:cs="Arial"/>
              <w:sz w:val="18"/>
              <w:szCs w:val="18"/>
            </w:rPr>
            <w:fldChar w:fldCharType="end"/>
          </w:r>
        </w:sdtContent>
      </w:sdt>
      <w:r w:rsidRPr="003254A3">
        <w:rPr>
          <w:rFonts w:ascii="Arial" w:eastAsia="Calibri" w:hAnsi="Arial" w:cs="Arial"/>
          <w:sz w:val="18"/>
          <w:szCs w:val="18"/>
          <w:lang w:val="es-ES"/>
        </w:rPr>
        <w:t xml:space="preserve"> tiene como misión ejercer el control externo sobre la Administración y Gestión de los recursos públicos para garantizar su adecuado</w:t>
      </w:r>
      <w:r w:rsidRPr="00B24F1C">
        <w:rPr>
          <w:rFonts w:ascii="Arial" w:eastAsia="Calibri" w:hAnsi="Arial" w:cs="Arial"/>
          <w:sz w:val="18"/>
          <w:szCs w:val="18"/>
          <w:lang w:val="es-ES"/>
        </w:rPr>
        <w:t xml:space="preserve"> uso, determinar responsabilidades y prevenir cualquier irregularidad, en un marco de Compromiso con la ciudadanía y excelencia institucional.</w:t>
      </w:r>
    </w:p>
  </w:footnote>
  <w:footnote w:id="8">
    <w:p w:rsidR="00364FA8" w:rsidRPr="00756201" w:rsidRDefault="00364FA8">
      <w:pPr>
        <w:pStyle w:val="Textonotapie"/>
        <w:rPr>
          <w:rFonts w:ascii="Arial" w:hAnsi="Arial" w:cs="Arial"/>
          <w:sz w:val="18"/>
          <w:szCs w:val="18"/>
          <w:lang w:val="es-ES"/>
        </w:rPr>
      </w:pPr>
      <w:r w:rsidRPr="00756201">
        <w:rPr>
          <w:rStyle w:val="Refdenotaalpie"/>
          <w:rFonts w:ascii="Arial" w:hAnsi="Arial" w:cs="Arial"/>
          <w:sz w:val="18"/>
          <w:szCs w:val="18"/>
        </w:rPr>
        <w:footnoteRef/>
      </w:r>
      <w:r w:rsidRPr="00756201">
        <w:rPr>
          <w:rFonts w:ascii="Arial" w:hAnsi="Arial" w:cs="Arial"/>
          <w:sz w:val="18"/>
          <w:szCs w:val="18"/>
          <w:lang w:val="es-ES"/>
        </w:rPr>
        <w:t xml:space="preserve"> En 2019, las cincuenta y cinco jurisdicciones que lo utilizan, se componen de Administración de Justicia (Poder Judicial); Ministerio Público (Poder Judicial); y la mayoría de los organismos del Poder Ejecutivo.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A8" w:rsidRPr="00A31256" w:rsidRDefault="00364FA8" w:rsidP="004E0B72">
    <w:pPr>
      <w:pStyle w:val="Encabezado"/>
      <w:jc w:val="center"/>
      <w:rPr>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52F64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EC45D5"/>
    <w:multiLevelType w:val="hybridMultilevel"/>
    <w:tmpl w:val="8868794C"/>
    <w:lvl w:ilvl="0" w:tplc="269440A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9152691"/>
    <w:multiLevelType w:val="hybridMultilevel"/>
    <w:tmpl w:val="7B3E594C"/>
    <w:lvl w:ilvl="0" w:tplc="0C0A0005">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3" w15:restartNumberingAfterBreak="0">
    <w:nsid w:val="0D4552A0"/>
    <w:multiLevelType w:val="hybridMultilevel"/>
    <w:tmpl w:val="169E275C"/>
    <w:lvl w:ilvl="0" w:tplc="0C0A0013">
      <w:start w:val="1"/>
      <w:numFmt w:val="upperRoman"/>
      <w:lvlText w:val="%1."/>
      <w:lvlJc w:val="righ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4" w15:restartNumberingAfterBreak="0">
    <w:nsid w:val="12BA2E7D"/>
    <w:multiLevelType w:val="hybridMultilevel"/>
    <w:tmpl w:val="DED64368"/>
    <w:lvl w:ilvl="0" w:tplc="FD4AB970">
      <w:start w:val="1"/>
      <w:numFmt w:val="lowerLetter"/>
      <w:lvlText w:val="%1."/>
      <w:lvlJc w:val="left"/>
      <w:pPr>
        <w:tabs>
          <w:tab w:val="num" w:pos="717"/>
        </w:tabs>
        <w:ind w:left="717" w:hanging="360"/>
      </w:pPr>
      <w:rPr>
        <w:rFonts w:hint="default"/>
      </w:rPr>
    </w:lvl>
    <w:lvl w:ilvl="1" w:tplc="7128681C">
      <w:start w:val="1"/>
      <w:numFmt w:val="decimal"/>
      <w:lvlText w:val="%2."/>
      <w:lvlJc w:val="left"/>
      <w:pPr>
        <w:tabs>
          <w:tab w:val="num" w:pos="1437"/>
        </w:tabs>
        <w:ind w:left="1437" w:hanging="360"/>
      </w:pPr>
      <w:rPr>
        <w:rFonts w:hint="default"/>
      </w:rPr>
    </w:lvl>
    <w:lvl w:ilvl="2" w:tplc="0C0A001B">
      <w:start w:val="1"/>
      <w:numFmt w:val="lowerRoman"/>
      <w:lvlText w:val="%3."/>
      <w:lvlJc w:val="right"/>
      <w:pPr>
        <w:tabs>
          <w:tab w:val="num" w:pos="2157"/>
        </w:tabs>
        <w:ind w:left="2157" w:hanging="180"/>
      </w:pPr>
    </w:lvl>
    <w:lvl w:ilvl="3" w:tplc="0C0A000F">
      <w:start w:val="1"/>
      <w:numFmt w:val="decimal"/>
      <w:lvlText w:val="%4."/>
      <w:lvlJc w:val="left"/>
      <w:pPr>
        <w:tabs>
          <w:tab w:val="num" w:pos="2877"/>
        </w:tabs>
        <w:ind w:left="2877" w:hanging="360"/>
      </w:pPr>
    </w:lvl>
    <w:lvl w:ilvl="4" w:tplc="0C0A0019">
      <w:start w:val="1"/>
      <w:numFmt w:val="lowerLetter"/>
      <w:lvlText w:val="%5."/>
      <w:lvlJc w:val="left"/>
      <w:pPr>
        <w:tabs>
          <w:tab w:val="num" w:pos="3597"/>
        </w:tabs>
        <w:ind w:left="3597" w:hanging="360"/>
      </w:pPr>
    </w:lvl>
    <w:lvl w:ilvl="5" w:tplc="0C0A001B">
      <w:start w:val="1"/>
      <w:numFmt w:val="lowerRoman"/>
      <w:lvlText w:val="%6."/>
      <w:lvlJc w:val="right"/>
      <w:pPr>
        <w:tabs>
          <w:tab w:val="num" w:pos="4317"/>
        </w:tabs>
        <w:ind w:left="4317" w:hanging="180"/>
      </w:pPr>
    </w:lvl>
    <w:lvl w:ilvl="6" w:tplc="0C0A000F">
      <w:start w:val="1"/>
      <w:numFmt w:val="decimal"/>
      <w:lvlText w:val="%7."/>
      <w:lvlJc w:val="left"/>
      <w:pPr>
        <w:tabs>
          <w:tab w:val="num" w:pos="5037"/>
        </w:tabs>
        <w:ind w:left="5037" w:hanging="360"/>
      </w:pPr>
    </w:lvl>
    <w:lvl w:ilvl="7" w:tplc="0C0A0019">
      <w:start w:val="1"/>
      <w:numFmt w:val="lowerLetter"/>
      <w:lvlText w:val="%8."/>
      <w:lvlJc w:val="left"/>
      <w:pPr>
        <w:tabs>
          <w:tab w:val="num" w:pos="5757"/>
        </w:tabs>
        <w:ind w:left="5757" w:hanging="360"/>
      </w:pPr>
    </w:lvl>
    <w:lvl w:ilvl="8" w:tplc="0C0A001B">
      <w:start w:val="1"/>
      <w:numFmt w:val="lowerRoman"/>
      <w:lvlText w:val="%9."/>
      <w:lvlJc w:val="right"/>
      <w:pPr>
        <w:tabs>
          <w:tab w:val="num" w:pos="6477"/>
        </w:tabs>
        <w:ind w:left="6477" w:hanging="180"/>
      </w:pPr>
    </w:lvl>
  </w:abstractNum>
  <w:abstractNum w:abstractNumId="5" w15:restartNumberingAfterBreak="0">
    <w:nsid w:val="158E2229"/>
    <w:multiLevelType w:val="multilevel"/>
    <w:tmpl w:val="8892B9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C6224DC"/>
    <w:multiLevelType w:val="multilevel"/>
    <w:tmpl w:val="9AD67046"/>
    <w:lvl w:ilvl="0">
      <w:start w:val="1"/>
      <w:numFmt w:val="low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15:restartNumberingAfterBreak="0">
    <w:nsid w:val="287305DE"/>
    <w:multiLevelType w:val="multilevel"/>
    <w:tmpl w:val="FF286B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D5022BE"/>
    <w:multiLevelType w:val="hybridMultilevel"/>
    <w:tmpl w:val="BB12282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EFE6FD9"/>
    <w:multiLevelType w:val="hybridMultilevel"/>
    <w:tmpl w:val="647429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F26802"/>
    <w:multiLevelType w:val="hybridMultilevel"/>
    <w:tmpl w:val="C16283AC"/>
    <w:lvl w:ilvl="0" w:tplc="89C4B60C">
      <w:start w:val="1"/>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2A46B9"/>
    <w:multiLevelType w:val="hybridMultilevel"/>
    <w:tmpl w:val="B686A0B0"/>
    <w:lvl w:ilvl="0" w:tplc="F8A6992E">
      <w:start w:val="1"/>
      <w:numFmt w:val="lowerLetter"/>
      <w:lvlText w:val="%1)"/>
      <w:lvlJc w:val="left"/>
      <w:pPr>
        <w:ind w:left="92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1F66A78"/>
    <w:multiLevelType w:val="multilevel"/>
    <w:tmpl w:val="747C183E"/>
    <w:lvl w:ilvl="0">
      <w:start w:val="1"/>
      <w:numFmt w:val="bullet"/>
      <w:lvlText w:val="o"/>
      <w:lvlJc w:val="left"/>
      <w:pPr>
        <w:ind w:left="1571" w:hanging="360"/>
      </w:pPr>
      <w:rPr>
        <w:rFonts w:ascii="Courier New" w:eastAsia="Courier New" w:hAnsi="Courier New" w:cs="Courier New"/>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3" w15:restartNumberingAfterBreak="0">
    <w:nsid w:val="370B6B7D"/>
    <w:multiLevelType w:val="hybridMultilevel"/>
    <w:tmpl w:val="C1F8BBD4"/>
    <w:lvl w:ilvl="0" w:tplc="0C0A001B">
      <w:start w:val="1"/>
      <w:numFmt w:val="lowerRoman"/>
      <w:lvlText w:val="%1."/>
      <w:lvlJc w:val="right"/>
      <w:pPr>
        <w:ind w:left="1428" w:hanging="360"/>
      </w:pPr>
      <w:rPr>
        <w:rFonts w:hint="default"/>
      </w:rPr>
    </w:lvl>
    <w:lvl w:ilvl="1" w:tplc="0C0A0001">
      <w:start w:val="1"/>
      <w:numFmt w:val="bullet"/>
      <w:lvlText w:val=""/>
      <w:lvlJc w:val="left"/>
      <w:pPr>
        <w:tabs>
          <w:tab w:val="num" w:pos="2148"/>
        </w:tabs>
        <w:ind w:left="2148" w:hanging="360"/>
      </w:pPr>
      <w:rPr>
        <w:rFonts w:ascii="Symbol" w:hAnsi="Symbol"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3B07408E"/>
    <w:multiLevelType w:val="hybridMultilevel"/>
    <w:tmpl w:val="254630FA"/>
    <w:lvl w:ilvl="0" w:tplc="0C0A0013">
      <w:start w:val="1"/>
      <w:numFmt w:val="upperRoman"/>
      <w:lvlText w:val="%1."/>
      <w:lvlJc w:val="right"/>
      <w:pPr>
        <w:tabs>
          <w:tab w:val="num" w:pos="1259"/>
        </w:tabs>
        <w:ind w:left="1259" w:hanging="360"/>
      </w:pPr>
    </w:lvl>
    <w:lvl w:ilvl="1" w:tplc="0C0A0019" w:tentative="1">
      <w:start w:val="1"/>
      <w:numFmt w:val="lowerLetter"/>
      <w:lvlText w:val="%2."/>
      <w:lvlJc w:val="left"/>
      <w:pPr>
        <w:tabs>
          <w:tab w:val="num" w:pos="1979"/>
        </w:tabs>
        <w:ind w:left="1979" w:hanging="360"/>
      </w:pPr>
    </w:lvl>
    <w:lvl w:ilvl="2" w:tplc="0C0A001B" w:tentative="1">
      <w:start w:val="1"/>
      <w:numFmt w:val="lowerRoman"/>
      <w:lvlText w:val="%3."/>
      <w:lvlJc w:val="right"/>
      <w:pPr>
        <w:tabs>
          <w:tab w:val="num" w:pos="2699"/>
        </w:tabs>
        <w:ind w:left="2699" w:hanging="180"/>
      </w:pPr>
    </w:lvl>
    <w:lvl w:ilvl="3" w:tplc="0C0A000F" w:tentative="1">
      <w:start w:val="1"/>
      <w:numFmt w:val="decimal"/>
      <w:lvlText w:val="%4."/>
      <w:lvlJc w:val="left"/>
      <w:pPr>
        <w:tabs>
          <w:tab w:val="num" w:pos="3419"/>
        </w:tabs>
        <w:ind w:left="3419" w:hanging="360"/>
      </w:pPr>
    </w:lvl>
    <w:lvl w:ilvl="4" w:tplc="0C0A0019" w:tentative="1">
      <w:start w:val="1"/>
      <w:numFmt w:val="lowerLetter"/>
      <w:lvlText w:val="%5."/>
      <w:lvlJc w:val="left"/>
      <w:pPr>
        <w:tabs>
          <w:tab w:val="num" w:pos="4139"/>
        </w:tabs>
        <w:ind w:left="4139" w:hanging="360"/>
      </w:pPr>
    </w:lvl>
    <w:lvl w:ilvl="5" w:tplc="0C0A001B" w:tentative="1">
      <w:start w:val="1"/>
      <w:numFmt w:val="lowerRoman"/>
      <w:lvlText w:val="%6."/>
      <w:lvlJc w:val="right"/>
      <w:pPr>
        <w:tabs>
          <w:tab w:val="num" w:pos="4859"/>
        </w:tabs>
        <w:ind w:left="4859" w:hanging="180"/>
      </w:pPr>
    </w:lvl>
    <w:lvl w:ilvl="6" w:tplc="0C0A000F" w:tentative="1">
      <w:start w:val="1"/>
      <w:numFmt w:val="decimal"/>
      <w:lvlText w:val="%7."/>
      <w:lvlJc w:val="left"/>
      <w:pPr>
        <w:tabs>
          <w:tab w:val="num" w:pos="5579"/>
        </w:tabs>
        <w:ind w:left="5579" w:hanging="360"/>
      </w:pPr>
    </w:lvl>
    <w:lvl w:ilvl="7" w:tplc="0C0A0019" w:tentative="1">
      <w:start w:val="1"/>
      <w:numFmt w:val="lowerLetter"/>
      <w:lvlText w:val="%8."/>
      <w:lvlJc w:val="left"/>
      <w:pPr>
        <w:tabs>
          <w:tab w:val="num" w:pos="6299"/>
        </w:tabs>
        <w:ind w:left="6299" w:hanging="360"/>
      </w:pPr>
    </w:lvl>
    <w:lvl w:ilvl="8" w:tplc="0C0A001B" w:tentative="1">
      <w:start w:val="1"/>
      <w:numFmt w:val="lowerRoman"/>
      <w:lvlText w:val="%9."/>
      <w:lvlJc w:val="right"/>
      <w:pPr>
        <w:tabs>
          <w:tab w:val="num" w:pos="7019"/>
        </w:tabs>
        <w:ind w:left="7019" w:hanging="180"/>
      </w:pPr>
    </w:lvl>
  </w:abstractNum>
  <w:abstractNum w:abstractNumId="15" w15:restartNumberingAfterBreak="0">
    <w:nsid w:val="413C4E7A"/>
    <w:multiLevelType w:val="multilevel"/>
    <w:tmpl w:val="CDA6F28C"/>
    <w:lvl w:ilvl="0">
      <w:start w:val="1"/>
      <w:numFmt w:val="decimal"/>
      <w:lvlText w:val="%1"/>
      <w:lvlJc w:val="left"/>
      <w:pPr>
        <w:ind w:left="502" w:hanging="360"/>
      </w:pPr>
      <w:rPr>
        <w:b w:val="0"/>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514415"/>
    <w:multiLevelType w:val="hybridMultilevel"/>
    <w:tmpl w:val="406A8F70"/>
    <w:lvl w:ilvl="0" w:tplc="0C0A0013">
      <w:start w:val="1"/>
      <w:numFmt w:val="upperRoman"/>
      <w:lvlText w:val="%1."/>
      <w:lvlJc w:val="righ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47A5432D"/>
    <w:multiLevelType w:val="hybridMultilevel"/>
    <w:tmpl w:val="94FC1F62"/>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4B1F273B"/>
    <w:multiLevelType w:val="hybridMultilevel"/>
    <w:tmpl w:val="8E001C90"/>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4C6C076F"/>
    <w:multiLevelType w:val="hybridMultilevel"/>
    <w:tmpl w:val="D36A41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E431343"/>
    <w:multiLevelType w:val="hybridMultilevel"/>
    <w:tmpl w:val="DA1C08AE"/>
    <w:lvl w:ilvl="0" w:tplc="C44290F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0256C3"/>
    <w:multiLevelType w:val="multilevel"/>
    <w:tmpl w:val="8892B9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13B0B74"/>
    <w:multiLevelType w:val="hybridMultilevel"/>
    <w:tmpl w:val="9022EBB0"/>
    <w:lvl w:ilvl="0" w:tplc="57DC2996">
      <w:start w:val="1"/>
      <w:numFmt w:val="decimal"/>
      <w:pStyle w:val="Textonotaalfinal"/>
      <w:lvlText w:val="[%1]"/>
      <w:lvlJc w:val="right"/>
      <w:pPr>
        <w:tabs>
          <w:tab w:val="num" w:pos="864"/>
        </w:tabs>
        <w:ind w:left="864" w:hanging="144"/>
      </w:pPr>
      <w:rPr>
        <w:rFonts w:ascii="Arial" w:hAnsi="Arial" w:hint="default"/>
        <w:sz w:val="20"/>
        <w:szCs w:val="20"/>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3" w15:restartNumberingAfterBreak="0">
    <w:nsid w:val="53DD0DEF"/>
    <w:multiLevelType w:val="hybridMultilevel"/>
    <w:tmpl w:val="9C30552E"/>
    <w:lvl w:ilvl="0" w:tplc="4DA6289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53FF2FDC"/>
    <w:multiLevelType w:val="multilevel"/>
    <w:tmpl w:val="84380298"/>
    <w:lvl w:ilvl="0">
      <w:start w:val="37"/>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6AE1E89"/>
    <w:multiLevelType w:val="hybridMultilevel"/>
    <w:tmpl w:val="BB12282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58EC2EE9"/>
    <w:multiLevelType w:val="hybridMultilevel"/>
    <w:tmpl w:val="BB949B6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596C5CE6"/>
    <w:multiLevelType w:val="hybridMultilevel"/>
    <w:tmpl w:val="5EF2E636"/>
    <w:lvl w:ilvl="0" w:tplc="0C0A0009">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5F580E7C"/>
    <w:multiLevelType w:val="hybridMultilevel"/>
    <w:tmpl w:val="45764DA6"/>
    <w:lvl w:ilvl="0" w:tplc="2CAADFF4">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675B6D43"/>
    <w:multiLevelType w:val="hybridMultilevel"/>
    <w:tmpl w:val="C65412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67BA1565"/>
    <w:multiLevelType w:val="hybridMultilevel"/>
    <w:tmpl w:val="2014189A"/>
    <w:lvl w:ilvl="0" w:tplc="42AC42CA">
      <w:start w:val="1"/>
      <w:numFmt w:val="decimal"/>
      <w:lvlText w:val="%1)"/>
      <w:lvlJc w:val="left"/>
      <w:pPr>
        <w:ind w:left="792" w:hanging="360"/>
      </w:pPr>
      <w:rPr>
        <w:rFonts w:hint="default"/>
        <w:b w:val="0"/>
      </w:rPr>
    </w:lvl>
    <w:lvl w:ilvl="1" w:tplc="0C0A0019" w:tentative="1">
      <w:start w:val="1"/>
      <w:numFmt w:val="lowerLetter"/>
      <w:lvlText w:val="%2."/>
      <w:lvlJc w:val="left"/>
      <w:pPr>
        <w:ind w:left="1512" w:hanging="360"/>
      </w:pPr>
    </w:lvl>
    <w:lvl w:ilvl="2" w:tplc="0C0A001B" w:tentative="1">
      <w:start w:val="1"/>
      <w:numFmt w:val="lowerRoman"/>
      <w:lvlText w:val="%3."/>
      <w:lvlJc w:val="right"/>
      <w:pPr>
        <w:ind w:left="2232" w:hanging="180"/>
      </w:pPr>
    </w:lvl>
    <w:lvl w:ilvl="3" w:tplc="0C0A000F" w:tentative="1">
      <w:start w:val="1"/>
      <w:numFmt w:val="decimal"/>
      <w:lvlText w:val="%4."/>
      <w:lvlJc w:val="left"/>
      <w:pPr>
        <w:ind w:left="2952" w:hanging="360"/>
      </w:pPr>
    </w:lvl>
    <w:lvl w:ilvl="4" w:tplc="0C0A0019" w:tentative="1">
      <w:start w:val="1"/>
      <w:numFmt w:val="lowerLetter"/>
      <w:lvlText w:val="%5."/>
      <w:lvlJc w:val="left"/>
      <w:pPr>
        <w:ind w:left="3672" w:hanging="360"/>
      </w:pPr>
    </w:lvl>
    <w:lvl w:ilvl="5" w:tplc="0C0A001B" w:tentative="1">
      <w:start w:val="1"/>
      <w:numFmt w:val="lowerRoman"/>
      <w:lvlText w:val="%6."/>
      <w:lvlJc w:val="right"/>
      <w:pPr>
        <w:ind w:left="4392" w:hanging="180"/>
      </w:pPr>
    </w:lvl>
    <w:lvl w:ilvl="6" w:tplc="0C0A000F" w:tentative="1">
      <w:start w:val="1"/>
      <w:numFmt w:val="decimal"/>
      <w:lvlText w:val="%7."/>
      <w:lvlJc w:val="left"/>
      <w:pPr>
        <w:ind w:left="5112" w:hanging="360"/>
      </w:pPr>
    </w:lvl>
    <w:lvl w:ilvl="7" w:tplc="0C0A0019" w:tentative="1">
      <w:start w:val="1"/>
      <w:numFmt w:val="lowerLetter"/>
      <w:lvlText w:val="%8."/>
      <w:lvlJc w:val="left"/>
      <w:pPr>
        <w:ind w:left="5832" w:hanging="360"/>
      </w:pPr>
    </w:lvl>
    <w:lvl w:ilvl="8" w:tplc="0C0A001B" w:tentative="1">
      <w:start w:val="1"/>
      <w:numFmt w:val="lowerRoman"/>
      <w:lvlText w:val="%9."/>
      <w:lvlJc w:val="right"/>
      <w:pPr>
        <w:ind w:left="6552" w:hanging="180"/>
      </w:pPr>
    </w:lvl>
  </w:abstractNum>
  <w:abstractNum w:abstractNumId="31" w15:restartNumberingAfterBreak="0">
    <w:nsid w:val="691050C8"/>
    <w:multiLevelType w:val="multilevel"/>
    <w:tmpl w:val="8892B9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9F77C29"/>
    <w:multiLevelType w:val="hybridMultilevel"/>
    <w:tmpl w:val="1B280CD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26429C7"/>
    <w:multiLevelType w:val="hybridMultilevel"/>
    <w:tmpl w:val="DC761352"/>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7D5C7F07"/>
    <w:multiLevelType w:val="hybridMultilevel"/>
    <w:tmpl w:val="2D58EC34"/>
    <w:lvl w:ilvl="0" w:tplc="0C0A0011">
      <w:start w:val="1"/>
      <w:numFmt w:val="decimal"/>
      <w:lvlText w:val="%1)"/>
      <w:lvlJc w:val="left"/>
      <w:pPr>
        <w:tabs>
          <w:tab w:val="num" w:pos="1152"/>
        </w:tabs>
        <w:ind w:left="1152" w:hanging="360"/>
      </w:pPr>
    </w:lvl>
    <w:lvl w:ilvl="1" w:tplc="0C0A0019" w:tentative="1">
      <w:start w:val="1"/>
      <w:numFmt w:val="lowerLetter"/>
      <w:lvlText w:val="%2."/>
      <w:lvlJc w:val="left"/>
      <w:pPr>
        <w:tabs>
          <w:tab w:val="num" w:pos="1872"/>
        </w:tabs>
        <w:ind w:left="1872" w:hanging="360"/>
      </w:pPr>
    </w:lvl>
    <w:lvl w:ilvl="2" w:tplc="0C0A001B" w:tentative="1">
      <w:start w:val="1"/>
      <w:numFmt w:val="lowerRoman"/>
      <w:lvlText w:val="%3."/>
      <w:lvlJc w:val="right"/>
      <w:pPr>
        <w:tabs>
          <w:tab w:val="num" w:pos="2592"/>
        </w:tabs>
        <w:ind w:left="2592" w:hanging="180"/>
      </w:pPr>
    </w:lvl>
    <w:lvl w:ilvl="3" w:tplc="0C0A000F" w:tentative="1">
      <w:start w:val="1"/>
      <w:numFmt w:val="decimal"/>
      <w:lvlText w:val="%4."/>
      <w:lvlJc w:val="left"/>
      <w:pPr>
        <w:tabs>
          <w:tab w:val="num" w:pos="3312"/>
        </w:tabs>
        <w:ind w:left="3312" w:hanging="360"/>
      </w:pPr>
    </w:lvl>
    <w:lvl w:ilvl="4" w:tplc="0C0A0019" w:tentative="1">
      <w:start w:val="1"/>
      <w:numFmt w:val="lowerLetter"/>
      <w:lvlText w:val="%5."/>
      <w:lvlJc w:val="left"/>
      <w:pPr>
        <w:tabs>
          <w:tab w:val="num" w:pos="4032"/>
        </w:tabs>
        <w:ind w:left="4032" w:hanging="360"/>
      </w:pPr>
    </w:lvl>
    <w:lvl w:ilvl="5" w:tplc="0C0A001B" w:tentative="1">
      <w:start w:val="1"/>
      <w:numFmt w:val="lowerRoman"/>
      <w:lvlText w:val="%6."/>
      <w:lvlJc w:val="right"/>
      <w:pPr>
        <w:tabs>
          <w:tab w:val="num" w:pos="4752"/>
        </w:tabs>
        <w:ind w:left="4752" w:hanging="180"/>
      </w:pPr>
    </w:lvl>
    <w:lvl w:ilvl="6" w:tplc="0C0A000F" w:tentative="1">
      <w:start w:val="1"/>
      <w:numFmt w:val="decimal"/>
      <w:lvlText w:val="%7."/>
      <w:lvlJc w:val="left"/>
      <w:pPr>
        <w:tabs>
          <w:tab w:val="num" w:pos="5472"/>
        </w:tabs>
        <w:ind w:left="5472" w:hanging="360"/>
      </w:pPr>
    </w:lvl>
    <w:lvl w:ilvl="7" w:tplc="0C0A0019" w:tentative="1">
      <w:start w:val="1"/>
      <w:numFmt w:val="lowerLetter"/>
      <w:lvlText w:val="%8."/>
      <w:lvlJc w:val="left"/>
      <w:pPr>
        <w:tabs>
          <w:tab w:val="num" w:pos="6192"/>
        </w:tabs>
        <w:ind w:left="6192" w:hanging="360"/>
      </w:pPr>
    </w:lvl>
    <w:lvl w:ilvl="8" w:tplc="0C0A001B" w:tentative="1">
      <w:start w:val="1"/>
      <w:numFmt w:val="lowerRoman"/>
      <w:lvlText w:val="%9."/>
      <w:lvlJc w:val="right"/>
      <w:pPr>
        <w:tabs>
          <w:tab w:val="num" w:pos="6912"/>
        </w:tabs>
        <w:ind w:left="6912" w:hanging="180"/>
      </w:pPr>
    </w:lvl>
  </w:abstractNum>
  <w:abstractNum w:abstractNumId="35" w15:restartNumberingAfterBreak="0">
    <w:nsid w:val="7E6665A7"/>
    <w:multiLevelType w:val="multilevel"/>
    <w:tmpl w:val="2496DF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2"/>
  </w:num>
  <w:num w:numId="2">
    <w:abstractNumId w:val="0"/>
  </w:num>
  <w:num w:numId="3">
    <w:abstractNumId w:val="34"/>
  </w:num>
  <w:num w:numId="4">
    <w:abstractNumId w:val="14"/>
  </w:num>
  <w:num w:numId="5">
    <w:abstractNumId w:val="27"/>
  </w:num>
  <w:num w:numId="6">
    <w:abstractNumId w:val="2"/>
  </w:num>
  <w:num w:numId="7">
    <w:abstractNumId w:val="13"/>
  </w:num>
  <w:num w:numId="8">
    <w:abstractNumId w:val="16"/>
  </w:num>
  <w:num w:numId="9">
    <w:abstractNumId w:val="18"/>
  </w:num>
  <w:num w:numId="10">
    <w:abstractNumId w:val="11"/>
  </w:num>
  <w:num w:numId="11">
    <w:abstractNumId w:val="17"/>
  </w:num>
  <w:num w:numId="12">
    <w:abstractNumId w:val="33"/>
  </w:num>
  <w:num w:numId="13">
    <w:abstractNumId w:val="4"/>
  </w:num>
  <w:num w:numId="14">
    <w:abstractNumId w:val="10"/>
  </w:num>
  <w:num w:numId="15">
    <w:abstractNumId w:val="21"/>
  </w:num>
  <w:num w:numId="16">
    <w:abstractNumId w:val="7"/>
  </w:num>
  <w:num w:numId="17">
    <w:abstractNumId w:val="31"/>
  </w:num>
  <w:num w:numId="18">
    <w:abstractNumId w:val="6"/>
  </w:num>
  <w:num w:numId="19">
    <w:abstractNumId w:val="24"/>
  </w:num>
  <w:num w:numId="20">
    <w:abstractNumId w:val="35"/>
  </w:num>
  <w:num w:numId="21">
    <w:abstractNumId w:val="1"/>
  </w:num>
  <w:num w:numId="22">
    <w:abstractNumId w:val="32"/>
  </w:num>
  <w:num w:numId="23">
    <w:abstractNumId w:val="5"/>
  </w:num>
  <w:num w:numId="24">
    <w:abstractNumId w:val="19"/>
  </w:num>
  <w:num w:numId="25">
    <w:abstractNumId w:val="29"/>
  </w:num>
  <w:num w:numId="26">
    <w:abstractNumId w:val="0"/>
  </w:num>
  <w:num w:numId="27">
    <w:abstractNumId w:val="9"/>
  </w:num>
  <w:num w:numId="28">
    <w:abstractNumId w:val="20"/>
  </w:num>
  <w:num w:numId="29">
    <w:abstractNumId w:val="30"/>
  </w:num>
  <w:num w:numId="30">
    <w:abstractNumId w:val="3"/>
  </w:num>
  <w:num w:numId="31">
    <w:abstractNumId w:val="15"/>
  </w:num>
  <w:num w:numId="32">
    <w:abstractNumId w:val="12"/>
  </w:num>
  <w:num w:numId="33">
    <w:abstractNumId w:val="8"/>
  </w:num>
  <w:num w:numId="34">
    <w:abstractNumId w:val="25"/>
  </w:num>
  <w:num w:numId="35">
    <w:abstractNumId w:val="23"/>
  </w:num>
  <w:num w:numId="36">
    <w:abstractNumId w:val="28"/>
  </w:num>
  <w:num w:numId="3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975"/>
    <w:rsid w:val="00000DAF"/>
    <w:rsid w:val="00000E94"/>
    <w:rsid w:val="00001E0E"/>
    <w:rsid w:val="000075F0"/>
    <w:rsid w:val="00013320"/>
    <w:rsid w:val="00014337"/>
    <w:rsid w:val="00015D94"/>
    <w:rsid w:val="00017760"/>
    <w:rsid w:val="00023D00"/>
    <w:rsid w:val="00025399"/>
    <w:rsid w:val="000301E7"/>
    <w:rsid w:val="00030626"/>
    <w:rsid w:val="000313B5"/>
    <w:rsid w:val="00032549"/>
    <w:rsid w:val="000327FF"/>
    <w:rsid w:val="00032BE3"/>
    <w:rsid w:val="000340A1"/>
    <w:rsid w:val="00034AD4"/>
    <w:rsid w:val="000435B6"/>
    <w:rsid w:val="00045C8D"/>
    <w:rsid w:val="00045DF5"/>
    <w:rsid w:val="0005117B"/>
    <w:rsid w:val="00053532"/>
    <w:rsid w:val="00053AAF"/>
    <w:rsid w:val="0006007E"/>
    <w:rsid w:val="00062C8D"/>
    <w:rsid w:val="00063EF4"/>
    <w:rsid w:val="000647D2"/>
    <w:rsid w:val="00064B51"/>
    <w:rsid w:val="0006500A"/>
    <w:rsid w:val="00065825"/>
    <w:rsid w:val="000740A7"/>
    <w:rsid w:val="00075BEB"/>
    <w:rsid w:val="000770C1"/>
    <w:rsid w:val="00077373"/>
    <w:rsid w:val="000820EB"/>
    <w:rsid w:val="00083866"/>
    <w:rsid w:val="00083A41"/>
    <w:rsid w:val="00084714"/>
    <w:rsid w:val="00086E19"/>
    <w:rsid w:val="0009195B"/>
    <w:rsid w:val="00095CFE"/>
    <w:rsid w:val="00096084"/>
    <w:rsid w:val="000976C6"/>
    <w:rsid w:val="00097DD0"/>
    <w:rsid w:val="000A25E0"/>
    <w:rsid w:val="000A3C2A"/>
    <w:rsid w:val="000A4E31"/>
    <w:rsid w:val="000A52EB"/>
    <w:rsid w:val="000A6F15"/>
    <w:rsid w:val="000A702F"/>
    <w:rsid w:val="000A7CA0"/>
    <w:rsid w:val="000B1A41"/>
    <w:rsid w:val="000B290D"/>
    <w:rsid w:val="000B55B6"/>
    <w:rsid w:val="000B7A20"/>
    <w:rsid w:val="000C05FD"/>
    <w:rsid w:val="000C18E0"/>
    <w:rsid w:val="000C3945"/>
    <w:rsid w:val="000C4586"/>
    <w:rsid w:val="000C687F"/>
    <w:rsid w:val="000C77AD"/>
    <w:rsid w:val="000D1D7C"/>
    <w:rsid w:val="000D606D"/>
    <w:rsid w:val="000D66E6"/>
    <w:rsid w:val="000D6FBB"/>
    <w:rsid w:val="000E05C5"/>
    <w:rsid w:val="000E3EEA"/>
    <w:rsid w:val="000E5415"/>
    <w:rsid w:val="000E6CF2"/>
    <w:rsid w:val="000F2A50"/>
    <w:rsid w:val="000F3E7C"/>
    <w:rsid w:val="000F4E3A"/>
    <w:rsid w:val="000F4EFF"/>
    <w:rsid w:val="000F52E3"/>
    <w:rsid w:val="000F54C6"/>
    <w:rsid w:val="000F7F55"/>
    <w:rsid w:val="001008D4"/>
    <w:rsid w:val="00100D3E"/>
    <w:rsid w:val="00102AB2"/>
    <w:rsid w:val="001032B0"/>
    <w:rsid w:val="00106A5C"/>
    <w:rsid w:val="001106E1"/>
    <w:rsid w:val="001145E8"/>
    <w:rsid w:val="00114A08"/>
    <w:rsid w:val="001202D8"/>
    <w:rsid w:val="00121626"/>
    <w:rsid w:val="00122FC0"/>
    <w:rsid w:val="00127042"/>
    <w:rsid w:val="00131300"/>
    <w:rsid w:val="00132E4E"/>
    <w:rsid w:val="0013300A"/>
    <w:rsid w:val="00134A59"/>
    <w:rsid w:val="00135978"/>
    <w:rsid w:val="00137951"/>
    <w:rsid w:val="00142127"/>
    <w:rsid w:val="00142776"/>
    <w:rsid w:val="0014410F"/>
    <w:rsid w:val="00144FAE"/>
    <w:rsid w:val="00145F2E"/>
    <w:rsid w:val="00150176"/>
    <w:rsid w:val="0015103B"/>
    <w:rsid w:val="0016146C"/>
    <w:rsid w:val="001615E2"/>
    <w:rsid w:val="00161F4F"/>
    <w:rsid w:val="001658B9"/>
    <w:rsid w:val="00167A9F"/>
    <w:rsid w:val="00172A69"/>
    <w:rsid w:val="0017442B"/>
    <w:rsid w:val="001831DC"/>
    <w:rsid w:val="001839F0"/>
    <w:rsid w:val="00192CDA"/>
    <w:rsid w:val="00192E5D"/>
    <w:rsid w:val="00193037"/>
    <w:rsid w:val="001930DC"/>
    <w:rsid w:val="001931D8"/>
    <w:rsid w:val="00197D96"/>
    <w:rsid w:val="001A0711"/>
    <w:rsid w:val="001A0AC4"/>
    <w:rsid w:val="001A237B"/>
    <w:rsid w:val="001B2F27"/>
    <w:rsid w:val="001B2F93"/>
    <w:rsid w:val="001B5BA2"/>
    <w:rsid w:val="001B5EC0"/>
    <w:rsid w:val="001B60A7"/>
    <w:rsid w:val="001B6BE0"/>
    <w:rsid w:val="001B70AE"/>
    <w:rsid w:val="001B70FF"/>
    <w:rsid w:val="001C099C"/>
    <w:rsid w:val="001C2F10"/>
    <w:rsid w:val="001C4F9C"/>
    <w:rsid w:val="001C6EA9"/>
    <w:rsid w:val="001D403E"/>
    <w:rsid w:val="001D711E"/>
    <w:rsid w:val="001D745D"/>
    <w:rsid w:val="001E03A6"/>
    <w:rsid w:val="001E122A"/>
    <w:rsid w:val="001E1C60"/>
    <w:rsid w:val="001E1FFB"/>
    <w:rsid w:val="001E40F7"/>
    <w:rsid w:val="001E436F"/>
    <w:rsid w:val="001E4F5C"/>
    <w:rsid w:val="001E5FBF"/>
    <w:rsid w:val="001F5462"/>
    <w:rsid w:val="001F5DA5"/>
    <w:rsid w:val="001F6718"/>
    <w:rsid w:val="001F701C"/>
    <w:rsid w:val="00203165"/>
    <w:rsid w:val="00204AE5"/>
    <w:rsid w:val="002059B0"/>
    <w:rsid w:val="002078EE"/>
    <w:rsid w:val="00211ACF"/>
    <w:rsid w:val="00212847"/>
    <w:rsid w:val="00213889"/>
    <w:rsid w:val="002140B4"/>
    <w:rsid w:val="0021615C"/>
    <w:rsid w:val="00216D6C"/>
    <w:rsid w:val="00217EF2"/>
    <w:rsid w:val="00223EE2"/>
    <w:rsid w:val="0022446F"/>
    <w:rsid w:val="00224DD9"/>
    <w:rsid w:val="002254CF"/>
    <w:rsid w:val="00227DA1"/>
    <w:rsid w:val="00231D32"/>
    <w:rsid w:val="002324CE"/>
    <w:rsid w:val="0023377E"/>
    <w:rsid w:val="00233C58"/>
    <w:rsid w:val="00237C1A"/>
    <w:rsid w:val="002419CC"/>
    <w:rsid w:val="00241CE4"/>
    <w:rsid w:val="00244931"/>
    <w:rsid w:val="002472F1"/>
    <w:rsid w:val="002476BD"/>
    <w:rsid w:val="002512A2"/>
    <w:rsid w:val="0025186D"/>
    <w:rsid w:val="00251C10"/>
    <w:rsid w:val="00253607"/>
    <w:rsid w:val="00256529"/>
    <w:rsid w:val="00261287"/>
    <w:rsid w:val="00261BD3"/>
    <w:rsid w:val="0026220C"/>
    <w:rsid w:val="002626E6"/>
    <w:rsid w:val="00264889"/>
    <w:rsid w:val="0027030C"/>
    <w:rsid w:val="00270A7C"/>
    <w:rsid w:val="00271550"/>
    <w:rsid w:val="00271889"/>
    <w:rsid w:val="00273090"/>
    <w:rsid w:val="002738CB"/>
    <w:rsid w:val="00275D8F"/>
    <w:rsid w:val="00276054"/>
    <w:rsid w:val="002777E4"/>
    <w:rsid w:val="00280094"/>
    <w:rsid w:val="0028276C"/>
    <w:rsid w:val="00284994"/>
    <w:rsid w:val="00286D43"/>
    <w:rsid w:val="0029015F"/>
    <w:rsid w:val="002903A8"/>
    <w:rsid w:val="0029062B"/>
    <w:rsid w:val="0029132C"/>
    <w:rsid w:val="00291B24"/>
    <w:rsid w:val="002931D6"/>
    <w:rsid w:val="00293989"/>
    <w:rsid w:val="00293F0A"/>
    <w:rsid w:val="002967B4"/>
    <w:rsid w:val="002A0EBE"/>
    <w:rsid w:val="002A1C64"/>
    <w:rsid w:val="002A37D9"/>
    <w:rsid w:val="002A6DA7"/>
    <w:rsid w:val="002B0277"/>
    <w:rsid w:val="002B18CD"/>
    <w:rsid w:val="002B1B18"/>
    <w:rsid w:val="002B3D9D"/>
    <w:rsid w:val="002B472A"/>
    <w:rsid w:val="002B4842"/>
    <w:rsid w:val="002B6EB6"/>
    <w:rsid w:val="002C3D1D"/>
    <w:rsid w:val="002C5B3E"/>
    <w:rsid w:val="002D2B57"/>
    <w:rsid w:val="002D69D6"/>
    <w:rsid w:val="002D6BC8"/>
    <w:rsid w:val="002D6F39"/>
    <w:rsid w:val="002D76AA"/>
    <w:rsid w:val="002E0E31"/>
    <w:rsid w:val="002E152B"/>
    <w:rsid w:val="002E1EB1"/>
    <w:rsid w:val="002E27BF"/>
    <w:rsid w:val="002E6927"/>
    <w:rsid w:val="002E6B9B"/>
    <w:rsid w:val="002F04E8"/>
    <w:rsid w:val="002F2505"/>
    <w:rsid w:val="002F783C"/>
    <w:rsid w:val="002F7EB9"/>
    <w:rsid w:val="00303E50"/>
    <w:rsid w:val="003065BB"/>
    <w:rsid w:val="00306E00"/>
    <w:rsid w:val="00306FBD"/>
    <w:rsid w:val="003077F3"/>
    <w:rsid w:val="00311BE1"/>
    <w:rsid w:val="00312791"/>
    <w:rsid w:val="0031439D"/>
    <w:rsid w:val="00316236"/>
    <w:rsid w:val="00316837"/>
    <w:rsid w:val="003179B6"/>
    <w:rsid w:val="00317C01"/>
    <w:rsid w:val="003206F0"/>
    <w:rsid w:val="003254A3"/>
    <w:rsid w:val="00330703"/>
    <w:rsid w:val="003371EA"/>
    <w:rsid w:val="0034204F"/>
    <w:rsid w:val="003450CF"/>
    <w:rsid w:val="00345BC6"/>
    <w:rsid w:val="00345CE3"/>
    <w:rsid w:val="00346223"/>
    <w:rsid w:val="00346D49"/>
    <w:rsid w:val="00347A5D"/>
    <w:rsid w:val="003511C9"/>
    <w:rsid w:val="003543C4"/>
    <w:rsid w:val="00355B82"/>
    <w:rsid w:val="00356F48"/>
    <w:rsid w:val="00363AFB"/>
    <w:rsid w:val="00364081"/>
    <w:rsid w:val="00364FA8"/>
    <w:rsid w:val="00367FB6"/>
    <w:rsid w:val="00370C02"/>
    <w:rsid w:val="003721EB"/>
    <w:rsid w:val="00373C86"/>
    <w:rsid w:val="00374D1D"/>
    <w:rsid w:val="00376057"/>
    <w:rsid w:val="00380003"/>
    <w:rsid w:val="0038032E"/>
    <w:rsid w:val="00384CC4"/>
    <w:rsid w:val="0038574D"/>
    <w:rsid w:val="00392EB4"/>
    <w:rsid w:val="00394536"/>
    <w:rsid w:val="00394A01"/>
    <w:rsid w:val="003A12D1"/>
    <w:rsid w:val="003A1F4F"/>
    <w:rsid w:val="003A6623"/>
    <w:rsid w:val="003A7BBB"/>
    <w:rsid w:val="003B1202"/>
    <w:rsid w:val="003B17F4"/>
    <w:rsid w:val="003B41F4"/>
    <w:rsid w:val="003C2ED8"/>
    <w:rsid w:val="003C49CF"/>
    <w:rsid w:val="003C584D"/>
    <w:rsid w:val="003D19D3"/>
    <w:rsid w:val="003D1D98"/>
    <w:rsid w:val="003D1E0D"/>
    <w:rsid w:val="003D2989"/>
    <w:rsid w:val="003D2F25"/>
    <w:rsid w:val="003D39C7"/>
    <w:rsid w:val="003D5F52"/>
    <w:rsid w:val="003E2F12"/>
    <w:rsid w:val="003E47AB"/>
    <w:rsid w:val="003F0672"/>
    <w:rsid w:val="003F4104"/>
    <w:rsid w:val="003F5631"/>
    <w:rsid w:val="003F7B55"/>
    <w:rsid w:val="00401C1B"/>
    <w:rsid w:val="00402E1E"/>
    <w:rsid w:val="004035F4"/>
    <w:rsid w:val="00403835"/>
    <w:rsid w:val="004044EB"/>
    <w:rsid w:val="00413089"/>
    <w:rsid w:val="00420622"/>
    <w:rsid w:val="00420E6E"/>
    <w:rsid w:val="00420F5D"/>
    <w:rsid w:val="004223BD"/>
    <w:rsid w:val="00425E72"/>
    <w:rsid w:val="004308D3"/>
    <w:rsid w:val="00430F05"/>
    <w:rsid w:val="004327C1"/>
    <w:rsid w:val="00435BAD"/>
    <w:rsid w:val="0044061F"/>
    <w:rsid w:val="00443E2D"/>
    <w:rsid w:val="004440F7"/>
    <w:rsid w:val="00452092"/>
    <w:rsid w:val="0046081B"/>
    <w:rsid w:val="00461698"/>
    <w:rsid w:val="00467066"/>
    <w:rsid w:val="004742CD"/>
    <w:rsid w:val="0047475F"/>
    <w:rsid w:val="00474D3A"/>
    <w:rsid w:val="00475CDF"/>
    <w:rsid w:val="00475FD3"/>
    <w:rsid w:val="0048091B"/>
    <w:rsid w:val="0048491D"/>
    <w:rsid w:val="00485B45"/>
    <w:rsid w:val="00491464"/>
    <w:rsid w:val="00491608"/>
    <w:rsid w:val="00491805"/>
    <w:rsid w:val="00492335"/>
    <w:rsid w:val="00493995"/>
    <w:rsid w:val="004A2769"/>
    <w:rsid w:val="004B0B34"/>
    <w:rsid w:val="004B1BEB"/>
    <w:rsid w:val="004C1D6D"/>
    <w:rsid w:val="004C2CF2"/>
    <w:rsid w:val="004C2D78"/>
    <w:rsid w:val="004C6B97"/>
    <w:rsid w:val="004D0CE4"/>
    <w:rsid w:val="004D0D68"/>
    <w:rsid w:val="004D195C"/>
    <w:rsid w:val="004D2777"/>
    <w:rsid w:val="004D3EFD"/>
    <w:rsid w:val="004D5A7D"/>
    <w:rsid w:val="004D73A9"/>
    <w:rsid w:val="004E0311"/>
    <w:rsid w:val="004E0443"/>
    <w:rsid w:val="004E0B72"/>
    <w:rsid w:val="004E3F55"/>
    <w:rsid w:val="004E4193"/>
    <w:rsid w:val="004E655D"/>
    <w:rsid w:val="004F287A"/>
    <w:rsid w:val="004F717D"/>
    <w:rsid w:val="00500CA7"/>
    <w:rsid w:val="00501B84"/>
    <w:rsid w:val="00501F03"/>
    <w:rsid w:val="00504D59"/>
    <w:rsid w:val="0050500F"/>
    <w:rsid w:val="00505191"/>
    <w:rsid w:val="00506BD8"/>
    <w:rsid w:val="0051256C"/>
    <w:rsid w:val="00512AEF"/>
    <w:rsid w:val="00522E05"/>
    <w:rsid w:val="005246BC"/>
    <w:rsid w:val="005277C5"/>
    <w:rsid w:val="00533D70"/>
    <w:rsid w:val="00537239"/>
    <w:rsid w:val="00540D2B"/>
    <w:rsid w:val="005411FB"/>
    <w:rsid w:val="00542F8E"/>
    <w:rsid w:val="00543AF5"/>
    <w:rsid w:val="00543C1C"/>
    <w:rsid w:val="005454B4"/>
    <w:rsid w:val="005532E4"/>
    <w:rsid w:val="00553E92"/>
    <w:rsid w:val="00554916"/>
    <w:rsid w:val="00555635"/>
    <w:rsid w:val="00556921"/>
    <w:rsid w:val="00557CF4"/>
    <w:rsid w:val="00570846"/>
    <w:rsid w:val="00571E5C"/>
    <w:rsid w:val="0057384A"/>
    <w:rsid w:val="00574036"/>
    <w:rsid w:val="005766D2"/>
    <w:rsid w:val="00581B44"/>
    <w:rsid w:val="005827CC"/>
    <w:rsid w:val="005839C5"/>
    <w:rsid w:val="00590732"/>
    <w:rsid w:val="00591AD2"/>
    <w:rsid w:val="00593C75"/>
    <w:rsid w:val="00597299"/>
    <w:rsid w:val="005A107C"/>
    <w:rsid w:val="005A35A3"/>
    <w:rsid w:val="005A5E53"/>
    <w:rsid w:val="005A6032"/>
    <w:rsid w:val="005B0B67"/>
    <w:rsid w:val="005B1B2D"/>
    <w:rsid w:val="005B3E7D"/>
    <w:rsid w:val="005B6A67"/>
    <w:rsid w:val="005C2779"/>
    <w:rsid w:val="005C3531"/>
    <w:rsid w:val="005D0876"/>
    <w:rsid w:val="005D0EDF"/>
    <w:rsid w:val="005D1BC5"/>
    <w:rsid w:val="005D258D"/>
    <w:rsid w:val="005D2EBF"/>
    <w:rsid w:val="005D68B5"/>
    <w:rsid w:val="005D6A99"/>
    <w:rsid w:val="005D6F91"/>
    <w:rsid w:val="005D7D1C"/>
    <w:rsid w:val="005D7E19"/>
    <w:rsid w:val="005E0975"/>
    <w:rsid w:val="005E1D9A"/>
    <w:rsid w:val="005E2990"/>
    <w:rsid w:val="005E31BF"/>
    <w:rsid w:val="005E3E70"/>
    <w:rsid w:val="005E54CD"/>
    <w:rsid w:val="005E69C7"/>
    <w:rsid w:val="005E763C"/>
    <w:rsid w:val="005E79B3"/>
    <w:rsid w:val="005F0D74"/>
    <w:rsid w:val="005F2739"/>
    <w:rsid w:val="005F28C9"/>
    <w:rsid w:val="005F4BD7"/>
    <w:rsid w:val="005F6208"/>
    <w:rsid w:val="005F6559"/>
    <w:rsid w:val="005F736E"/>
    <w:rsid w:val="00602427"/>
    <w:rsid w:val="0060253D"/>
    <w:rsid w:val="006029E0"/>
    <w:rsid w:val="00602F90"/>
    <w:rsid w:val="00603F3D"/>
    <w:rsid w:val="00604BCB"/>
    <w:rsid w:val="00605687"/>
    <w:rsid w:val="00606575"/>
    <w:rsid w:val="00611B9E"/>
    <w:rsid w:val="00611F99"/>
    <w:rsid w:val="00612830"/>
    <w:rsid w:val="0061355C"/>
    <w:rsid w:val="006179E9"/>
    <w:rsid w:val="0062002A"/>
    <w:rsid w:val="0062519C"/>
    <w:rsid w:val="00625500"/>
    <w:rsid w:val="00625A8E"/>
    <w:rsid w:val="006269D7"/>
    <w:rsid w:val="00626F86"/>
    <w:rsid w:val="00627133"/>
    <w:rsid w:val="00627183"/>
    <w:rsid w:val="00627E8F"/>
    <w:rsid w:val="00631278"/>
    <w:rsid w:val="00632897"/>
    <w:rsid w:val="0063450F"/>
    <w:rsid w:val="006361D0"/>
    <w:rsid w:val="00636214"/>
    <w:rsid w:val="006416B3"/>
    <w:rsid w:val="00644A3D"/>
    <w:rsid w:val="00645404"/>
    <w:rsid w:val="00650340"/>
    <w:rsid w:val="00650FA0"/>
    <w:rsid w:val="006516DA"/>
    <w:rsid w:val="00655096"/>
    <w:rsid w:val="006552C5"/>
    <w:rsid w:val="006577B4"/>
    <w:rsid w:val="00660998"/>
    <w:rsid w:val="00662203"/>
    <w:rsid w:val="006649FF"/>
    <w:rsid w:val="00664B50"/>
    <w:rsid w:val="00666F9E"/>
    <w:rsid w:val="00667B7E"/>
    <w:rsid w:val="00671B80"/>
    <w:rsid w:val="00671E3B"/>
    <w:rsid w:val="00674233"/>
    <w:rsid w:val="0067689E"/>
    <w:rsid w:val="0068042D"/>
    <w:rsid w:val="006808CC"/>
    <w:rsid w:val="00681435"/>
    <w:rsid w:val="0068267D"/>
    <w:rsid w:val="00682F22"/>
    <w:rsid w:val="00683589"/>
    <w:rsid w:val="0068393E"/>
    <w:rsid w:val="00684475"/>
    <w:rsid w:val="00686E8F"/>
    <w:rsid w:val="00687445"/>
    <w:rsid w:val="00691841"/>
    <w:rsid w:val="00692A22"/>
    <w:rsid w:val="00693740"/>
    <w:rsid w:val="0069462A"/>
    <w:rsid w:val="00694EDE"/>
    <w:rsid w:val="00696C5B"/>
    <w:rsid w:val="0069701E"/>
    <w:rsid w:val="006A140A"/>
    <w:rsid w:val="006A2808"/>
    <w:rsid w:val="006A3C66"/>
    <w:rsid w:val="006A4B5D"/>
    <w:rsid w:val="006A658E"/>
    <w:rsid w:val="006B0971"/>
    <w:rsid w:val="006B57BE"/>
    <w:rsid w:val="006B64FA"/>
    <w:rsid w:val="006B790C"/>
    <w:rsid w:val="006C0293"/>
    <w:rsid w:val="006C113D"/>
    <w:rsid w:val="006C143A"/>
    <w:rsid w:val="006C4046"/>
    <w:rsid w:val="006C4933"/>
    <w:rsid w:val="006C60A7"/>
    <w:rsid w:val="006C6981"/>
    <w:rsid w:val="006C777A"/>
    <w:rsid w:val="006D2774"/>
    <w:rsid w:val="006D6B5B"/>
    <w:rsid w:val="006D7846"/>
    <w:rsid w:val="006E0423"/>
    <w:rsid w:val="006E2CD6"/>
    <w:rsid w:val="006E5734"/>
    <w:rsid w:val="006E6C96"/>
    <w:rsid w:val="006E71E6"/>
    <w:rsid w:val="006F2575"/>
    <w:rsid w:val="006F37D0"/>
    <w:rsid w:val="006F5576"/>
    <w:rsid w:val="006F73B5"/>
    <w:rsid w:val="006F751F"/>
    <w:rsid w:val="0070571E"/>
    <w:rsid w:val="007069EE"/>
    <w:rsid w:val="00714EC3"/>
    <w:rsid w:val="00720A57"/>
    <w:rsid w:val="00722F76"/>
    <w:rsid w:val="007230BA"/>
    <w:rsid w:val="00724136"/>
    <w:rsid w:val="00725459"/>
    <w:rsid w:val="00725A92"/>
    <w:rsid w:val="00726620"/>
    <w:rsid w:val="00727EE8"/>
    <w:rsid w:val="00731B5B"/>
    <w:rsid w:val="00733706"/>
    <w:rsid w:val="00734696"/>
    <w:rsid w:val="007351D0"/>
    <w:rsid w:val="00737C7B"/>
    <w:rsid w:val="00744CBF"/>
    <w:rsid w:val="0074576B"/>
    <w:rsid w:val="007464F5"/>
    <w:rsid w:val="007500C8"/>
    <w:rsid w:val="007504DE"/>
    <w:rsid w:val="00751419"/>
    <w:rsid w:val="0075179C"/>
    <w:rsid w:val="00752EF6"/>
    <w:rsid w:val="00753DED"/>
    <w:rsid w:val="00754598"/>
    <w:rsid w:val="0075544F"/>
    <w:rsid w:val="00755777"/>
    <w:rsid w:val="00756201"/>
    <w:rsid w:val="0076115B"/>
    <w:rsid w:val="00762440"/>
    <w:rsid w:val="0076450F"/>
    <w:rsid w:val="00764A35"/>
    <w:rsid w:val="00764E46"/>
    <w:rsid w:val="00765B6D"/>
    <w:rsid w:val="00766E98"/>
    <w:rsid w:val="00766EA4"/>
    <w:rsid w:val="00767BD6"/>
    <w:rsid w:val="00770727"/>
    <w:rsid w:val="007711EB"/>
    <w:rsid w:val="00771D18"/>
    <w:rsid w:val="00771D79"/>
    <w:rsid w:val="00772599"/>
    <w:rsid w:val="00774227"/>
    <w:rsid w:val="00776914"/>
    <w:rsid w:val="007806FA"/>
    <w:rsid w:val="00782A5F"/>
    <w:rsid w:val="007836E1"/>
    <w:rsid w:val="00787AA9"/>
    <w:rsid w:val="00787B0F"/>
    <w:rsid w:val="00795668"/>
    <w:rsid w:val="00795D0C"/>
    <w:rsid w:val="00797AF6"/>
    <w:rsid w:val="007A0C3E"/>
    <w:rsid w:val="007A422C"/>
    <w:rsid w:val="007A5D25"/>
    <w:rsid w:val="007A5E15"/>
    <w:rsid w:val="007B5397"/>
    <w:rsid w:val="007C23C0"/>
    <w:rsid w:val="007C463A"/>
    <w:rsid w:val="007C5016"/>
    <w:rsid w:val="007C5C89"/>
    <w:rsid w:val="007D0B60"/>
    <w:rsid w:val="007E0CDD"/>
    <w:rsid w:val="007E0DC7"/>
    <w:rsid w:val="007E2B44"/>
    <w:rsid w:val="007E7D3F"/>
    <w:rsid w:val="007F01DF"/>
    <w:rsid w:val="007F16EE"/>
    <w:rsid w:val="007F2EF8"/>
    <w:rsid w:val="007F6B45"/>
    <w:rsid w:val="007F7946"/>
    <w:rsid w:val="00802F8F"/>
    <w:rsid w:val="00805110"/>
    <w:rsid w:val="00805A13"/>
    <w:rsid w:val="00806AF4"/>
    <w:rsid w:val="008113B5"/>
    <w:rsid w:val="008139EE"/>
    <w:rsid w:val="00820C79"/>
    <w:rsid w:val="008247A4"/>
    <w:rsid w:val="008258EB"/>
    <w:rsid w:val="00827D55"/>
    <w:rsid w:val="008300C6"/>
    <w:rsid w:val="00830668"/>
    <w:rsid w:val="00832B9C"/>
    <w:rsid w:val="00832D6A"/>
    <w:rsid w:val="00833173"/>
    <w:rsid w:val="00835C6F"/>
    <w:rsid w:val="008379EA"/>
    <w:rsid w:val="00840D8D"/>
    <w:rsid w:val="00845177"/>
    <w:rsid w:val="00850732"/>
    <w:rsid w:val="00850781"/>
    <w:rsid w:val="008508CD"/>
    <w:rsid w:val="00850D71"/>
    <w:rsid w:val="00851E5B"/>
    <w:rsid w:val="00852CED"/>
    <w:rsid w:val="00857A79"/>
    <w:rsid w:val="008639F1"/>
    <w:rsid w:val="00864F3F"/>
    <w:rsid w:val="00866A97"/>
    <w:rsid w:val="00871D21"/>
    <w:rsid w:val="008724C0"/>
    <w:rsid w:val="00872B89"/>
    <w:rsid w:val="00872D31"/>
    <w:rsid w:val="0087369C"/>
    <w:rsid w:val="00874841"/>
    <w:rsid w:val="00874DA3"/>
    <w:rsid w:val="00875AC9"/>
    <w:rsid w:val="00876A7D"/>
    <w:rsid w:val="008776C3"/>
    <w:rsid w:val="00882B3F"/>
    <w:rsid w:val="008857A1"/>
    <w:rsid w:val="0089183C"/>
    <w:rsid w:val="00893713"/>
    <w:rsid w:val="00893AFC"/>
    <w:rsid w:val="00893D59"/>
    <w:rsid w:val="008948A6"/>
    <w:rsid w:val="008A2B73"/>
    <w:rsid w:val="008A685F"/>
    <w:rsid w:val="008A7A7D"/>
    <w:rsid w:val="008B0EE1"/>
    <w:rsid w:val="008B48F4"/>
    <w:rsid w:val="008B59C8"/>
    <w:rsid w:val="008B7BAD"/>
    <w:rsid w:val="008C0051"/>
    <w:rsid w:val="008C2D08"/>
    <w:rsid w:val="008C322E"/>
    <w:rsid w:val="008C48CD"/>
    <w:rsid w:val="008C4C61"/>
    <w:rsid w:val="008D0AC8"/>
    <w:rsid w:val="008D29E5"/>
    <w:rsid w:val="008D3213"/>
    <w:rsid w:val="008D52F4"/>
    <w:rsid w:val="008E1185"/>
    <w:rsid w:val="008E2B72"/>
    <w:rsid w:val="008F021E"/>
    <w:rsid w:val="008F1E1D"/>
    <w:rsid w:val="008F6966"/>
    <w:rsid w:val="00901DDE"/>
    <w:rsid w:val="00903A41"/>
    <w:rsid w:val="009109B9"/>
    <w:rsid w:val="0091113A"/>
    <w:rsid w:val="009131AB"/>
    <w:rsid w:val="00916688"/>
    <w:rsid w:val="00920992"/>
    <w:rsid w:val="00921F7E"/>
    <w:rsid w:val="00924335"/>
    <w:rsid w:val="0092455C"/>
    <w:rsid w:val="00931A93"/>
    <w:rsid w:val="00934EF8"/>
    <w:rsid w:val="00936777"/>
    <w:rsid w:val="009370DB"/>
    <w:rsid w:val="009459E2"/>
    <w:rsid w:val="00950612"/>
    <w:rsid w:val="009538B3"/>
    <w:rsid w:val="009558F3"/>
    <w:rsid w:val="00955BEE"/>
    <w:rsid w:val="00956722"/>
    <w:rsid w:val="00956A2D"/>
    <w:rsid w:val="00960E31"/>
    <w:rsid w:val="0096236F"/>
    <w:rsid w:val="00962CB9"/>
    <w:rsid w:val="00963516"/>
    <w:rsid w:val="009635BF"/>
    <w:rsid w:val="009651B9"/>
    <w:rsid w:val="009654AB"/>
    <w:rsid w:val="00966322"/>
    <w:rsid w:val="00971454"/>
    <w:rsid w:val="00971E98"/>
    <w:rsid w:val="00974A85"/>
    <w:rsid w:val="00976E8F"/>
    <w:rsid w:val="00977A3F"/>
    <w:rsid w:val="00985886"/>
    <w:rsid w:val="0098686C"/>
    <w:rsid w:val="00986B98"/>
    <w:rsid w:val="00987D86"/>
    <w:rsid w:val="0099099C"/>
    <w:rsid w:val="00990F55"/>
    <w:rsid w:val="00992884"/>
    <w:rsid w:val="0099305C"/>
    <w:rsid w:val="00994B86"/>
    <w:rsid w:val="00997306"/>
    <w:rsid w:val="009A261D"/>
    <w:rsid w:val="009A4F06"/>
    <w:rsid w:val="009A6AB8"/>
    <w:rsid w:val="009B1E50"/>
    <w:rsid w:val="009B36FD"/>
    <w:rsid w:val="009B57BF"/>
    <w:rsid w:val="009C22A8"/>
    <w:rsid w:val="009C4A6D"/>
    <w:rsid w:val="009C645D"/>
    <w:rsid w:val="009C771E"/>
    <w:rsid w:val="009D1C60"/>
    <w:rsid w:val="009D48B1"/>
    <w:rsid w:val="009D4BD4"/>
    <w:rsid w:val="009D5100"/>
    <w:rsid w:val="009D66ED"/>
    <w:rsid w:val="009D7092"/>
    <w:rsid w:val="009D7174"/>
    <w:rsid w:val="009E06FC"/>
    <w:rsid w:val="009E1F01"/>
    <w:rsid w:val="009E4483"/>
    <w:rsid w:val="009E5040"/>
    <w:rsid w:val="009E5F98"/>
    <w:rsid w:val="009E6E41"/>
    <w:rsid w:val="009E7985"/>
    <w:rsid w:val="009F1C04"/>
    <w:rsid w:val="009F2640"/>
    <w:rsid w:val="009F4DA6"/>
    <w:rsid w:val="009F5EDA"/>
    <w:rsid w:val="00A001C9"/>
    <w:rsid w:val="00A01D8F"/>
    <w:rsid w:val="00A0215D"/>
    <w:rsid w:val="00A04219"/>
    <w:rsid w:val="00A1068E"/>
    <w:rsid w:val="00A11A22"/>
    <w:rsid w:val="00A11F43"/>
    <w:rsid w:val="00A12270"/>
    <w:rsid w:val="00A12C8D"/>
    <w:rsid w:val="00A12D1D"/>
    <w:rsid w:val="00A13F03"/>
    <w:rsid w:val="00A161CC"/>
    <w:rsid w:val="00A2136F"/>
    <w:rsid w:val="00A21466"/>
    <w:rsid w:val="00A248E7"/>
    <w:rsid w:val="00A24AE0"/>
    <w:rsid w:val="00A300C6"/>
    <w:rsid w:val="00A3098E"/>
    <w:rsid w:val="00A311E4"/>
    <w:rsid w:val="00A31256"/>
    <w:rsid w:val="00A316F4"/>
    <w:rsid w:val="00A34D67"/>
    <w:rsid w:val="00A40B82"/>
    <w:rsid w:val="00A413F9"/>
    <w:rsid w:val="00A453C3"/>
    <w:rsid w:val="00A45B31"/>
    <w:rsid w:val="00A47200"/>
    <w:rsid w:val="00A5093C"/>
    <w:rsid w:val="00A52FAF"/>
    <w:rsid w:val="00A53919"/>
    <w:rsid w:val="00A55607"/>
    <w:rsid w:val="00A55DB9"/>
    <w:rsid w:val="00A55F2D"/>
    <w:rsid w:val="00A5775D"/>
    <w:rsid w:val="00A57BF2"/>
    <w:rsid w:val="00A646F4"/>
    <w:rsid w:val="00A65583"/>
    <w:rsid w:val="00A66EF0"/>
    <w:rsid w:val="00A70707"/>
    <w:rsid w:val="00A71FA7"/>
    <w:rsid w:val="00A73DDE"/>
    <w:rsid w:val="00A75076"/>
    <w:rsid w:val="00A8000A"/>
    <w:rsid w:val="00A80604"/>
    <w:rsid w:val="00A8243C"/>
    <w:rsid w:val="00A83AE7"/>
    <w:rsid w:val="00A86FAB"/>
    <w:rsid w:val="00A873F7"/>
    <w:rsid w:val="00A87724"/>
    <w:rsid w:val="00A9316B"/>
    <w:rsid w:val="00A95466"/>
    <w:rsid w:val="00A9682E"/>
    <w:rsid w:val="00A96B92"/>
    <w:rsid w:val="00A96E6E"/>
    <w:rsid w:val="00AA4CA8"/>
    <w:rsid w:val="00AA5CD7"/>
    <w:rsid w:val="00AA5F1A"/>
    <w:rsid w:val="00AA6992"/>
    <w:rsid w:val="00AA7FB2"/>
    <w:rsid w:val="00AB0105"/>
    <w:rsid w:val="00AB0C13"/>
    <w:rsid w:val="00AB0E64"/>
    <w:rsid w:val="00AB259C"/>
    <w:rsid w:val="00AB29CC"/>
    <w:rsid w:val="00AB3035"/>
    <w:rsid w:val="00AC0614"/>
    <w:rsid w:val="00AC2FE7"/>
    <w:rsid w:val="00AC3903"/>
    <w:rsid w:val="00AC3F4D"/>
    <w:rsid w:val="00AC4C73"/>
    <w:rsid w:val="00AC5791"/>
    <w:rsid w:val="00AC670C"/>
    <w:rsid w:val="00AD02EC"/>
    <w:rsid w:val="00AD0A3E"/>
    <w:rsid w:val="00AD703F"/>
    <w:rsid w:val="00AE098A"/>
    <w:rsid w:val="00AE1EB8"/>
    <w:rsid w:val="00AE4A93"/>
    <w:rsid w:val="00AE4B08"/>
    <w:rsid w:val="00AE4F0C"/>
    <w:rsid w:val="00AE57EA"/>
    <w:rsid w:val="00AF06DB"/>
    <w:rsid w:val="00AF0BF9"/>
    <w:rsid w:val="00AF36B5"/>
    <w:rsid w:val="00AF7CEB"/>
    <w:rsid w:val="00B01EFA"/>
    <w:rsid w:val="00B02C7F"/>
    <w:rsid w:val="00B03127"/>
    <w:rsid w:val="00B05FD0"/>
    <w:rsid w:val="00B0678A"/>
    <w:rsid w:val="00B106AB"/>
    <w:rsid w:val="00B107F2"/>
    <w:rsid w:val="00B114FB"/>
    <w:rsid w:val="00B14763"/>
    <w:rsid w:val="00B15BA2"/>
    <w:rsid w:val="00B2073A"/>
    <w:rsid w:val="00B2137A"/>
    <w:rsid w:val="00B221EF"/>
    <w:rsid w:val="00B22B5B"/>
    <w:rsid w:val="00B23D9C"/>
    <w:rsid w:val="00B24F1C"/>
    <w:rsid w:val="00B25144"/>
    <w:rsid w:val="00B32066"/>
    <w:rsid w:val="00B34B85"/>
    <w:rsid w:val="00B36295"/>
    <w:rsid w:val="00B40158"/>
    <w:rsid w:val="00B406D1"/>
    <w:rsid w:val="00B40FB1"/>
    <w:rsid w:val="00B43117"/>
    <w:rsid w:val="00B4344B"/>
    <w:rsid w:val="00B43ED3"/>
    <w:rsid w:val="00B47C18"/>
    <w:rsid w:val="00B53C32"/>
    <w:rsid w:val="00B57617"/>
    <w:rsid w:val="00B576AD"/>
    <w:rsid w:val="00B62D55"/>
    <w:rsid w:val="00B62E4B"/>
    <w:rsid w:val="00B73BC4"/>
    <w:rsid w:val="00B81729"/>
    <w:rsid w:val="00B8273E"/>
    <w:rsid w:val="00B84691"/>
    <w:rsid w:val="00B85ABB"/>
    <w:rsid w:val="00B9204E"/>
    <w:rsid w:val="00B943B4"/>
    <w:rsid w:val="00B96022"/>
    <w:rsid w:val="00B963C5"/>
    <w:rsid w:val="00BA0E55"/>
    <w:rsid w:val="00BA159A"/>
    <w:rsid w:val="00BA1A09"/>
    <w:rsid w:val="00BA5555"/>
    <w:rsid w:val="00BA794E"/>
    <w:rsid w:val="00BB225E"/>
    <w:rsid w:val="00BB4196"/>
    <w:rsid w:val="00BC2869"/>
    <w:rsid w:val="00BC7422"/>
    <w:rsid w:val="00BD13DA"/>
    <w:rsid w:val="00BD2244"/>
    <w:rsid w:val="00BD5ABF"/>
    <w:rsid w:val="00BD7967"/>
    <w:rsid w:val="00BE14BB"/>
    <w:rsid w:val="00BE3189"/>
    <w:rsid w:val="00BE73F1"/>
    <w:rsid w:val="00BF5653"/>
    <w:rsid w:val="00BF5BAD"/>
    <w:rsid w:val="00BF6BD8"/>
    <w:rsid w:val="00C024F4"/>
    <w:rsid w:val="00C02B4E"/>
    <w:rsid w:val="00C03A61"/>
    <w:rsid w:val="00C03F72"/>
    <w:rsid w:val="00C03F82"/>
    <w:rsid w:val="00C05803"/>
    <w:rsid w:val="00C05AE5"/>
    <w:rsid w:val="00C05CBF"/>
    <w:rsid w:val="00C13CA6"/>
    <w:rsid w:val="00C13E9C"/>
    <w:rsid w:val="00C145FE"/>
    <w:rsid w:val="00C16B10"/>
    <w:rsid w:val="00C175C6"/>
    <w:rsid w:val="00C179CF"/>
    <w:rsid w:val="00C20E88"/>
    <w:rsid w:val="00C2191F"/>
    <w:rsid w:val="00C22974"/>
    <w:rsid w:val="00C22E3C"/>
    <w:rsid w:val="00C320A8"/>
    <w:rsid w:val="00C32D95"/>
    <w:rsid w:val="00C3796E"/>
    <w:rsid w:val="00C447BF"/>
    <w:rsid w:val="00C4524F"/>
    <w:rsid w:val="00C4683B"/>
    <w:rsid w:val="00C500F2"/>
    <w:rsid w:val="00C53999"/>
    <w:rsid w:val="00C542CF"/>
    <w:rsid w:val="00C54309"/>
    <w:rsid w:val="00C55714"/>
    <w:rsid w:val="00C56EA6"/>
    <w:rsid w:val="00C60098"/>
    <w:rsid w:val="00C612F2"/>
    <w:rsid w:val="00C618D8"/>
    <w:rsid w:val="00C62057"/>
    <w:rsid w:val="00C639C1"/>
    <w:rsid w:val="00C65D59"/>
    <w:rsid w:val="00C715C1"/>
    <w:rsid w:val="00C7273D"/>
    <w:rsid w:val="00C74AB4"/>
    <w:rsid w:val="00C77258"/>
    <w:rsid w:val="00C775BE"/>
    <w:rsid w:val="00C849FE"/>
    <w:rsid w:val="00C851CD"/>
    <w:rsid w:val="00C9198E"/>
    <w:rsid w:val="00C9335B"/>
    <w:rsid w:val="00C96D40"/>
    <w:rsid w:val="00CA3BFF"/>
    <w:rsid w:val="00CA4E82"/>
    <w:rsid w:val="00CA7357"/>
    <w:rsid w:val="00CC16B3"/>
    <w:rsid w:val="00CC7F4D"/>
    <w:rsid w:val="00CD262E"/>
    <w:rsid w:val="00CD35CB"/>
    <w:rsid w:val="00CD56FC"/>
    <w:rsid w:val="00CD6242"/>
    <w:rsid w:val="00CE6ACE"/>
    <w:rsid w:val="00CF16D6"/>
    <w:rsid w:val="00CF1C4B"/>
    <w:rsid w:val="00CF33F0"/>
    <w:rsid w:val="00CF4E8D"/>
    <w:rsid w:val="00CF645D"/>
    <w:rsid w:val="00CF70A5"/>
    <w:rsid w:val="00D00B6C"/>
    <w:rsid w:val="00D00B94"/>
    <w:rsid w:val="00D023A4"/>
    <w:rsid w:val="00D0329F"/>
    <w:rsid w:val="00D034FD"/>
    <w:rsid w:val="00D03A63"/>
    <w:rsid w:val="00D03F4A"/>
    <w:rsid w:val="00D07454"/>
    <w:rsid w:val="00D118D6"/>
    <w:rsid w:val="00D11D81"/>
    <w:rsid w:val="00D12F87"/>
    <w:rsid w:val="00D13D29"/>
    <w:rsid w:val="00D15E63"/>
    <w:rsid w:val="00D1677B"/>
    <w:rsid w:val="00D21BCB"/>
    <w:rsid w:val="00D21DD9"/>
    <w:rsid w:val="00D22090"/>
    <w:rsid w:val="00D245F9"/>
    <w:rsid w:val="00D26A48"/>
    <w:rsid w:val="00D2740B"/>
    <w:rsid w:val="00D3022E"/>
    <w:rsid w:val="00D43654"/>
    <w:rsid w:val="00D454F9"/>
    <w:rsid w:val="00D45F32"/>
    <w:rsid w:val="00D45FC8"/>
    <w:rsid w:val="00D47B89"/>
    <w:rsid w:val="00D50D68"/>
    <w:rsid w:val="00D524B5"/>
    <w:rsid w:val="00D56BB1"/>
    <w:rsid w:val="00D602A8"/>
    <w:rsid w:val="00D60AA2"/>
    <w:rsid w:val="00D61808"/>
    <w:rsid w:val="00D62332"/>
    <w:rsid w:val="00D62CA4"/>
    <w:rsid w:val="00D721DC"/>
    <w:rsid w:val="00D728D2"/>
    <w:rsid w:val="00D73159"/>
    <w:rsid w:val="00D7589F"/>
    <w:rsid w:val="00D759E9"/>
    <w:rsid w:val="00D76FA6"/>
    <w:rsid w:val="00D82C68"/>
    <w:rsid w:val="00D82F87"/>
    <w:rsid w:val="00D837C3"/>
    <w:rsid w:val="00D900B3"/>
    <w:rsid w:val="00D902E9"/>
    <w:rsid w:val="00D90775"/>
    <w:rsid w:val="00D94A1E"/>
    <w:rsid w:val="00D94E25"/>
    <w:rsid w:val="00D95F80"/>
    <w:rsid w:val="00DA22D3"/>
    <w:rsid w:val="00DA59A0"/>
    <w:rsid w:val="00DA5C79"/>
    <w:rsid w:val="00DA6840"/>
    <w:rsid w:val="00DB095F"/>
    <w:rsid w:val="00DB0CEC"/>
    <w:rsid w:val="00DB580C"/>
    <w:rsid w:val="00DB7FF8"/>
    <w:rsid w:val="00DC05A7"/>
    <w:rsid w:val="00DC1364"/>
    <w:rsid w:val="00DC17C7"/>
    <w:rsid w:val="00DC4F68"/>
    <w:rsid w:val="00DC555F"/>
    <w:rsid w:val="00DD0356"/>
    <w:rsid w:val="00DD0B86"/>
    <w:rsid w:val="00DD0C5F"/>
    <w:rsid w:val="00DD18A8"/>
    <w:rsid w:val="00DD22F3"/>
    <w:rsid w:val="00DD24BD"/>
    <w:rsid w:val="00DD452E"/>
    <w:rsid w:val="00DD52C2"/>
    <w:rsid w:val="00DD646A"/>
    <w:rsid w:val="00DD730D"/>
    <w:rsid w:val="00DD741B"/>
    <w:rsid w:val="00DE349E"/>
    <w:rsid w:val="00DE67AE"/>
    <w:rsid w:val="00DE6C51"/>
    <w:rsid w:val="00DF082A"/>
    <w:rsid w:val="00DF1B8F"/>
    <w:rsid w:val="00E00450"/>
    <w:rsid w:val="00E0181E"/>
    <w:rsid w:val="00E03F41"/>
    <w:rsid w:val="00E05651"/>
    <w:rsid w:val="00E0705C"/>
    <w:rsid w:val="00E1375C"/>
    <w:rsid w:val="00E149BF"/>
    <w:rsid w:val="00E157FF"/>
    <w:rsid w:val="00E21302"/>
    <w:rsid w:val="00E23306"/>
    <w:rsid w:val="00E25015"/>
    <w:rsid w:val="00E26160"/>
    <w:rsid w:val="00E27034"/>
    <w:rsid w:val="00E27AD8"/>
    <w:rsid w:val="00E3205C"/>
    <w:rsid w:val="00E33578"/>
    <w:rsid w:val="00E335C0"/>
    <w:rsid w:val="00E34FD7"/>
    <w:rsid w:val="00E378AD"/>
    <w:rsid w:val="00E40C57"/>
    <w:rsid w:val="00E41C3A"/>
    <w:rsid w:val="00E41D1B"/>
    <w:rsid w:val="00E45984"/>
    <w:rsid w:val="00E45E73"/>
    <w:rsid w:val="00E47617"/>
    <w:rsid w:val="00E51EA6"/>
    <w:rsid w:val="00E53AC1"/>
    <w:rsid w:val="00E571F9"/>
    <w:rsid w:val="00E6074A"/>
    <w:rsid w:val="00E60CC1"/>
    <w:rsid w:val="00E61A34"/>
    <w:rsid w:val="00E63C7F"/>
    <w:rsid w:val="00E6408D"/>
    <w:rsid w:val="00E65827"/>
    <w:rsid w:val="00E65950"/>
    <w:rsid w:val="00E66281"/>
    <w:rsid w:val="00E665EE"/>
    <w:rsid w:val="00E703DD"/>
    <w:rsid w:val="00E710FD"/>
    <w:rsid w:val="00E71AD6"/>
    <w:rsid w:val="00E74999"/>
    <w:rsid w:val="00E74C06"/>
    <w:rsid w:val="00E838F8"/>
    <w:rsid w:val="00E85733"/>
    <w:rsid w:val="00E85AFD"/>
    <w:rsid w:val="00E85C0C"/>
    <w:rsid w:val="00E90C13"/>
    <w:rsid w:val="00E91CA7"/>
    <w:rsid w:val="00E958A4"/>
    <w:rsid w:val="00EA2066"/>
    <w:rsid w:val="00EA3AC8"/>
    <w:rsid w:val="00EA3DE5"/>
    <w:rsid w:val="00EB154B"/>
    <w:rsid w:val="00EB306A"/>
    <w:rsid w:val="00EB358B"/>
    <w:rsid w:val="00EB664A"/>
    <w:rsid w:val="00EC0EBA"/>
    <w:rsid w:val="00EC3B66"/>
    <w:rsid w:val="00EC725E"/>
    <w:rsid w:val="00ED012B"/>
    <w:rsid w:val="00ED4699"/>
    <w:rsid w:val="00ED572F"/>
    <w:rsid w:val="00ED6CEB"/>
    <w:rsid w:val="00ED7175"/>
    <w:rsid w:val="00EE06C5"/>
    <w:rsid w:val="00EE0D9B"/>
    <w:rsid w:val="00EE0F5D"/>
    <w:rsid w:val="00EE28FF"/>
    <w:rsid w:val="00EE358B"/>
    <w:rsid w:val="00EE5773"/>
    <w:rsid w:val="00EE5AD7"/>
    <w:rsid w:val="00EF24CD"/>
    <w:rsid w:val="00EF5900"/>
    <w:rsid w:val="00EF5C75"/>
    <w:rsid w:val="00F02411"/>
    <w:rsid w:val="00F02B49"/>
    <w:rsid w:val="00F032E6"/>
    <w:rsid w:val="00F05406"/>
    <w:rsid w:val="00F05C26"/>
    <w:rsid w:val="00F0690E"/>
    <w:rsid w:val="00F10579"/>
    <w:rsid w:val="00F10608"/>
    <w:rsid w:val="00F10B46"/>
    <w:rsid w:val="00F138B8"/>
    <w:rsid w:val="00F13DBD"/>
    <w:rsid w:val="00F14D10"/>
    <w:rsid w:val="00F1559C"/>
    <w:rsid w:val="00F15D69"/>
    <w:rsid w:val="00F1799D"/>
    <w:rsid w:val="00F25A3F"/>
    <w:rsid w:val="00F3037E"/>
    <w:rsid w:val="00F30AC8"/>
    <w:rsid w:val="00F31131"/>
    <w:rsid w:val="00F31D1D"/>
    <w:rsid w:val="00F34AE2"/>
    <w:rsid w:val="00F35E57"/>
    <w:rsid w:val="00F35EC1"/>
    <w:rsid w:val="00F36385"/>
    <w:rsid w:val="00F36BA4"/>
    <w:rsid w:val="00F36DE7"/>
    <w:rsid w:val="00F37D97"/>
    <w:rsid w:val="00F412F6"/>
    <w:rsid w:val="00F41535"/>
    <w:rsid w:val="00F46E7C"/>
    <w:rsid w:val="00F51008"/>
    <w:rsid w:val="00F53C15"/>
    <w:rsid w:val="00F54012"/>
    <w:rsid w:val="00F54114"/>
    <w:rsid w:val="00F54E01"/>
    <w:rsid w:val="00F6156C"/>
    <w:rsid w:val="00F61A71"/>
    <w:rsid w:val="00F61E7C"/>
    <w:rsid w:val="00F62306"/>
    <w:rsid w:val="00F63C28"/>
    <w:rsid w:val="00F63EAB"/>
    <w:rsid w:val="00F66C96"/>
    <w:rsid w:val="00F6777C"/>
    <w:rsid w:val="00F707A4"/>
    <w:rsid w:val="00F716DA"/>
    <w:rsid w:val="00F71A30"/>
    <w:rsid w:val="00F72BE9"/>
    <w:rsid w:val="00F72EB0"/>
    <w:rsid w:val="00F73A3F"/>
    <w:rsid w:val="00F73AA2"/>
    <w:rsid w:val="00F74F11"/>
    <w:rsid w:val="00F823ED"/>
    <w:rsid w:val="00F8377B"/>
    <w:rsid w:val="00F8677F"/>
    <w:rsid w:val="00F91001"/>
    <w:rsid w:val="00F91F23"/>
    <w:rsid w:val="00F92754"/>
    <w:rsid w:val="00F9329D"/>
    <w:rsid w:val="00F94902"/>
    <w:rsid w:val="00F96AD1"/>
    <w:rsid w:val="00F96F6B"/>
    <w:rsid w:val="00F97E99"/>
    <w:rsid w:val="00FA10F8"/>
    <w:rsid w:val="00FA6510"/>
    <w:rsid w:val="00FA6DB4"/>
    <w:rsid w:val="00FB054F"/>
    <w:rsid w:val="00FB0C59"/>
    <w:rsid w:val="00FB5A97"/>
    <w:rsid w:val="00FC2BCB"/>
    <w:rsid w:val="00FC3BCA"/>
    <w:rsid w:val="00FC445F"/>
    <w:rsid w:val="00FC5A87"/>
    <w:rsid w:val="00FC787C"/>
    <w:rsid w:val="00FC7C3B"/>
    <w:rsid w:val="00FD2CB3"/>
    <w:rsid w:val="00FD2F64"/>
    <w:rsid w:val="00FD46A6"/>
    <w:rsid w:val="00FD5549"/>
    <w:rsid w:val="00FD7813"/>
    <w:rsid w:val="00FE082A"/>
    <w:rsid w:val="00FE34C6"/>
    <w:rsid w:val="00FE391F"/>
    <w:rsid w:val="00FE3C52"/>
    <w:rsid w:val="00FE54C6"/>
    <w:rsid w:val="00FE68DC"/>
    <w:rsid w:val="00FE7B9B"/>
    <w:rsid w:val="00FF5C83"/>
    <w:rsid w:val="00FF6818"/>
    <w:rsid w:val="00FF73E9"/>
    <w:rsid w:val="00FF75C9"/>
    <w:rsid w:val="00FF78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955F25"/>
  <w15:docId w15:val="{39C69ED6-B4C9-4586-B032-0DB4BA24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s-A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299"/>
    <w:pPr>
      <w:ind w:firstLine="432"/>
      <w:jc w:val="both"/>
    </w:pPr>
  </w:style>
  <w:style w:type="paragraph" w:styleId="Ttulo1">
    <w:name w:val="heading 1"/>
    <w:basedOn w:val="Normal"/>
    <w:next w:val="Normal"/>
    <w:qFormat/>
    <w:rsid w:val="005E0975"/>
    <w:pPr>
      <w:keepNext/>
      <w:spacing w:before="120" w:after="60"/>
      <w:ind w:firstLine="0"/>
      <w:outlineLvl w:val="0"/>
    </w:pPr>
    <w:rPr>
      <w:sz w:val="32"/>
    </w:rPr>
  </w:style>
  <w:style w:type="paragraph" w:styleId="Ttulo2">
    <w:name w:val="heading 2"/>
    <w:basedOn w:val="Normal"/>
    <w:next w:val="Normal"/>
    <w:qFormat/>
    <w:rsid w:val="005E0975"/>
    <w:pPr>
      <w:keepNext/>
      <w:spacing w:before="120" w:after="60"/>
      <w:ind w:firstLine="0"/>
      <w:outlineLvl w:val="1"/>
    </w:pPr>
    <w:rPr>
      <w:color w:val="000000"/>
      <w:sz w:val="28"/>
    </w:rPr>
  </w:style>
  <w:style w:type="paragraph" w:styleId="Ttulo3">
    <w:name w:val="heading 3"/>
    <w:basedOn w:val="Normal"/>
    <w:next w:val="Normal"/>
    <w:link w:val="Ttulo3Car"/>
    <w:qFormat/>
    <w:rsid w:val="005E0975"/>
    <w:pPr>
      <w:keepNext/>
      <w:outlineLvl w:val="2"/>
    </w:pPr>
    <w:rPr>
      <w:b/>
      <w:bCs/>
      <w:color w:val="000000"/>
    </w:rPr>
  </w:style>
  <w:style w:type="paragraph" w:styleId="Ttulo4">
    <w:name w:val="heading 4"/>
    <w:basedOn w:val="Normal"/>
    <w:next w:val="Normal"/>
    <w:link w:val="Ttulo4Car"/>
    <w:qFormat/>
    <w:rsid w:val="002C3D1D"/>
    <w:pPr>
      <w:keepNext/>
      <w:keepLines/>
      <w:spacing w:before="200" w:line="276" w:lineRule="auto"/>
      <w:ind w:firstLine="0"/>
      <w:jc w:val="left"/>
      <w:outlineLvl w:val="3"/>
    </w:pPr>
    <w:rPr>
      <w:rFonts w:ascii="Cambria" w:hAnsi="Cambria" w:cs="Cambria"/>
      <w:b/>
      <w:bCs/>
      <w:i/>
      <w:iCs/>
      <w:color w:val="4F81BD"/>
    </w:rPr>
  </w:style>
  <w:style w:type="paragraph" w:styleId="Ttulo5">
    <w:name w:val="heading 5"/>
    <w:basedOn w:val="Normal"/>
    <w:next w:val="Normal"/>
    <w:qFormat/>
    <w:rsid w:val="00A55DB9"/>
    <w:pPr>
      <w:spacing w:before="240" w:after="60"/>
      <w:outlineLvl w:val="4"/>
    </w:pPr>
    <w:rPr>
      <w:b/>
      <w:bCs/>
      <w:i/>
      <w:iCs/>
      <w:sz w:val="26"/>
      <w:szCs w:val="26"/>
    </w:rPr>
  </w:style>
  <w:style w:type="paragraph" w:styleId="Ttulo6">
    <w:name w:val="heading 6"/>
    <w:basedOn w:val="Normal"/>
    <w:next w:val="Normal"/>
    <w:qFormat/>
    <w:rsid w:val="00A55DB9"/>
    <w:pPr>
      <w:spacing w:before="240" w:after="60"/>
      <w:outlineLvl w:val="5"/>
    </w:pPr>
    <w:rPr>
      <w:rFonts w:ascii="Times New Roman" w:hAnsi="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qFormat/>
    <w:locked/>
    <w:rsid w:val="002C3D1D"/>
    <w:rPr>
      <w:rFonts w:ascii="Arial" w:hAnsi="Arial"/>
      <w:b/>
      <w:bCs/>
      <w:color w:val="000000"/>
      <w:sz w:val="22"/>
      <w:lang w:val="en-US" w:eastAsia="en-US"/>
    </w:rPr>
  </w:style>
  <w:style w:type="character" w:customStyle="1" w:styleId="Ttulo4Car">
    <w:name w:val="Título 4 Car"/>
    <w:basedOn w:val="Fuentedeprrafopredeter"/>
    <w:link w:val="Ttulo4"/>
    <w:uiPriority w:val="9"/>
    <w:qFormat/>
    <w:rsid w:val="002C3D1D"/>
    <w:rPr>
      <w:rFonts w:ascii="Cambria" w:hAnsi="Cambria" w:cs="Cambria"/>
      <w:b/>
      <w:bCs/>
      <w:i/>
      <w:iCs/>
      <w:color w:val="4F81BD"/>
      <w:sz w:val="22"/>
      <w:szCs w:val="22"/>
      <w:lang w:val="es-AR" w:eastAsia="en-US"/>
    </w:rPr>
  </w:style>
  <w:style w:type="paragraph" w:styleId="Textonotapie">
    <w:name w:val="footnote text"/>
    <w:basedOn w:val="Normal"/>
    <w:link w:val="TextonotapieCar"/>
    <w:qFormat/>
    <w:rsid w:val="005E0975"/>
    <w:rPr>
      <w:sz w:val="20"/>
    </w:rPr>
  </w:style>
  <w:style w:type="character" w:customStyle="1" w:styleId="TextonotapieCar">
    <w:name w:val="Texto nota pie Car"/>
    <w:basedOn w:val="Fuentedeprrafopredeter"/>
    <w:link w:val="Textonotapie"/>
    <w:qFormat/>
    <w:rsid w:val="00A47200"/>
    <w:rPr>
      <w:rFonts w:ascii="Arial" w:hAnsi="Arial"/>
      <w:lang w:val="en-US" w:eastAsia="en-US" w:bidi="ar-SA"/>
    </w:rPr>
  </w:style>
  <w:style w:type="character" w:styleId="Refdenotaalpie">
    <w:name w:val="footnote reference"/>
    <w:basedOn w:val="Fuentedeprrafopredeter"/>
    <w:qFormat/>
    <w:rsid w:val="005E0975"/>
    <w:rPr>
      <w:vertAlign w:val="superscript"/>
    </w:rPr>
  </w:style>
  <w:style w:type="paragraph" w:styleId="Textonotaalfinal">
    <w:name w:val="endnote text"/>
    <w:basedOn w:val="Normal"/>
    <w:link w:val="TextonotaalfinalCar"/>
    <w:uiPriority w:val="99"/>
    <w:semiHidden/>
    <w:rsid w:val="005E0975"/>
    <w:pPr>
      <w:numPr>
        <w:numId w:val="1"/>
      </w:numPr>
    </w:pPr>
  </w:style>
  <w:style w:type="character" w:customStyle="1" w:styleId="TextonotaalfinalCar">
    <w:name w:val="Texto nota al final Car"/>
    <w:basedOn w:val="Fuentedeprrafopredeter"/>
    <w:link w:val="Textonotaalfinal"/>
    <w:uiPriority w:val="99"/>
    <w:semiHidden/>
    <w:rsid w:val="00667B7E"/>
    <w:rPr>
      <w:rFonts w:ascii="Arial" w:hAnsi="Arial"/>
      <w:sz w:val="22"/>
      <w:lang w:val="en-US" w:eastAsia="en-US"/>
    </w:rPr>
  </w:style>
  <w:style w:type="character" w:styleId="Hipervnculo">
    <w:name w:val="Hyperlink"/>
    <w:basedOn w:val="Fuentedeprrafopredeter"/>
    <w:uiPriority w:val="99"/>
    <w:rsid w:val="005E0975"/>
    <w:rPr>
      <w:color w:val="0000FF"/>
      <w:u w:val="single"/>
    </w:rPr>
  </w:style>
  <w:style w:type="character" w:styleId="nfasis">
    <w:name w:val="Emphasis"/>
    <w:basedOn w:val="Fuentedeprrafopredeter"/>
    <w:qFormat/>
    <w:rsid w:val="005E0975"/>
    <w:rPr>
      <w:i/>
      <w:iCs/>
    </w:rPr>
  </w:style>
  <w:style w:type="paragraph" w:styleId="NormalWeb">
    <w:name w:val="Normal (Web)"/>
    <w:basedOn w:val="Normal"/>
    <w:uiPriority w:val="99"/>
    <w:rsid w:val="001F5462"/>
    <w:pPr>
      <w:spacing w:before="100" w:beforeAutospacing="1" w:after="100" w:afterAutospacing="1"/>
      <w:ind w:firstLine="0"/>
      <w:jc w:val="left"/>
    </w:pPr>
    <w:rPr>
      <w:rFonts w:ascii="Verdana" w:eastAsia="MS Mincho" w:hAnsi="Verdana"/>
      <w:color w:val="000000"/>
      <w:sz w:val="18"/>
      <w:szCs w:val="18"/>
      <w:lang w:val="es-ES" w:eastAsia="es-ES"/>
    </w:rPr>
  </w:style>
  <w:style w:type="character" w:customStyle="1" w:styleId="spelle">
    <w:name w:val="spelle"/>
    <w:basedOn w:val="Fuentedeprrafopredeter"/>
    <w:rsid w:val="001F5462"/>
  </w:style>
  <w:style w:type="paragraph" w:styleId="HTMLconformatoprevio">
    <w:name w:val="HTML Preformatted"/>
    <w:basedOn w:val="Normal"/>
    <w:rsid w:val="00B0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val="es-ES" w:eastAsia="es-ES"/>
    </w:rPr>
  </w:style>
  <w:style w:type="character" w:styleId="Hipervnculovisitado">
    <w:name w:val="FollowedHyperlink"/>
    <w:basedOn w:val="Fuentedeprrafopredeter"/>
    <w:uiPriority w:val="99"/>
    <w:rsid w:val="00B05FD0"/>
    <w:rPr>
      <w:color w:val="800080"/>
      <w:u w:val="single"/>
    </w:rPr>
  </w:style>
  <w:style w:type="paragraph" w:styleId="Piedepgina">
    <w:name w:val="footer"/>
    <w:basedOn w:val="Normal"/>
    <w:link w:val="PiedepginaCar"/>
    <w:uiPriority w:val="99"/>
    <w:rsid w:val="00F36385"/>
    <w:pPr>
      <w:tabs>
        <w:tab w:val="center" w:pos="4252"/>
        <w:tab w:val="right" w:pos="8504"/>
      </w:tabs>
    </w:pPr>
  </w:style>
  <w:style w:type="character" w:customStyle="1" w:styleId="PiedepginaCar">
    <w:name w:val="Pie de página Car"/>
    <w:basedOn w:val="Fuentedeprrafopredeter"/>
    <w:link w:val="Piedepgina"/>
    <w:uiPriority w:val="99"/>
    <w:qFormat/>
    <w:rsid w:val="00612830"/>
    <w:rPr>
      <w:rFonts w:ascii="Arial" w:hAnsi="Arial"/>
      <w:sz w:val="22"/>
      <w:lang w:val="en-US" w:eastAsia="en-US"/>
    </w:rPr>
  </w:style>
  <w:style w:type="character" w:styleId="Nmerodepgina">
    <w:name w:val="page number"/>
    <w:basedOn w:val="Fuentedeprrafopredeter"/>
    <w:rsid w:val="00F36385"/>
  </w:style>
  <w:style w:type="paragraph" w:styleId="Encabezado">
    <w:name w:val="header"/>
    <w:basedOn w:val="Normal"/>
    <w:link w:val="EncabezadoCar"/>
    <w:uiPriority w:val="99"/>
    <w:qFormat/>
    <w:rsid w:val="00A31256"/>
    <w:pPr>
      <w:tabs>
        <w:tab w:val="center" w:pos="4252"/>
        <w:tab w:val="right" w:pos="8504"/>
      </w:tabs>
    </w:pPr>
  </w:style>
  <w:style w:type="character" w:customStyle="1" w:styleId="EncabezadoCar">
    <w:name w:val="Encabezado Car"/>
    <w:basedOn w:val="Fuentedeprrafopredeter"/>
    <w:link w:val="Encabezado"/>
    <w:uiPriority w:val="99"/>
    <w:qFormat/>
    <w:locked/>
    <w:rsid w:val="002C3D1D"/>
    <w:rPr>
      <w:rFonts w:ascii="Arial" w:hAnsi="Arial"/>
      <w:sz w:val="22"/>
      <w:lang w:val="en-US" w:eastAsia="en-US"/>
    </w:rPr>
  </w:style>
  <w:style w:type="character" w:styleId="Refdecomentario">
    <w:name w:val="annotation reference"/>
    <w:basedOn w:val="Fuentedeprrafopredeter"/>
    <w:uiPriority w:val="99"/>
    <w:semiHidden/>
    <w:rsid w:val="001E03A6"/>
    <w:rPr>
      <w:sz w:val="16"/>
      <w:szCs w:val="16"/>
    </w:rPr>
  </w:style>
  <w:style w:type="paragraph" w:styleId="Textocomentario">
    <w:name w:val="annotation text"/>
    <w:basedOn w:val="Normal"/>
    <w:link w:val="TextocomentarioCar"/>
    <w:uiPriority w:val="99"/>
    <w:semiHidden/>
    <w:rsid w:val="001E03A6"/>
    <w:rPr>
      <w:sz w:val="20"/>
    </w:rPr>
  </w:style>
  <w:style w:type="character" w:customStyle="1" w:styleId="TextocomentarioCar">
    <w:name w:val="Texto comentario Car"/>
    <w:link w:val="Textocomentario"/>
    <w:uiPriority w:val="99"/>
    <w:semiHidden/>
    <w:rsid w:val="00B85ABB"/>
    <w:rPr>
      <w:rFonts w:ascii="Arial" w:hAnsi="Arial"/>
      <w:lang w:val="en-US" w:eastAsia="en-US"/>
    </w:rPr>
  </w:style>
  <w:style w:type="paragraph" w:styleId="Asuntodelcomentario">
    <w:name w:val="annotation subject"/>
    <w:basedOn w:val="Textocomentario"/>
    <w:next w:val="Textocomentario"/>
    <w:semiHidden/>
    <w:rsid w:val="001E03A6"/>
    <w:rPr>
      <w:b/>
      <w:bCs/>
    </w:rPr>
  </w:style>
  <w:style w:type="paragraph" w:styleId="Textodeglobo">
    <w:name w:val="Balloon Text"/>
    <w:basedOn w:val="Normal"/>
    <w:link w:val="TextodegloboCar"/>
    <w:uiPriority w:val="99"/>
    <w:semiHidden/>
    <w:rsid w:val="001E03A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C3D1D"/>
    <w:rPr>
      <w:rFonts w:ascii="Tahoma" w:hAnsi="Tahoma" w:cs="Tahoma"/>
      <w:sz w:val="16"/>
      <w:szCs w:val="16"/>
      <w:lang w:val="en-US" w:eastAsia="en-US"/>
    </w:rPr>
  </w:style>
  <w:style w:type="paragraph" w:customStyle="1" w:styleId="Prrafodelista1">
    <w:name w:val="Párrafo de lista1"/>
    <w:basedOn w:val="Normal"/>
    <w:uiPriority w:val="34"/>
    <w:qFormat/>
    <w:rsid w:val="00D22090"/>
    <w:pPr>
      <w:ind w:left="720"/>
      <w:contextualSpacing/>
    </w:pPr>
  </w:style>
  <w:style w:type="character" w:styleId="Refdenotaalfinal">
    <w:name w:val="endnote reference"/>
    <w:basedOn w:val="Fuentedeprrafopredeter"/>
    <w:uiPriority w:val="99"/>
    <w:rsid w:val="00612830"/>
    <w:rPr>
      <w:vertAlign w:val="superscript"/>
    </w:rPr>
  </w:style>
  <w:style w:type="paragraph" w:customStyle="1" w:styleId="Estilo">
    <w:name w:val="Estilo"/>
    <w:rsid w:val="00F8677F"/>
    <w:pPr>
      <w:widowControl w:val="0"/>
      <w:autoSpaceDE w:val="0"/>
      <w:autoSpaceDN w:val="0"/>
      <w:adjustRightInd w:val="0"/>
    </w:pPr>
    <w:rPr>
      <w:rFonts w:ascii="Arial" w:hAnsi="Arial" w:cs="Arial"/>
      <w:sz w:val="24"/>
      <w:szCs w:val="24"/>
    </w:rPr>
  </w:style>
  <w:style w:type="paragraph" w:styleId="Prrafodelista">
    <w:name w:val="List Paragraph"/>
    <w:basedOn w:val="Normal"/>
    <w:uiPriority w:val="34"/>
    <w:qFormat/>
    <w:rsid w:val="007A5D25"/>
    <w:pPr>
      <w:ind w:left="708"/>
    </w:pPr>
  </w:style>
  <w:style w:type="paragraph" w:styleId="Listaconvietas">
    <w:name w:val="List Bullet"/>
    <w:basedOn w:val="Normal"/>
    <w:rsid w:val="00A80604"/>
    <w:pPr>
      <w:numPr>
        <w:numId w:val="2"/>
      </w:numPr>
    </w:pPr>
  </w:style>
  <w:style w:type="paragraph" w:customStyle="1" w:styleId="Default">
    <w:name w:val="Default"/>
    <w:rsid w:val="005A6032"/>
    <w:pPr>
      <w:autoSpaceDE w:val="0"/>
      <w:autoSpaceDN w:val="0"/>
      <w:adjustRightInd w:val="0"/>
    </w:pPr>
    <w:rPr>
      <w:rFonts w:cs="Calibri"/>
      <w:color w:val="000000"/>
      <w:sz w:val="24"/>
      <w:szCs w:val="24"/>
    </w:rPr>
  </w:style>
  <w:style w:type="character" w:customStyle="1" w:styleId="resulturl">
    <w:name w:val="result_url"/>
    <w:basedOn w:val="Fuentedeprrafopredeter"/>
    <w:rsid w:val="00E45984"/>
  </w:style>
  <w:style w:type="paragraph" w:customStyle="1" w:styleId="font5">
    <w:name w:val="font5"/>
    <w:basedOn w:val="Normal"/>
    <w:rsid w:val="002C3D1D"/>
    <w:pPr>
      <w:spacing w:before="100" w:beforeAutospacing="1" w:after="100" w:afterAutospacing="1"/>
      <w:ind w:firstLine="0"/>
      <w:jc w:val="left"/>
    </w:pPr>
    <w:rPr>
      <w:rFonts w:cs="Calibri"/>
      <w:b/>
      <w:bCs/>
      <w:color w:val="000000"/>
      <w:sz w:val="16"/>
      <w:szCs w:val="16"/>
      <w:lang w:val="es-ES" w:eastAsia="es-ES"/>
    </w:rPr>
  </w:style>
  <w:style w:type="paragraph" w:customStyle="1" w:styleId="font6">
    <w:name w:val="font6"/>
    <w:basedOn w:val="Normal"/>
    <w:rsid w:val="002C3D1D"/>
    <w:pPr>
      <w:spacing w:before="100" w:beforeAutospacing="1" w:after="100" w:afterAutospacing="1"/>
      <w:ind w:firstLine="0"/>
      <w:jc w:val="left"/>
    </w:pPr>
    <w:rPr>
      <w:rFonts w:cs="Calibri"/>
      <w:color w:val="000000"/>
      <w:sz w:val="16"/>
      <w:szCs w:val="16"/>
      <w:lang w:val="es-ES" w:eastAsia="es-ES"/>
    </w:rPr>
  </w:style>
  <w:style w:type="paragraph" w:customStyle="1" w:styleId="font7">
    <w:name w:val="font7"/>
    <w:basedOn w:val="Normal"/>
    <w:rsid w:val="002C3D1D"/>
    <w:pPr>
      <w:spacing w:before="100" w:beforeAutospacing="1" w:after="100" w:afterAutospacing="1"/>
      <w:ind w:firstLine="0"/>
      <w:jc w:val="left"/>
    </w:pPr>
    <w:rPr>
      <w:rFonts w:cs="Calibri"/>
      <w:color w:val="000000"/>
      <w:sz w:val="16"/>
      <w:szCs w:val="16"/>
      <w:lang w:val="es-ES" w:eastAsia="es-ES"/>
    </w:rPr>
  </w:style>
  <w:style w:type="paragraph" w:customStyle="1" w:styleId="font8">
    <w:name w:val="font8"/>
    <w:basedOn w:val="Normal"/>
    <w:rsid w:val="002C3D1D"/>
    <w:pPr>
      <w:spacing w:before="100" w:beforeAutospacing="1" w:after="100" w:afterAutospacing="1"/>
      <w:ind w:firstLine="0"/>
      <w:jc w:val="left"/>
    </w:pPr>
    <w:rPr>
      <w:rFonts w:cs="Calibri"/>
      <w:b/>
      <w:bCs/>
      <w:color w:val="000000"/>
      <w:sz w:val="14"/>
      <w:szCs w:val="14"/>
      <w:lang w:val="es-ES" w:eastAsia="es-ES"/>
    </w:rPr>
  </w:style>
  <w:style w:type="paragraph" w:customStyle="1" w:styleId="xl63">
    <w:name w:val="xl63"/>
    <w:basedOn w:val="Normal"/>
    <w:uiPriority w:val="99"/>
    <w:rsid w:val="002C3D1D"/>
    <w:pPr>
      <w:spacing w:before="100" w:beforeAutospacing="1" w:after="100" w:afterAutospacing="1"/>
      <w:ind w:firstLine="0"/>
      <w:jc w:val="left"/>
    </w:pPr>
    <w:rPr>
      <w:rFonts w:ascii="Times New Roman" w:hAnsi="Times New Roman"/>
      <w:sz w:val="24"/>
      <w:szCs w:val="24"/>
      <w:lang w:val="es-ES" w:eastAsia="es-ES"/>
    </w:rPr>
  </w:style>
  <w:style w:type="paragraph" w:customStyle="1" w:styleId="xl64">
    <w:name w:val="xl64"/>
    <w:basedOn w:val="Normal"/>
    <w:uiPriority w:val="99"/>
    <w:rsid w:val="002C3D1D"/>
    <w:pPr>
      <w:shd w:val="clear" w:color="000000" w:fill="FFFFFF"/>
      <w:spacing w:before="100" w:beforeAutospacing="1" w:after="100" w:afterAutospacing="1"/>
      <w:ind w:firstLine="0"/>
      <w:jc w:val="left"/>
      <w:textAlignment w:val="center"/>
    </w:pPr>
    <w:rPr>
      <w:rFonts w:ascii="Times New Roman" w:hAnsi="Times New Roman"/>
      <w:sz w:val="16"/>
      <w:szCs w:val="16"/>
      <w:lang w:val="es-ES" w:eastAsia="es-ES"/>
    </w:rPr>
  </w:style>
  <w:style w:type="paragraph" w:customStyle="1" w:styleId="xl65">
    <w:name w:val="xl65"/>
    <w:basedOn w:val="Normal"/>
    <w:rsid w:val="002C3D1D"/>
    <w:pPr>
      <w:pBdr>
        <w:top w:val="single" w:sz="4" w:space="0" w:color="auto"/>
      </w:pBdr>
      <w:spacing w:before="100" w:beforeAutospacing="1" w:after="100" w:afterAutospacing="1"/>
      <w:ind w:firstLine="0"/>
      <w:jc w:val="center"/>
    </w:pPr>
    <w:rPr>
      <w:rFonts w:ascii="Times New Roman" w:hAnsi="Times New Roman"/>
      <w:sz w:val="16"/>
      <w:szCs w:val="16"/>
      <w:lang w:val="es-ES" w:eastAsia="es-ES"/>
    </w:rPr>
  </w:style>
  <w:style w:type="paragraph" w:customStyle="1" w:styleId="xl66">
    <w:name w:val="xl66"/>
    <w:basedOn w:val="Normal"/>
    <w:rsid w:val="002C3D1D"/>
    <w:pPr>
      <w:shd w:val="clear" w:color="000000" w:fill="FFFFFF"/>
      <w:spacing w:before="100" w:beforeAutospacing="1" w:after="100" w:afterAutospacing="1"/>
      <w:ind w:firstLine="0"/>
      <w:jc w:val="center"/>
    </w:pPr>
    <w:rPr>
      <w:rFonts w:ascii="Times New Roman" w:hAnsi="Times New Roman"/>
      <w:sz w:val="16"/>
      <w:szCs w:val="16"/>
      <w:lang w:val="es-ES" w:eastAsia="es-ES"/>
    </w:rPr>
  </w:style>
  <w:style w:type="paragraph" w:customStyle="1" w:styleId="xl67">
    <w:name w:val="xl67"/>
    <w:basedOn w:val="Normal"/>
    <w:rsid w:val="002C3D1D"/>
    <w:pPr>
      <w:spacing w:before="100" w:beforeAutospacing="1" w:after="100" w:afterAutospacing="1"/>
      <w:ind w:firstLine="0"/>
      <w:jc w:val="center"/>
    </w:pPr>
    <w:rPr>
      <w:rFonts w:ascii="Times New Roman" w:hAnsi="Times New Roman"/>
      <w:sz w:val="16"/>
      <w:szCs w:val="16"/>
      <w:lang w:val="es-ES" w:eastAsia="es-ES"/>
    </w:rPr>
  </w:style>
  <w:style w:type="paragraph" w:customStyle="1" w:styleId="xl68">
    <w:name w:val="xl68"/>
    <w:basedOn w:val="Normal"/>
    <w:rsid w:val="002C3D1D"/>
    <w:pPr>
      <w:pBdr>
        <w:top w:val="single" w:sz="4" w:space="0" w:color="auto"/>
      </w:pBdr>
      <w:spacing w:before="100" w:beforeAutospacing="1" w:after="100" w:afterAutospacing="1"/>
      <w:ind w:firstLine="0"/>
      <w:jc w:val="center"/>
    </w:pPr>
    <w:rPr>
      <w:rFonts w:ascii="Times New Roman" w:hAnsi="Times New Roman"/>
      <w:sz w:val="16"/>
      <w:szCs w:val="16"/>
      <w:lang w:val="es-ES" w:eastAsia="es-ES"/>
    </w:rPr>
  </w:style>
  <w:style w:type="paragraph" w:customStyle="1" w:styleId="xl69">
    <w:name w:val="xl69"/>
    <w:basedOn w:val="Normal"/>
    <w:rsid w:val="002C3D1D"/>
    <w:pPr>
      <w:spacing w:before="100" w:beforeAutospacing="1" w:after="100" w:afterAutospacing="1"/>
      <w:ind w:firstLine="0"/>
      <w:jc w:val="center"/>
    </w:pPr>
    <w:rPr>
      <w:rFonts w:ascii="Times New Roman" w:hAnsi="Times New Roman"/>
      <w:sz w:val="16"/>
      <w:szCs w:val="16"/>
      <w:lang w:val="es-ES" w:eastAsia="es-ES"/>
    </w:rPr>
  </w:style>
  <w:style w:type="paragraph" w:customStyle="1" w:styleId="xl70">
    <w:name w:val="xl70"/>
    <w:basedOn w:val="Normal"/>
    <w:rsid w:val="002C3D1D"/>
    <w:pPr>
      <w:pBdr>
        <w:bottom w:val="single" w:sz="4" w:space="0" w:color="auto"/>
      </w:pBdr>
      <w:spacing w:before="100" w:beforeAutospacing="1" w:after="100" w:afterAutospacing="1"/>
      <w:ind w:firstLine="0"/>
      <w:jc w:val="center"/>
    </w:pPr>
    <w:rPr>
      <w:rFonts w:ascii="Times New Roman" w:hAnsi="Times New Roman"/>
      <w:sz w:val="16"/>
      <w:szCs w:val="16"/>
      <w:lang w:val="es-ES" w:eastAsia="es-ES"/>
    </w:rPr>
  </w:style>
  <w:style w:type="paragraph" w:customStyle="1" w:styleId="xl71">
    <w:name w:val="xl71"/>
    <w:basedOn w:val="Normal"/>
    <w:rsid w:val="002C3D1D"/>
    <w:pPr>
      <w:pBdr>
        <w:bottom w:val="single" w:sz="4" w:space="0" w:color="auto"/>
      </w:pBdr>
      <w:spacing w:before="100" w:beforeAutospacing="1" w:after="100" w:afterAutospacing="1"/>
      <w:ind w:firstLine="0"/>
      <w:jc w:val="center"/>
    </w:pPr>
    <w:rPr>
      <w:rFonts w:ascii="Times New Roman" w:hAnsi="Times New Roman"/>
      <w:sz w:val="16"/>
      <w:szCs w:val="16"/>
      <w:lang w:val="es-ES" w:eastAsia="es-ES"/>
    </w:rPr>
  </w:style>
  <w:style w:type="paragraph" w:customStyle="1" w:styleId="xl72">
    <w:name w:val="xl72"/>
    <w:basedOn w:val="Normal"/>
    <w:rsid w:val="002C3D1D"/>
    <w:pPr>
      <w:pBdr>
        <w:top w:val="single" w:sz="4" w:space="0" w:color="auto"/>
      </w:pBdr>
      <w:spacing w:before="100" w:beforeAutospacing="1" w:after="100" w:afterAutospacing="1"/>
      <w:ind w:firstLine="0"/>
      <w:jc w:val="left"/>
    </w:pPr>
    <w:rPr>
      <w:rFonts w:ascii="Times New Roman" w:hAnsi="Times New Roman"/>
      <w:sz w:val="16"/>
      <w:szCs w:val="16"/>
      <w:lang w:val="es-ES" w:eastAsia="es-ES"/>
    </w:rPr>
  </w:style>
  <w:style w:type="paragraph" w:customStyle="1" w:styleId="xl73">
    <w:name w:val="xl73"/>
    <w:basedOn w:val="Normal"/>
    <w:rsid w:val="002C3D1D"/>
    <w:pPr>
      <w:spacing w:before="100" w:beforeAutospacing="1" w:after="100" w:afterAutospacing="1"/>
      <w:ind w:firstLine="0"/>
      <w:jc w:val="left"/>
    </w:pPr>
    <w:rPr>
      <w:rFonts w:ascii="Times New Roman" w:hAnsi="Times New Roman"/>
      <w:sz w:val="16"/>
      <w:szCs w:val="16"/>
      <w:lang w:val="es-ES" w:eastAsia="es-ES"/>
    </w:rPr>
  </w:style>
  <w:style w:type="paragraph" w:customStyle="1" w:styleId="xl74">
    <w:name w:val="xl74"/>
    <w:basedOn w:val="Normal"/>
    <w:rsid w:val="002C3D1D"/>
    <w:pPr>
      <w:spacing w:before="100" w:beforeAutospacing="1" w:after="100" w:afterAutospacing="1"/>
      <w:ind w:firstLine="0"/>
      <w:jc w:val="left"/>
    </w:pPr>
    <w:rPr>
      <w:rFonts w:ascii="Times New Roman" w:hAnsi="Times New Roman"/>
      <w:sz w:val="16"/>
      <w:szCs w:val="16"/>
      <w:lang w:val="es-ES" w:eastAsia="es-ES"/>
    </w:rPr>
  </w:style>
  <w:style w:type="paragraph" w:customStyle="1" w:styleId="xl75">
    <w:name w:val="xl75"/>
    <w:basedOn w:val="Normal"/>
    <w:rsid w:val="002C3D1D"/>
    <w:pPr>
      <w:shd w:val="clear" w:color="000000" w:fill="F2F2F2"/>
      <w:spacing w:before="100" w:beforeAutospacing="1" w:after="100" w:afterAutospacing="1"/>
      <w:ind w:firstLine="0"/>
      <w:jc w:val="center"/>
      <w:textAlignment w:val="center"/>
    </w:pPr>
    <w:rPr>
      <w:rFonts w:ascii="Times New Roman" w:hAnsi="Times New Roman"/>
      <w:b/>
      <w:bCs/>
      <w:sz w:val="14"/>
      <w:szCs w:val="14"/>
      <w:lang w:val="es-ES" w:eastAsia="es-ES"/>
    </w:rPr>
  </w:style>
  <w:style w:type="paragraph" w:customStyle="1" w:styleId="xl76">
    <w:name w:val="xl76"/>
    <w:basedOn w:val="Normal"/>
    <w:rsid w:val="002C3D1D"/>
    <w:pPr>
      <w:pBdr>
        <w:top w:val="double" w:sz="6" w:space="0" w:color="auto"/>
      </w:pBdr>
      <w:shd w:val="clear" w:color="000000" w:fill="F2F2F2"/>
      <w:spacing w:before="100" w:beforeAutospacing="1" w:after="100" w:afterAutospacing="1"/>
      <w:ind w:firstLine="0"/>
      <w:jc w:val="center"/>
      <w:textAlignment w:val="center"/>
    </w:pPr>
    <w:rPr>
      <w:rFonts w:ascii="Times New Roman" w:hAnsi="Times New Roman"/>
      <w:b/>
      <w:bCs/>
      <w:sz w:val="14"/>
      <w:szCs w:val="14"/>
      <w:lang w:val="es-ES" w:eastAsia="es-ES"/>
    </w:rPr>
  </w:style>
  <w:style w:type="paragraph" w:customStyle="1" w:styleId="xl77">
    <w:name w:val="xl77"/>
    <w:basedOn w:val="Normal"/>
    <w:rsid w:val="002C3D1D"/>
    <w:pPr>
      <w:pBdr>
        <w:top w:val="double" w:sz="6" w:space="0" w:color="auto"/>
        <w:bottom w:val="single" w:sz="4" w:space="0" w:color="auto"/>
      </w:pBdr>
      <w:shd w:val="clear" w:color="000000" w:fill="F2F2F2"/>
      <w:spacing w:before="100" w:beforeAutospacing="1" w:after="100" w:afterAutospacing="1"/>
      <w:ind w:firstLine="0"/>
      <w:jc w:val="center"/>
      <w:textAlignment w:val="center"/>
    </w:pPr>
    <w:rPr>
      <w:rFonts w:ascii="Times New Roman" w:hAnsi="Times New Roman"/>
      <w:b/>
      <w:bCs/>
      <w:sz w:val="14"/>
      <w:szCs w:val="14"/>
      <w:lang w:val="es-ES" w:eastAsia="es-ES"/>
    </w:rPr>
  </w:style>
  <w:style w:type="paragraph" w:customStyle="1" w:styleId="xl78">
    <w:name w:val="xl78"/>
    <w:basedOn w:val="Normal"/>
    <w:rsid w:val="002C3D1D"/>
    <w:pPr>
      <w:pBdr>
        <w:top w:val="double" w:sz="6" w:space="0" w:color="auto"/>
        <w:bottom w:val="single" w:sz="4" w:space="0" w:color="auto"/>
      </w:pBdr>
      <w:shd w:val="clear" w:color="000000" w:fill="F2F2F2"/>
      <w:spacing w:before="100" w:beforeAutospacing="1" w:after="100" w:afterAutospacing="1"/>
      <w:ind w:firstLine="0"/>
      <w:jc w:val="center"/>
      <w:textAlignment w:val="center"/>
    </w:pPr>
    <w:rPr>
      <w:rFonts w:ascii="Times New Roman" w:hAnsi="Times New Roman"/>
      <w:b/>
      <w:bCs/>
      <w:sz w:val="14"/>
      <w:szCs w:val="14"/>
      <w:lang w:val="es-ES" w:eastAsia="es-ES"/>
    </w:rPr>
  </w:style>
  <w:style w:type="paragraph" w:customStyle="1" w:styleId="xl79">
    <w:name w:val="xl79"/>
    <w:basedOn w:val="Normal"/>
    <w:rsid w:val="002C3D1D"/>
    <w:pPr>
      <w:pBdr>
        <w:bottom w:val="single" w:sz="4" w:space="0" w:color="auto"/>
      </w:pBdr>
      <w:shd w:val="clear" w:color="000000" w:fill="F2F2F2"/>
      <w:spacing w:before="100" w:beforeAutospacing="1" w:after="100" w:afterAutospacing="1"/>
      <w:ind w:firstLine="0"/>
      <w:jc w:val="center"/>
      <w:textAlignment w:val="center"/>
    </w:pPr>
    <w:rPr>
      <w:rFonts w:ascii="Times New Roman" w:hAnsi="Times New Roman"/>
      <w:b/>
      <w:bCs/>
      <w:sz w:val="14"/>
      <w:szCs w:val="14"/>
      <w:lang w:val="es-ES" w:eastAsia="es-ES"/>
    </w:rPr>
  </w:style>
  <w:style w:type="paragraph" w:customStyle="1" w:styleId="xl80">
    <w:name w:val="xl80"/>
    <w:basedOn w:val="Normal"/>
    <w:rsid w:val="002C3D1D"/>
    <w:pPr>
      <w:pBdr>
        <w:bottom w:val="single" w:sz="4" w:space="0" w:color="auto"/>
      </w:pBdr>
      <w:shd w:val="clear" w:color="000000" w:fill="F2F2F2"/>
      <w:spacing w:before="100" w:beforeAutospacing="1" w:after="100" w:afterAutospacing="1"/>
      <w:ind w:firstLine="0"/>
      <w:jc w:val="center"/>
      <w:textAlignment w:val="center"/>
    </w:pPr>
    <w:rPr>
      <w:rFonts w:ascii="Times New Roman" w:hAnsi="Times New Roman"/>
      <w:b/>
      <w:bCs/>
      <w:sz w:val="14"/>
      <w:szCs w:val="14"/>
      <w:lang w:val="es-ES" w:eastAsia="es-ES"/>
    </w:rPr>
  </w:style>
  <w:style w:type="paragraph" w:customStyle="1" w:styleId="xl81">
    <w:name w:val="xl81"/>
    <w:basedOn w:val="Normal"/>
    <w:rsid w:val="002C3D1D"/>
    <w:pPr>
      <w:pBdr>
        <w:top w:val="single" w:sz="4" w:space="0" w:color="auto"/>
        <w:bottom w:val="single" w:sz="4" w:space="0" w:color="auto"/>
      </w:pBdr>
      <w:shd w:val="clear" w:color="000000" w:fill="F2F2F2"/>
      <w:spacing w:before="100" w:beforeAutospacing="1" w:after="100" w:afterAutospacing="1"/>
      <w:ind w:firstLine="0"/>
      <w:jc w:val="center"/>
      <w:textAlignment w:val="center"/>
    </w:pPr>
    <w:rPr>
      <w:rFonts w:ascii="Times New Roman" w:hAnsi="Times New Roman"/>
      <w:b/>
      <w:bCs/>
      <w:sz w:val="14"/>
      <w:szCs w:val="14"/>
      <w:lang w:val="es-ES" w:eastAsia="es-ES"/>
    </w:rPr>
  </w:style>
  <w:style w:type="paragraph" w:customStyle="1" w:styleId="xl82">
    <w:name w:val="xl82"/>
    <w:basedOn w:val="Normal"/>
    <w:uiPriority w:val="99"/>
    <w:rsid w:val="002C3D1D"/>
    <w:pPr>
      <w:pBdr>
        <w:bottom w:val="single" w:sz="4" w:space="0" w:color="auto"/>
      </w:pBdr>
      <w:shd w:val="clear" w:color="000000" w:fill="F2F2F2"/>
      <w:spacing w:before="100" w:beforeAutospacing="1" w:after="100" w:afterAutospacing="1"/>
      <w:ind w:firstLine="0"/>
      <w:jc w:val="left"/>
      <w:textAlignment w:val="center"/>
    </w:pPr>
    <w:rPr>
      <w:rFonts w:ascii="Times New Roman" w:hAnsi="Times New Roman"/>
      <w:b/>
      <w:bCs/>
      <w:sz w:val="14"/>
      <w:szCs w:val="14"/>
      <w:lang w:val="es-ES" w:eastAsia="es-ES"/>
    </w:rPr>
  </w:style>
  <w:style w:type="paragraph" w:customStyle="1" w:styleId="xl83">
    <w:name w:val="xl83"/>
    <w:basedOn w:val="Normal"/>
    <w:uiPriority w:val="99"/>
    <w:rsid w:val="002C3D1D"/>
    <w:pPr>
      <w:pBdr>
        <w:top w:val="double" w:sz="6" w:space="0" w:color="auto"/>
      </w:pBdr>
      <w:shd w:val="clear" w:color="000000" w:fill="F2F2F2"/>
      <w:spacing w:before="100" w:beforeAutospacing="1" w:after="100" w:afterAutospacing="1"/>
      <w:ind w:firstLine="0"/>
      <w:jc w:val="left"/>
      <w:textAlignment w:val="center"/>
    </w:pPr>
    <w:rPr>
      <w:rFonts w:ascii="Times New Roman" w:hAnsi="Times New Roman"/>
      <w:b/>
      <w:bCs/>
      <w:sz w:val="14"/>
      <w:szCs w:val="14"/>
      <w:lang w:val="es-ES" w:eastAsia="es-ES"/>
    </w:rPr>
  </w:style>
  <w:style w:type="paragraph" w:customStyle="1" w:styleId="xl84">
    <w:name w:val="xl84"/>
    <w:basedOn w:val="Normal"/>
    <w:uiPriority w:val="99"/>
    <w:rsid w:val="002C3D1D"/>
    <w:pPr>
      <w:pBdr>
        <w:bottom w:val="single" w:sz="4" w:space="0" w:color="auto"/>
      </w:pBdr>
      <w:shd w:val="clear" w:color="000000" w:fill="F2F2F2"/>
      <w:spacing w:before="100" w:beforeAutospacing="1" w:after="100" w:afterAutospacing="1"/>
      <w:ind w:firstLine="0"/>
      <w:jc w:val="left"/>
      <w:textAlignment w:val="center"/>
    </w:pPr>
    <w:rPr>
      <w:rFonts w:ascii="Times New Roman" w:hAnsi="Times New Roman"/>
      <w:b/>
      <w:bCs/>
      <w:sz w:val="14"/>
      <w:szCs w:val="14"/>
      <w:lang w:val="es-ES" w:eastAsia="es-ES"/>
    </w:rPr>
  </w:style>
  <w:style w:type="paragraph" w:customStyle="1" w:styleId="xl85">
    <w:name w:val="xl85"/>
    <w:basedOn w:val="Normal"/>
    <w:uiPriority w:val="99"/>
    <w:rsid w:val="002C3D1D"/>
    <w:pPr>
      <w:spacing w:before="100" w:beforeAutospacing="1" w:after="100" w:afterAutospacing="1"/>
      <w:ind w:firstLine="0"/>
      <w:jc w:val="left"/>
    </w:pPr>
    <w:rPr>
      <w:rFonts w:ascii="Times New Roman" w:hAnsi="Times New Roman"/>
      <w:b/>
      <w:bCs/>
      <w:sz w:val="18"/>
      <w:szCs w:val="18"/>
      <w:lang w:val="es-ES" w:eastAsia="es-ES"/>
    </w:rPr>
  </w:style>
  <w:style w:type="paragraph" w:customStyle="1" w:styleId="xl86">
    <w:name w:val="xl86"/>
    <w:basedOn w:val="Normal"/>
    <w:uiPriority w:val="99"/>
    <w:rsid w:val="002C3D1D"/>
    <w:pPr>
      <w:pBdr>
        <w:bottom w:val="double" w:sz="6" w:space="0" w:color="auto"/>
      </w:pBdr>
      <w:spacing w:before="100" w:beforeAutospacing="1" w:after="100" w:afterAutospacing="1"/>
      <w:ind w:firstLine="0"/>
      <w:jc w:val="left"/>
    </w:pPr>
    <w:rPr>
      <w:rFonts w:ascii="Times New Roman" w:hAnsi="Times New Roman"/>
      <w:b/>
      <w:bCs/>
      <w:sz w:val="18"/>
      <w:szCs w:val="18"/>
      <w:lang w:val="es-ES" w:eastAsia="es-ES"/>
    </w:rPr>
  </w:style>
  <w:style w:type="paragraph" w:customStyle="1" w:styleId="ParrafoGeneral">
    <w:name w:val="ParrafoGeneral"/>
    <w:basedOn w:val="Normal"/>
    <w:link w:val="ParrafoGeneralCar"/>
    <w:uiPriority w:val="99"/>
    <w:rsid w:val="002C3D1D"/>
    <w:pPr>
      <w:spacing w:after="120"/>
      <w:ind w:firstLine="851"/>
    </w:pPr>
    <w:rPr>
      <w:rFonts w:cs="Arial"/>
      <w:lang w:val="es-ES" w:eastAsia="es-ES"/>
    </w:rPr>
  </w:style>
  <w:style w:type="character" w:customStyle="1" w:styleId="ParrafoGeneralCar">
    <w:name w:val="ParrafoGeneral Car"/>
    <w:basedOn w:val="Fuentedeprrafopredeter"/>
    <w:link w:val="ParrafoGeneral"/>
    <w:uiPriority w:val="99"/>
    <w:locked/>
    <w:rsid w:val="002C3D1D"/>
    <w:rPr>
      <w:rFonts w:ascii="Arial" w:hAnsi="Arial" w:cs="Arial"/>
      <w:sz w:val="22"/>
      <w:szCs w:val="22"/>
    </w:rPr>
  </w:style>
  <w:style w:type="paragraph" w:customStyle="1" w:styleId="PiePagina">
    <w:name w:val="PiePagina"/>
    <w:basedOn w:val="Textonotapie"/>
    <w:link w:val="PiePaginaCar"/>
    <w:uiPriority w:val="99"/>
    <w:rsid w:val="002C3D1D"/>
    <w:pPr>
      <w:ind w:firstLine="0"/>
      <w:jc w:val="left"/>
    </w:pPr>
    <w:rPr>
      <w:rFonts w:cs="Arial"/>
      <w:lang w:val="es-ES" w:eastAsia="es-ES"/>
    </w:rPr>
  </w:style>
  <w:style w:type="character" w:customStyle="1" w:styleId="PiePaginaCar">
    <w:name w:val="PiePagina Car"/>
    <w:basedOn w:val="TextonotapieCar"/>
    <w:link w:val="PiePagina"/>
    <w:uiPriority w:val="99"/>
    <w:locked/>
    <w:rsid w:val="002C3D1D"/>
    <w:rPr>
      <w:rFonts w:ascii="Arial" w:hAnsi="Arial" w:cs="Arial"/>
      <w:lang w:val="en-US" w:eastAsia="en-US" w:bidi="ar-SA"/>
    </w:rPr>
  </w:style>
  <w:style w:type="character" w:styleId="Textodelmarcadordeposicin">
    <w:name w:val="Placeholder Text"/>
    <w:basedOn w:val="Fuentedeprrafopredeter"/>
    <w:uiPriority w:val="99"/>
    <w:semiHidden/>
    <w:rsid w:val="002C3D1D"/>
    <w:rPr>
      <w:color w:val="808080"/>
    </w:rPr>
  </w:style>
  <w:style w:type="paragraph" w:customStyle="1" w:styleId="Encabezado1">
    <w:name w:val="Encabezado 1"/>
    <w:basedOn w:val="Normal"/>
    <w:next w:val="Normal"/>
    <w:link w:val="Ttulo1Car"/>
    <w:uiPriority w:val="9"/>
    <w:qFormat/>
    <w:rsid w:val="00015D94"/>
    <w:pPr>
      <w:keepNext/>
      <w:keepLines/>
      <w:suppressAutoHyphens/>
      <w:spacing w:before="480" w:after="120" w:line="360" w:lineRule="auto"/>
      <w:ind w:left="432" w:hanging="432"/>
      <w:outlineLvl w:val="0"/>
    </w:pPr>
    <w:rPr>
      <w:rFonts w:eastAsia="Cambria" w:cs="Arial"/>
      <w:b/>
      <w:bCs/>
      <w:sz w:val="24"/>
      <w:szCs w:val="24"/>
      <w:lang w:bidi="en-US"/>
    </w:rPr>
  </w:style>
  <w:style w:type="character" w:customStyle="1" w:styleId="Ttulo1Car">
    <w:name w:val="Título 1 Car"/>
    <w:link w:val="Encabezado1"/>
    <w:uiPriority w:val="9"/>
    <w:qFormat/>
    <w:rsid w:val="00015D94"/>
    <w:rPr>
      <w:rFonts w:ascii="Arial" w:eastAsia="Cambria" w:hAnsi="Arial" w:cs="Arial"/>
      <w:b/>
      <w:bCs/>
      <w:sz w:val="24"/>
      <w:szCs w:val="24"/>
      <w:lang w:val="en-US" w:bidi="en-US"/>
    </w:rPr>
  </w:style>
  <w:style w:type="paragraph" w:customStyle="1" w:styleId="Encabezado2">
    <w:name w:val="Encabezado 2"/>
    <w:basedOn w:val="Normal"/>
    <w:next w:val="Normal"/>
    <w:link w:val="Ttulo2Car"/>
    <w:uiPriority w:val="9"/>
    <w:unhideWhenUsed/>
    <w:qFormat/>
    <w:rsid w:val="00B85ABB"/>
    <w:pPr>
      <w:keepNext/>
      <w:keepLines/>
      <w:suppressAutoHyphens/>
      <w:spacing w:before="200" w:after="120" w:line="360" w:lineRule="auto"/>
      <w:ind w:left="576" w:hanging="576"/>
      <w:outlineLvl w:val="1"/>
    </w:pPr>
    <w:rPr>
      <w:rFonts w:eastAsia="Cambria" w:cs="Arial"/>
      <w:b/>
      <w:bCs/>
      <w:sz w:val="24"/>
      <w:szCs w:val="24"/>
      <w:lang w:bidi="en-US"/>
    </w:rPr>
  </w:style>
  <w:style w:type="character" w:customStyle="1" w:styleId="Ttulo2Car">
    <w:name w:val="Título 2 Car"/>
    <w:link w:val="Encabezado2"/>
    <w:uiPriority w:val="9"/>
    <w:qFormat/>
    <w:rsid w:val="00B85ABB"/>
    <w:rPr>
      <w:rFonts w:ascii="Arial" w:eastAsia="Cambria" w:hAnsi="Arial" w:cs="Arial"/>
      <w:b/>
      <w:bCs/>
      <w:sz w:val="24"/>
      <w:szCs w:val="24"/>
      <w:lang w:val="en-US" w:bidi="en-US"/>
    </w:rPr>
  </w:style>
  <w:style w:type="paragraph" w:customStyle="1" w:styleId="Encabezado3">
    <w:name w:val="Encabezado 3"/>
    <w:basedOn w:val="Normal"/>
    <w:next w:val="Normal"/>
    <w:uiPriority w:val="9"/>
    <w:unhideWhenUsed/>
    <w:qFormat/>
    <w:rsid w:val="00B85ABB"/>
    <w:pPr>
      <w:keepNext/>
      <w:keepLines/>
      <w:suppressAutoHyphens/>
      <w:spacing w:before="200" w:after="120" w:line="360" w:lineRule="auto"/>
      <w:ind w:left="720" w:hanging="720"/>
      <w:outlineLvl w:val="2"/>
    </w:pPr>
    <w:rPr>
      <w:rFonts w:ascii="Cambria" w:eastAsia="Cambria" w:hAnsi="Cambria" w:cs="Cambria"/>
      <w:b/>
      <w:bCs/>
      <w:color w:val="4F81BD"/>
      <w:sz w:val="20"/>
      <w:lang w:bidi="en-US"/>
    </w:rPr>
  </w:style>
  <w:style w:type="paragraph" w:customStyle="1" w:styleId="Encabezado4">
    <w:name w:val="Encabezado 4"/>
    <w:basedOn w:val="Normal"/>
    <w:next w:val="Normal"/>
    <w:uiPriority w:val="9"/>
    <w:unhideWhenUsed/>
    <w:qFormat/>
    <w:rsid w:val="00B85ABB"/>
    <w:pPr>
      <w:keepNext/>
      <w:keepLines/>
      <w:suppressAutoHyphens/>
      <w:spacing w:before="200" w:after="120" w:line="360" w:lineRule="auto"/>
      <w:ind w:left="864" w:hanging="864"/>
      <w:outlineLvl w:val="3"/>
    </w:pPr>
    <w:rPr>
      <w:rFonts w:ascii="Cambria" w:eastAsia="Cambria" w:hAnsi="Cambria" w:cs="Cambria"/>
      <w:b/>
      <w:bCs/>
      <w:i/>
      <w:iCs/>
      <w:color w:val="4F81BD"/>
      <w:sz w:val="20"/>
      <w:lang w:bidi="en-US"/>
    </w:rPr>
  </w:style>
  <w:style w:type="paragraph" w:customStyle="1" w:styleId="Encabezado5">
    <w:name w:val="Encabezado 5"/>
    <w:basedOn w:val="Normal"/>
    <w:next w:val="Normal"/>
    <w:link w:val="Ttulo5Car"/>
    <w:uiPriority w:val="9"/>
    <w:unhideWhenUsed/>
    <w:qFormat/>
    <w:rsid w:val="00B85ABB"/>
    <w:pPr>
      <w:keepNext/>
      <w:keepLines/>
      <w:suppressAutoHyphens/>
      <w:spacing w:before="200" w:after="120" w:line="360" w:lineRule="auto"/>
      <w:ind w:left="1008" w:hanging="1008"/>
      <w:outlineLvl w:val="4"/>
    </w:pPr>
    <w:rPr>
      <w:rFonts w:ascii="Cambria" w:eastAsia="Cambria" w:hAnsi="Cambria" w:cs="Cambria"/>
      <w:color w:val="243F60"/>
      <w:sz w:val="20"/>
      <w:lang w:bidi="en-US"/>
    </w:rPr>
  </w:style>
  <w:style w:type="character" w:customStyle="1" w:styleId="Ttulo5Car">
    <w:name w:val="Título 5 Car"/>
    <w:link w:val="Encabezado5"/>
    <w:uiPriority w:val="9"/>
    <w:qFormat/>
    <w:rsid w:val="00B85ABB"/>
    <w:rPr>
      <w:rFonts w:ascii="Cambria" w:eastAsia="Cambria" w:hAnsi="Cambria" w:cs="Cambria"/>
      <w:color w:val="243F60"/>
      <w:lang w:val="en-US" w:bidi="en-US"/>
    </w:rPr>
  </w:style>
  <w:style w:type="paragraph" w:customStyle="1" w:styleId="Encabezado6">
    <w:name w:val="Encabezado 6"/>
    <w:basedOn w:val="Normal"/>
    <w:next w:val="Normal"/>
    <w:link w:val="Ttulo6Car"/>
    <w:uiPriority w:val="9"/>
    <w:unhideWhenUsed/>
    <w:qFormat/>
    <w:rsid w:val="00B85ABB"/>
    <w:pPr>
      <w:keepNext/>
      <w:keepLines/>
      <w:suppressAutoHyphens/>
      <w:spacing w:before="200" w:after="120" w:line="360" w:lineRule="auto"/>
      <w:ind w:left="1152" w:hanging="1152"/>
      <w:outlineLvl w:val="5"/>
    </w:pPr>
    <w:rPr>
      <w:rFonts w:ascii="Cambria" w:eastAsia="Cambria" w:hAnsi="Cambria" w:cs="Cambria"/>
      <w:i/>
      <w:iCs/>
      <w:color w:val="243F60"/>
      <w:sz w:val="20"/>
      <w:lang w:bidi="en-US"/>
    </w:rPr>
  </w:style>
  <w:style w:type="character" w:customStyle="1" w:styleId="Ttulo6Car">
    <w:name w:val="Título 6 Car"/>
    <w:link w:val="Encabezado6"/>
    <w:uiPriority w:val="9"/>
    <w:qFormat/>
    <w:rsid w:val="00B85ABB"/>
    <w:rPr>
      <w:rFonts w:ascii="Cambria" w:eastAsia="Cambria" w:hAnsi="Cambria" w:cs="Cambria"/>
      <w:i/>
      <w:iCs/>
      <w:color w:val="243F60"/>
      <w:lang w:val="en-US" w:bidi="en-US"/>
    </w:rPr>
  </w:style>
  <w:style w:type="paragraph" w:customStyle="1" w:styleId="Encabezado7">
    <w:name w:val="Encabezado 7"/>
    <w:basedOn w:val="Normal"/>
    <w:next w:val="Normal"/>
    <w:link w:val="Ttulo7Car"/>
    <w:uiPriority w:val="9"/>
    <w:unhideWhenUsed/>
    <w:qFormat/>
    <w:rsid w:val="00B85ABB"/>
    <w:pPr>
      <w:keepNext/>
      <w:keepLines/>
      <w:suppressAutoHyphens/>
      <w:spacing w:before="200" w:after="120" w:line="360" w:lineRule="auto"/>
      <w:ind w:left="1296" w:hanging="1296"/>
      <w:outlineLvl w:val="6"/>
    </w:pPr>
    <w:rPr>
      <w:rFonts w:ascii="Cambria" w:eastAsia="Cambria" w:hAnsi="Cambria" w:cs="Cambria"/>
      <w:i/>
      <w:iCs/>
      <w:color w:val="404040"/>
      <w:sz w:val="20"/>
      <w:lang w:bidi="en-US"/>
    </w:rPr>
  </w:style>
  <w:style w:type="character" w:customStyle="1" w:styleId="Ttulo7Car">
    <w:name w:val="Título 7 Car"/>
    <w:link w:val="Encabezado7"/>
    <w:uiPriority w:val="9"/>
    <w:qFormat/>
    <w:rsid w:val="00B85ABB"/>
    <w:rPr>
      <w:rFonts w:ascii="Cambria" w:eastAsia="Cambria" w:hAnsi="Cambria" w:cs="Cambria"/>
      <w:i/>
      <w:iCs/>
      <w:color w:val="404040"/>
      <w:lang w:val="en-US" w:bidi="en-US"/>
    </w:rPr>
  </w:style>
  <w:style w:type="paragraph" w:customStyle="1" w:styleId="Encabezado8">
    <w:name w:val="Encabezado 8"/>
    <w:basedOn w:val="Normal"/>
    <w:next w:val="Normal"/>
    <w:link w:val="Ttulo8Car"/>
    <w:uiPriority w:val="9"/>
    <w:unhideWhenUsed/>
    <w:qFormat/>
    <w:rsid w:val="00B85ABB"/>
    <w:pPr>
      <w:keepNext/>
      <w:keepLines/>
      <w:suppressAutoHyphens/>
      <w:spacing w:before="200" w:after="120" w:line="360" w:lineRule="auto"/>
      <w:ind w:left="1440" w:hanging="1440"/>
      <w:outlineLvl w:val="7"/>
    </w:pPr>
    <w:rPr>
      <w:rFonts w:ascii="Cambria" w:eastAsia="Cambria" w:hAnsi="Cambria" w:cs="Cambria"/>
      <w:color w:val="4F81BD"/>
      <w:sz w:val="20"/>
      <w:lang w:bidi="en-US"/>
    </w:rPr>
  </w:style>
  <w:style w:type="character" w:customStyle="1" w:styleId="Ttulo8Car">
    <w:name w:val="Título 8 Car"/>
    <w:link w:val="Encabezado8"/>
    <w:uiPriority w:val="9"/>
    <w:qFormat/>
    <w:rsid w:val="00B85ABB"/>
    <w:rPr>
      <w:rFonts w:ascii="Cambria" w:eastAsia="Cambria" w:hAnsi="Cambria" w:cs="Cambria"/>
      <w:color w:val="4F81BD"/>
      <w:lang w:val="en-US" w:bidi="en-US"/>
    </w:rPr>
  </w:style>
  <w:style w:type="paragraph" w:customStyle="1" w:styleId="Encabezado9">
    <w:name w:val="Encabezado 9"/>
    <w:basedOn w:val="Normal"/>
    <w:next w:val="Normal"/>
    <w:link w:val="Ttulo9Car"/>
    <w:uiPriority w:val="9"/>
    <w:unhideWhenUsed/>
    <w:qFormat/>
    <w:rsid w:val="00B85ABB"/>
    <w:pPr>
      <w:keepNext/>
      <w:keepLines/>
      <w:suppressAutoHyphens/>
      <w:spacing w:before="200" w:after="120" w:line="360" w:lineRule="auto"/>
      <w:ind w:left="1584" w:hanging="1584"/>
      <w:outlineLvl w:val="8"/>
    </w:pPr>
    <w:rPr>
      <w:rFonts w:ascii="Cambria" w:eastAsia="Cambria" w:hAnsi="Cambria" w:cs="Cambria"/>
      <w:i/>
      <w:iCs/>
      <w:color w:val="404040"/>
      <w:sz w:val="20"/>
      <w:lang w:bidi="en-US"/>
    </w:rPr>
  </w:style>
  <w:style w:type="character" w:customStyle="1" w:styleId="Ttulo9Car">
    <w:name w:val="Título 9 Car"/>
    <w:link w:val="Encabezado9"/>
    <w:uiPriority w:val="9"/>
    <w:qFormat/>
    <w:rsid w:val="00B85ABB"/>
    <w:rPr>
      <w:rFonts w:ascii="Cambria" w:eastAsia="Cambria" w:hAnsi="Cambria" w:cs="Cambria"/>
      <w:i/>
      <w:iCs/>
      <w:color w:val="404040"/>
      <w:lang w:val="en-US" w:bidi="en-US"/>
    </w:rPr>
  </w:style>
  <w:style w:type="character" w:customStyle="1" w:styleId="TtuloCar">
    <w:name w:val="Título Car"/>
    <w:link w:val="Ttulo"/>
    <w:uiPriority w:val="10"/>
    <w:qFormat/>
    <w:rsid w:val="00B85ABB"/>
    <w:rPr>
      <w:rFonts w:ascii="Cambria" w:eastAsia="Cambria" w:hAnsi="Cambria" w:cs="Cambria"/>
      <w:color w:val="17365D"/>
      <w:spacing w:val="5"/>
      <w:sz w:val="52"/>
      <w:szCs w:val="52"/>
    </w:rPr>
  </w:style>
  <w:style w:type="paragraph" w:styleId="Ttulo">
    <w:name w:val="Title"/>
    <w:basedOn w:val="Normal"/>
    <w:next w:val="Normal"/>
    <w:link w:val="TtuloCar"/>
    <w:qFormat/>
    <w:rsid w:val="00B85ABB"/>
    <w:pPr>
      <w:suppressAutoHyphens/>
      <w:ind w:firstLine="0"/>
      <w:contextualSpacing/>
    </w:pPr>
    <w:rPr>
      <w:rFonts w:ascii="Cambria" w:eastAsia="Cambria" w:hAnsi="Cambria"/>
      <w:color w:val="17365D"/>
      <w:spacing w:val="5"/>
      <w:sz w:val="52"/>
      <w:szCs w:val="52"/>
    </w:rPr>
  </w:style>
  <w:style w:type="character" w:customStyle="1" w:styleId="SubttuloCar">
    <w:name w:val="Subtítulo Car"/>
    <w:link w:val="Subttulo"/>
    <w:uiPriority w:val="11"/>
    <w:qFormat/>
    <w:rsid w:val="00B85ABB"/>
    <w:rPr>
      <w:rFonts w:ascii="Cambria" w:eastAsia="Cambria" w:hAnsi="Cambria" w:cs="Cambria"/>
      <w:i/>
      <w:iCs/>
      <w:color w:val="4F81BD"/>
      <w:spacing w:val="15"/>
      <w:sz w:val="24"/>
      <w:szCs w:val="24"/>
    </w:rPr>
  </w:style>
  <w:style w:type="paragraph" w:styleId="Subttulo">
    <w:name w:val="Subtitle"/>
    <w:basedOn w:val="Normal"/>
    <w:next w:val="Normal"/>
    <w:link w:val="SubttuloCar"/>
    <w:qFormat/>
    <w:rsid w:val="00B85ABB"/>
    <w:pPr>
      <w:suppressAutoHyphens/>
      <w:spacing w:before="240" w:after="60" w:line="360" w:lineRule="auto"/>
      <w:ind w:left="357" w:hanging="357"/>
    </w:pPr>
    <w:rPr>
      <w:rFonts w:ascii="Cambria" w:eastAsia="Cambria" w:hAnsi="Cambria"/>
      <w:i/>
      <w:iCs/>
      <w:color w:val="4F81BD"/>
      <w:spacing w:val="15"/>
      <w:sz w:val="24"/>
      <w:szCs w:val="24"/>
    </w:rPr>
  </w:style>
  <w:style w:type="character" w:styleId="Textoennegrita">
    <w:name w:val="Strong"/>
    <w:uiPriority w:val="22"/>
    <w:qFormat/>
    <w:rsid w:val="00B85ABB"/>
    <w:rPr>
      <w:b/>
      <w:bCs/>
    </w:rPr>
  </w:style>
  <w:style w:type="character" w:customStyle="1" w:styleId="Destacado">
    <w:name w:val="Destacado"/>
    <w:uiPriority w:val="20"/>
    <w:qFormat/>
    <w:rsid w:val="00B85ABB"/>
    <w:rPr>
      <w:i/>
      <w:iCs/>
    </w:rPr>
  </w:style>
  <w:style w:type="character" w:customStyle="1" w:styleId="CitaCar">
    <w:name w:val="Cita Car"/>
    <w:link w:val="Cita"/>
    <w:uiPriority w:val="29"/>
    <w:qFormat/>
    <w:rsid w:val="00B85ABB"/>
    <w:rPr>
      <w:i/>
      <w:iCs/>
      <w:color w:val="000000"/>
    </w:rPr>
  </w:style>
  <w:style w:type="paragraph" w:styleId="Cita">
    <w:name w:val="Quote"/>
    <w:basedOn w:val="Normal"/>
    <w:next w:val="Normal"/>
    <w:link w:val="CitaCar"/>
    <w:uiPriority w:val="29"/>
    <w:qFormat/>
    <w:rsid w:val="00B85ABB"/>
    <w:pPr>
      <w:suppressAutoHyphens/>
      <w:spacing w:before="240" w:after="60" w:line="360" w:lineRule="auto"/>
      <w:ind w:left="357" w:hanging="357"/>
    </w:pPr>
    <w:rPr>
      <w:rFonts w:ascii="Times New Roman" w:hAnsi="Times New Roman"/>
      <w:i/>
      <w:iCs/>
      <w:color w:val="000000"/>
      <w:sz w:val="20"/>
    </w:rPr>
  </w:style>
  <w:style w:type="character" w:customStyle="1" w:styleId="CitadestacadaCar">
    <w:name w:val="Cita destacada Car"/>
    <w:link w:val="Citadestacada"/>
    <w:uiPriority w:val="30"/>
    <w:qFormat/>
    <w:rsid w:val="00B85ABB"/>
    <w:rPr>
      <w:b/>
      <w:bCs/>
      <w:i/>
      <w:iCs/>
      <w:color w:val="4F81BD"/>
    </w:rPr>
  </w:style>
  <w:style w:type="paragraph" w:styleId="Citadestacada">
    <w:name w:val="Intense Quote"/>
    <w:basedOn w:val="Normal"/>
    <w:next w:val="Normal"/>
    <w:link w:val="CitadestacadaCar"/>
    <w:uiPriority w:val="30"/>
    <w:qFormat/>
    <w:rsid w:val="00B85ABB"/>
    <w:pPr>
      <w:pBdr>
        <w:bottom w:val="single" w:sz="4" w:space="4" w:color="4F81BD"/>
      </w:pBdr>
      <w:suppressAutoHyphens/>
      <w:spacing w:before="200" w:after="280" w:line="360" w:lineRule="auto"/>
      <w:ind w:left="936" w:right="936" w:hanging="357"/>
    </w:pPr>
    <w:rPr>
      <w:rFonts w:ascii="Times New Roman" w:hAnsi="Times New Roman"/>
      <w:b/>
      <w:bCs/>
      <w:i/>
      <w:iCs/>
      <w:color w:val="4F81BD"/>
      <w:sz w:val="20"/>
    </w:rPr>
  </w:style>
  <w:style w:type="character" w:styleId="nfasissutil">
    <w:name w:val="Subtle Emphasis"/>
    <w:uiPriority w:val="19"/>
    <w:qFormat/>
    <w:rsid w:val="00B85ABB"/>
    <w:rPr>
      <w:i/>
      <w:iCs/>
      <w:color w:val="808080"/>
    </w:rPr>
  </w:style>
  <w:style w:type="character" w:styleId="nfasisintenso">
    <w:name w:val="Intense Emphasis"/>
    <w:uiPriority w:val="21"/>
    <w:qFormat/>
    <w:rsid w:val="00B85ABB"/>
    <w:rPr>
      <w:b/>
      <w:bCs/>
      <w:i/>
      <w:iCs/>
      <w:color w:val="4F81BD"/>
    </w:rPr>
  </w:style>
  <w:style w:type="character" w:styleId="Referenciasutil">
    <w:name w:val="Subtle Reference"/>
    <w:uiPriority w:val="31"/>
    <w:qFormat/>
    <w:rsid w:val="00B85ABB"/>
    <w:rPr>
      <w:smallCaps/>
      <w:color w:val="C0504D"/>
      <w:u w:val="single"/>
    </w:rPr>
  </w:style>
  <w:style w:type="character" w:styleId="Referenciaintensa">
    <w:name w:val="Intense Reference"/>
    <w:uiPriority w:val="32"/>
    <w:qFormat/>
    <w:rsid w:val="00B85ABB"/>
    <w:rPr>
      <w:b/>
      <w:bCs/>
      <w:smallCaps/>
      <w:color w:val="C0504D"/>
      <w:spacing w:val="5"/>
      <w:u w:val="single"/>
    </w:rPr>
  </w:style>
  <w:style w:type="character" w:styleId="Ttulodellibro">
    <w:name w:val="Book Title"/>
    <w:uiPriority w:val="33"/>
    <w:qFormat/>
    <w:rsid w:val="00B85ABB"/>
    <w:rPr>
      <w:b/>
      <w:bCs/>
      <w:smallCaps/>
      <w:spacing w:val="5"/>
    </w:rPr>
  </w:style>
  <w:style w:type="character" w:customStyle="1" w:styleId="EnlacedeInternet">
    <w:name w:val="Enlace de Internet"/>
    <w:uiPriority w:val="99"/>
    <w:rsid w:val="00B85ABB"/>
    <w:rPr>
      <w:color w:val="0000FF"/>
      <w:u w:val="single"/>
    </w:rPr>
  </w:style>
  <w:style w:type="character" w:customStyle="1" w:styleId="NormalprimeralineaCarCar">
    <w:name w:val="Normal primera linea Car Car"/>
    <w:link w:val="NormalprimeralineaCar"/>
    <w:qFormat/>
    <w:rsid w:val="00B85ABB"/>
    <w:rPr>
      <w:rFonts w:ascii="Calibri" w:hAnsi="Calibri"/>
      <w:lang w:val="es-AR"/>
    </w:rPr>
  </w:style>
  <w:style w:type="paragraph" w:customStyle="1" w:styleId="NormalprimeralineaCar">
    <w:name w:val="Normal primera linea Car"/>
    <w:basedOn w:val="Normal"/>
    <w:link w:val="NormalprimeralineaCarCar"/>
    <w:qFormat/>
    <w:rsid w:val="00B85ABB"/>
    <w:pPr>
      <w:suppressAutoHyphens/>
      <w:spacing w:before="160" w:after="200" w:line="360" w:lineRule="auto"/>
      <w:ind w:firstLine="0"/>
    </w:pPr>
    <w:rPr>
      <w:sz w:val="20"/>
    </w:rPr>
  </w:style>
  <w:style w:type="character" w:customStyle="1" w:styleId="ListLabel1">
    <w:name w:val="ListLabel 1"/>
    <w:qFormat/>
    <w:rsid w:val="00B85ABB"/>
    <w:rPr>
      <w:rFonts w:eastAsia="Times New Roman" w:cs="Arial"/>
    </w:rPr>
  </w:style>
  <w:style w:type="character" w:customStyle="1" w:styleId="ListLabel2">
    <w:name w:val="ListLabel 2"/>
    <w:qFormat/>
    <w:rsid w:val="00B85ABB"/>
    <w:rPr>
      <w:rFonts w:cs="Courier New"/>
    </w:rPr>
  </w:style>
  <w:style w:type="character" w:customStyle="1" w:styleId="ListLabel3">
    <w:name w:val="ListLabel 3"/>
    <w:qFormat/>
    <w:rsid w:val="00B85ABB"/>
    <w:rPr>
      <w:rFonts w:eastAsia="Calibri"/>
    </w:rPr>
  </w:style>
  <w:style w:type="character" w:customStyle="1" w:styleId="Caracteresdenotaalpie">
    <w:name w:val="Caracteres de nota al pie"/>
    <w:qFormat/>
    <w:rsid w:val="00B85ABB"/>
  </w:style>
  <w:style w:type="character" w:customStyle="1" w:styleId="Ancladenotaalpie">
    <w:name w:val="Ancla de nota al pie"/>
    <w:rsid w:val="00B85ABB"/>
    <w:rPr>
      <w:vertAlign w:val="superscript"/>
    </w:rPr>
  </w:style>
  <w:style w:type="character" w:customStyle="1" w:styleId="Ancladenotafinal">
    <w:name w:val="Ancla de nota final"/>
    <w:rsid w:val="00B85ABB"/>
    <w:rPr>
      <w:vertAlign w:val="superscript"/>
    </w:rPr>
  </w:style>
  <w:style w:type="character" w:customStyle="1" w:styleId="Caracteresdenotafinal">
    <w:name w:val="Caracteres de nota final"/>
    <w:qFormat/>
    <w:rsid w:val="00B85ABB"/>
  </w:style>
  <w:style w:type="paragraph" w:customStyle="1" w:styleId="Cuerpodetexto">
    <w:name w:val="Cuerpo de texto"/>
    <w:basedOn w:val="Normal"/>
    <w:rsid w:val="00B85ABB"/>
    <w:pPr>
      <w:suppressAutoHyphens/>
      <w:spacing w:after="140" w:line="288" w:lineRule="auto"/>
      <w:ind w:firstLine="0"/>
    </w:pPr>
    <w:rPr>
      <w:rFonts w:cs="Arial"/>
      <w:szCs w:val="18"/>
      <w:lang w:val="es-ES" w:eastAsia="es-ES"/>
    </w:rPr>
  </w:style>
  <w:style w:type="paragraph" w:styleId="Lista">
    <w:name w:val="List"/>
    <w:basedOn w:val="Cuerpodetexto"/>
    <w:rsid w:val="00B85ABB"/>
    <w:rPr>
      <w:rFonts w:cs="Mangal"/>
    </w:rPr>
  </w:style>
  <w:style w:type="paragraph" w:customStyle="1" w:styleId="Pie">
    <w:name w:val="Pie"/>
    <w:basedOn w:val="Normal"/>
    <w:rsid w:val="00B85ABB"/>
    <w:pPr>
      <w:suppressLineNumbers/>
      <w:suppressAutoHyphens/>
      <w:spacing w:before="120" w:after="120" w:line="360" w:lineRule="auto"/>
      <w:ind w:firstLine="0"/>
    </w:pPr>
    <w:rPr>
      <w:rFonts w:cs="Mangal"/>
      <w:i/>
      <w:iCs/>
      <w:sz w:val="24"/>
      <w:szCs w:val="24"/>
      <w:lang w:val="es-ES" w:eastAsia="es-ES"/>
    </w:rPr>
  </w:style>
  <w:style w:type="paragraph" w:customStyle="1" w:styleId="ndice">
    <w:name w:val="Índice"/>
    <w:basedOn w:val="Normal"/>
    <w:qFormat/>
    <w:rsid w:val="00B85ABB"/>
    <w:pPr>
      <w:suppressLineNumbers/>
      <w:suppressAutoHyphens/>
      <w:spacing w:before="120" w:after="120" w:line="360" w:lineRule="auto"/>
      <w:ind w:firstLine="0"/>
    </w:pPr>
    <w:rPr>
      <w:rFonts w:cs="Mangal"/>
      <w:szCs w:val="18"/>
      <w:lang w:val="es-ES" w:eastAsia="es-ES"/>
    </w:rPr>
  </w:style>
  <w:style w:type="character" w:customStyle="1" w:styleId="SubttuloCar1">
    <w:name w:val="Subtítulo Car1"/>
    <w:basedOn w:val="Fuentedeprrafopredeter"/>
    <w:uiPriority w:val="11"/>
    <w:rsid w:val="00B85ABB"/>
    <w:rPr>
      <w:rFonts w:ascii="Cambria" w:eastAsia="Times New Roman" w:hAnsi="Cambria" w:cs="Times New Roman"/>
      <w:sz w:val="24"/>
      <w:szCs w:val="24"/>
      <w:lang w:val="en-US" w:eastAsia="en-US"/>
    </w:rPr>
  </w:style>
  <w:style w:type="paragraph" w:styleId="Sinespaciado">
    <w:name w:val="No Spacing"/>
    <w:uiPriority w:val="1"/>
    <w:qFormat/>
    <w:rsid w:val="00B85ABB"/>
    <w:pPr>
      <w:suppressAutoHyphens/>
      <w:spacing w:before="240"/>
      <w:ind w:left="357" w:hanging="357"/>
    </w:pPr>
    <w:rPr>
      <w:rFonts w:eastAsia="Calibri" w:cs="Calibri"/>
      <w:lang w:val="en-US" w:bidi="en-US"/>
    </w:rPr>
  </w:style>
  <w:style w:type="character" w:customStyle="1" w:styleId="CitaCar1">
    <w:name w:val="Cita Car1"/>
    <w:basedOn w:val="Fuentedeprrafopredeter"/>
    <w:uiPriority w:val="29"/>
    <w:rsid w:val="00B85ABB"/>
    <w:rPr>
      <w:rFonts w:ascii="Arial" w:hAnsi="Arial"/>
      <w:i/>
      <w:iCs/>
      <w:color w:val="000000"/>
      <w:sz w:val="22"/>
      <w:lang w:val="en-US" w:eastAsia="en-US"/>
    </w:rPr>
  </w:style>
  <w:style w:type="character" w:customStyle="1" w:styleId="CitadestacadaCar1">
    <w:name w:val="Cita destacada Car1"/>
    <w:basedOn w:val="Fuentedeprrafopredeter"/>
    <w:uiPriority w:val="30"/>
    <w:rsid w:val="00B85ABB"/>
    <w:rPr>
      <w:rFonts w:ascii="Arial" w:hAnsi="Arial"/>
      <w:b/>
      <w:bCs/>
      <w:i/>
      <w:iCs/>
      <w:color w:val="4F81BD"/>
      <w:sz w:val="22"/>
      <w:lang w:val="en-US" w:eastAsia="en-US"/>
    </w:rPr>
  </w:style>
  <w:style w:type="paragraph" w:customStyle="1" w:styleId="Encabezadodelndice">
    <w:name w:val="Encabezado del índice"/>
    <w:basedOn w:val="Encabezado1"/>
    <w:next w:val="Normal"/>
    <w:uiPriority w:val="39"/>
    <w:unhideWhenUsed/>
    <w:qFormat/>
    <w:rsid w:val="00B85ABB"/>
    <w:pPr>
      <w:ind w:left="0" w:firstLine="0"/>
    </w:pPr>
  </w:style>
  <w:style w:type="paragraph" w:customStyle="1" w:styleId="Encabezamiento">
    <w:name w:val="Encabezamiento"/>
    <w:basedOn w:val="Normal"/>
    <w:uiPriority w:val="99"/>
    <w:unhideWhenUsed/>
    <w:rsid w:val="00B85ABB"/>
    <w:pPr>
      <w:tabs>
        <w:tab w:val="center" w:pos="4419"/>
        <w:tab w:val="right" w:pos="8838"/>
      </w:tabs>
      <w:suppressAutoHyphens/>
      <w:ind w:firstLine="0"/>
    </w:pPr>
    <w:rPr>
      <w:rFonts w:cs="Arial"/>
      <w:szCs w:val="18"/>
      <w:lang w:val="es-ES" w:eastAsia="es-ES"/>
    </w:rPr>
  </w:style>
  <w:style w:type="paragraph" w:customStyle="1" w:styleId="Notaalpie">
    <w:name w:val="Nota al pie"/>
    <w:basedOn w:val="Normal"/>
    <w:rsid w:val="00B85ABB"/>
    <w:pPr>
      <w:suppressAutoHyphens/>
      <w:spacing w:before="120" w:after="120" w:line="360" w:lineRule="auto"/>
      <w:ind w:firstLine="0"/>
    </w:pPr>
    <w:rPr>
      <w:rFonts w:cs="Arial"/>
      <w:szCs w:val="18"/>
      <w:lang w:val="es-ES" w:eastAsia="es-ES"/>
    </w:rPr>
  </w:style>
  <w:style w:type="character" w:customStyle="1" w:styleId="TtuloCar1">
    <w:name w:val="Título Car1"/>
    <w:basedOn w:val="Fuentedeprrafopredeter"/>
    <w:rsid w:val="00B85ABB"/>
    <w:rPr>
      <w:rFonts w:ascii="Cambria" w:eastAsia="Times New Roman" w:hAnsi="Cambria" w:cs="Times New Roman"/>
      <w:b/>
      <w:bCs/>
      <w:kern w:val="28"/>
      <w:sz w:val="32"/>
      <w:szCs w:val="32"/>
      <w:lang w:val="en-US" w:eastAsia="en-US"/>
    </w:rPr>
  </w:style>
  <w:style w:type="character" w:customStyle="1" w:styleId="PuestoCar">
    <w:name w:val="Puesto Car"/>
    <w:uiPriority w:val="10"/>
    <w:rsid w:val="00B85ABB"/>
    <w:rPr>
      <w:rFonts w:ascii="Calibri Light" w:eastAsia="Times New Roman" w:hAnsi="Calibri Light" w:cs="Times New Roman"/>
      <w:spacing w:val="-10"/>
      <w:kern w:val="28"/>
      <w:sz w:val="56"/>
      <w:szCs w:val="56"/>
      <w:lang w:val="es-ES" w:eastAsia="es-ES"/>
    </w:rPr>
  </w:style>
  <w:style w:type="paragraph" w:customStyle="1" w:styleId="Normal1">
    <w:name w:val="Normal1"/>
    <w:rsid w:val="00506BD8"/>
    <w:pPr>
      <w:pBdr>
        <w:top w:val="nil"/>
        <w:left w:val="nil"/>
        <w:bottom w:val="nil"/>
        <w:right w:val="nil"/>
        <w:between w:val="nil"/>
      </w:pBdr>
      <w:spacing w:after="200" w:line="276" w:lineRule="auto"/>
    </w:pPr>
    <w:rPr>
      <w:rFonts w:eastAsia="Calibri" w:cs="Calibri"/>
      <w:color w:val="000000"/>
    </w:rPr>
  </w:style>
  <w:style w:type="paragraph" w:customStyle="1" w:styleId="large-desc">
    <w:name w:val="large-desc"/>
    <w:basedOn w:val="Normal"/>
    <w:rsid w:val="00A8000A"/>
    <w:pPr>
      <w:spacing w:before="100" w:beforeAutospacing="1" w:after="100" w:afterAutospacing="1"/>
      <w:ind w:firstLine="0"/>
    </w:pPr>
    <w:rPr>
      <w:rFonts w:ascii="Times New Roman" w:hAnsi="Times New Roman"/>
      <w:sz w:val="24"/>
      <w:szCs w:val="24"/>
      <w:lang w:eastAsia="es-AR"/>
    </w:rPr>
  </w:style>
  <w:style w:type="paragraph" w:styleId="Bibliografa">
    <w:name w:val="Bibliography"/>
    <w:basedOn w:val="Normal"/>
    <w:next w:val="Normal"/>
    <w:uiPriority w:val="37"/>
    <w:unhideWhenUsed/>
    <w:rsid w:val="00A8000A"/>
    <w:pPr>
      <w:ind w:firstLine="0"/>
    </w:pPr>
    <w:rPr>
      <w:rFonts w:asciiTheme="minorHAnsi" w:eastAsiaTheme="minorHAnsi" w:hAnsiTheme="minorHAnsi" w:cstheme="minorBidi"/>
    </w:rPr>
  </w:style>
  <w:style w:type="character" w:customStyle="1" w:styleId="il">
    <w:name w:val="il"/>
    <w:basedOn w:val="Fuentedeprrafopredeter"/>
    <w:rsid w:val="00E05651"/>
  </w:style>
  <w:style w:type="paragraph" w:styleId="Textoindependiente">
    <w:name w:val="Body Text"/>
    <w:basedOn w:val="Normal"/>
    <w:link w:val="TextoindependienteCar"/>
    <w:uiPriority w:val="1"/>
    <w:qFormat/>
    <w:rsid w:val="00F73A3F"/>
    <w:pPr>
      <w:widowControl w:val="0"/>
      <w:autoSpaceDE w:val="0"/>
      <w:autoSpaceDN w:val="0"/>
      <w:ind w:left="118" w:firstLine="0"/>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F73A3F"/>
    <w:rPr>
      <w:rFonts w:ascii="Arial MT" w:eastAsia="Arial MT" w:hAnsi="Arial MT" w:cs="Arial MT"/>
      <w:sz w:val="22"/>
      <w:szCs w:val="22"/>
      <w:lang w:eastAsia="en-US"/>
    </w:rPr>
  </w:style>
  <w:style w:type="paragraph" w:styleId="TtuloTDC">
    <w:name w:val="TOC Heading"/>
    <w:basedOn w:val="Ttulo1"/>
    <w:next w:val="Normal"/>
    <w:uiPriority w:val="39"/>
    <w:semiHidden/>
    <w:unhideWhenUsed/>
    <w:qFormat/>
    <w:rsid w:val="00AD02EC"/>
    <w:pPr>
      <w:keepLines/>
      <w:spacing w:before="480" w:after="0" w:line="276" w:lineRule="auto"/>
      <w:jc w:val="left"/>
      <w:outlineLvl w:val="9"/>
    </w:pPr>
    <w:rPr>
      <w:rFonts w:asciiTheme="majorHAnsi" w:eastAsiaTheme="majorEastAsia" w:hAnsiTheme="majorHAnsi" w:cstheme="majorBidi"/>
      <w:b/>
      <w:bCs/>
      <w:color w:val="365F91" w:themeColor="accent1" w:themeShade="BF"/>
      <w:sz w:val="28"/>
      <w:szCs w:val="28"/>
      <w:lang w:eastAsia="es-AR"/>
    </w:rPr>
  </w:style>
  <w:style w:type="paragraph" w:styleId="TDC1">
    <w:name w:val="toc 1"/>
    <w:basedOn w:val="Normal"/>
    <w:next w:val="Normal"/>
    <w:autoRedefine/>
    <w:uiPriority w:val="39"/>
    <w:unhideWhenUsed/>
    <w:rsid w:val="00F823ED"/>
    <w:pPr>
      <w:spacing w:after="100"/>
    </w:pPr>
  </w:style>
  <w:style w:type="paragraph" w:styleId="TDC2">
    <w:name w:val="toc 2"/>
    <w:basedOn w:val="Normal"/>
    <w:next w:val="Normal"/>
    <w:autoRedefine/>
    <w:uiPriority w:val="39"/>
    <w:unhideWhenUsed/>
    <w:rsid w:val="00597299"/>
    <w:pPr>
      <w:spacing w:after="100"/>
      <w:ind w:left="220"/>
    </w:pPr>
  </w:style>
  <w:style w:type="paragraph" w:styleId="TDC3">
    <w:name w:val="toc 3"/>
    <w:basedOn w:val="Normal"/>
    <w:next w:val="Normal"/>
    <w:autoRedefine/>
    <w:uiPriority w:val="39"/>
    <w:unhideWhenUsed/>
    <w:rsid w:val="0059729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5552">
      <w:bodyDiv w:val="1"/>
      <w:marLeft w:val="0"/>
      <w:marRight w:val="0"/>
      <w:marTop w:val="0"/>
      <w:marBottom w:val="0"/>
      <w:divBdr>
        <w:top w:val="none" w:sz="0" w:space="0" w:color="auto"/>
        <w:left w:val="none" w:sz="0" w:space="0" w:color="auto"/>
        <w:bottom w:val="none" w:sz="0" w:space="0" w:color="auto"/>
        <w:right w:val="none" w:sz="0" w:space="0" w:color="auto"/>
      </w:divBdr>
    </w:div>
    <w:div w:id="45762439">
      <w:bodyDiv w:val="1"/>
      <w:marLeft w:val="0"/>
      <w:marRight w:val="0"/>
      <w:marTop w:val="0"/>
      <w:marBottom w:val="0"/>
      <w:divBdr>
        <w:top w:val="none" w:sz="0" w:space="0" w:color="auto"/>
        <w:left w:val="none" w:sz="0" w:space="0" w:color="auto"/>
        <w:bottom w:val="none" w:sz="0" w:space="0" w:color="auto"/>
        <w:right w:val="none" w:sz="0" w:space="0" w:color="auto"/>
      </w:divBdr>
    </w:div>
    <w:div w:id="218785606">
      <w:bodyDiv w:val="1"/>
      <w:marLeft w:val="0"/>
      <w:marRight w:val="0"/>
      <w:marTop w:val="0"/>
      <w:marBottom w:val="0"/>
      <w:divBdr>
        <w:top w:val="none" w:sz="0" w:space="0" w:color="auto"/>
        <w:left w:val="none" w:sz="0" w:space="0" w:color="auto"/>
        <w:bottom w:val="none" w:sz="0" w:space="0" w:color="auto"/>
        <w:right w:val="none" w:sz="0" w:space="0" w:color="auto"/>
      </w:divBdr>
    </w:div>
    <w:div w:id="272172767">
      <w:bodyDiv w:val="1"/>
      <w:marLeft w:val="0"/>
      <w:marRight w:val="0"/>
      <w:marTop w:val="0"/>
      <w:marBottom w:val="0"/>
      <w:divBdr>
        <w:top w:val="none" w:sz="0" w:space="0" w:color="auto"/>
        <w:left w:val="none" w:sz="0" w:space="0" w:color="auto"/>
        <w:bottom w:val="none" w:sz="0" w:space="0" w:color="auto"/>
        <w:right w:val="none" w:sz="0" w:space="0" w:color="auto"/>
      </w:divBdr>
    </w:div>
    <w:div w:id="281573326">
      <w:bodyDiv w:val="1"/>
      <w:marLeft w:val="0"/>
      <w:marRight w:val="0"/>
      <w:marTop w:val="0"/>
      <w:marBottom w:val="0"/>
      <w:divBdr>
        <w:top w:val="none" w:sz="0" w:space="0" w:color="auto"/>
        <w:left w:val="none" w:sz="0" w:space="0" w:color="auto"/>
        <w:bottom w:val="none" w:sz="0" w:space="0" w:color="auto"/>
        <w:right w:val="none" w:sz="0" w:space="0" w:color="auto"/>
      </w:divBdr>
    </w:div>
    <w:div w:id="389571067">
      <w:bodyDiv w:val="1"/>
      <w:marLeft w:val="0"/>
      <w:marRight w:val="0"/>
      <w:marTop w:val="0"/>
      <w:marBottom w:val="0"/>
      <w:divBdr>
        <w:top w:val="none" w:sz="0" w:space="0" w:color="auto"/>
        <w:left w:val="none" w:sz="0" w:space="0" w:color="auto"/>
        <w:bottom w:val="none" w:sz="0" w:space="0" w:color="auto"/>
        <w:right w:val="none" w:sz="0" w:space="0" w:color="auto"/>
      </w:divBdr>
    </w:div>
    <w:div w:id="469398494">
      <w:bodyDiv w:val="1"/>
      <w:marLeft w:val="0"/>
      <w:marRight w:val="0"/>
      <w:marTop w:val="0"/>
      <w:marBottom w:val="0"/>
      <w:divBdr>
        <w:top w:val="none" w:sz="0" w:space="0" w:color="auto"/>
        <w:left w:val="none" w:sz="0" w:space="0" w:color="auto"/>
        <w:bottom w:val="none" w:sz="0" w:space="0" w:color="auto"/>
        <w:right w:val="none" w:sz="0" w:space="0" w:color="auto"/>
      </w:divBdr>
    </w:div>
    <w:div w:id="505826674">
      <w:bodyDiv w:val="1"/>
      <w:marLeft w:val="0"/>
      <w:marRight w:val="0"/>
      <w:marTop w:val="0"/>
      <w:marBottom w:val="0"/>
      <w:divBdr>
        <w:top w:val="none" w:sz="0" w:space="0" w:color="auto"/>
        <w:left w:val="none" w:sz="0" w:space="0" w:color="auto"/>
        <w:bottom w:val="none" w:sz="0" w:space="0" w:color="auto"/>
        <w:right w:val="none" w:sz="0" w:space="0" w:color="auto"/>
      </w:divBdr>
    </w:div>
    <w:div w:id="515120082">
      <w:bodyDiv w:val="1"/>
      <w:marLeft w:val="0"/>
      <w:marRight w:val="0"/>
      <w:marTop w:val="0"/>
      <w:marBottom w:val="0"/>
      <w:divBdr>
        <w:top w:val="none" w:sz="0" w:space="0" w:color="auto"/>
        <w:left w:val="none" w:sz="0" w:space="0" w:color="auto"/>
        <w:bottom w:val="none" w:sz="0" w:space="0" w:color="auto"/>
        <w:right w:val="none" w:sz="0" w:space="0" w:color="auto"/>
      </w:divBdr>
    </w:div>
    <w:div w:id="547448913">
      <w:bodyDiv w:val="1"/>
      <w:marLeft w:val="0"/>
      <w:marRight w:val="0"/>
      <w:marTop w:val="0"/>
      <w:marBottom w:val="0"/>
      <w:divBdr>
        <w:top w:val="none" w:sz="0" w:space="0" w:color="auto"/>
        <w:left w:val="none" w:sz="0" w:space="0" w:color="auto"/>
        <w:bottom w:val="none" w:sz="0" w:space="0" w:color="auto"/>
        <w:right w:val="none" w:sz="0" w:space="0" w:color="auto"/>
      </w:divBdr>
    </w:div>
    <w:div w:id="547573372">
      <w:bodyDiv w:val="1"/>
      <w:marLeft w:val="0"/>
      <w:marRight w:val="0"/>
      <w:marTop w:val="0"/>
      <w:marBottom w:val="0"/>
      <w:divBdr>
        <w:top w:val="none" w:sz="0" w:space="0" w:color="auto"/>
        <w:left w:val="none" w:sz="0" w:space="0" w:color="auto"/>
        <w:bottom w:val="none" w:sz="0" w:space="0" w:color="auto"/>
        <w:right w:val="none" w:sz="0" w:space="0" w:color="auto"/>
      </w:divBdr>
    </w:div>
    <w:div w:id="590507946">
      <w:bodyDiv w:val="1"/>
      <w:marLeft w:val="0"/>
      <w:marRight w:val="0"/>
      <w:marTop w:val="0"/>
      <w:marBottom w:val="0"/>
      <w:divBdr>
        <w:top w:val="none" w:sz="0" w:space="0" w:color="auto"/>
        <w:left w:val="none" w:sz="0" w:space="0" w:color="auto"/>
        <w:bottom w:val="none" w:sz="0" w:space="0" w:color="auto"/>
        <w:right w:val="none" w:sz="0" w:space="0" w:color="auto"/>
      </w:divBdr>
    </w:div>
    <w:div w:id="609241972">
      <w:bodyDiv w:val="1"/>
      <w:marLeft w:val="0"/>
      <w:marRight w:val="0"/>
      <w:marTop w:val="0"/>
      <w:marBottom w:val="0"/>
      <w:divBdr>
        <w:top w:val="none" w:sz="0" w:space="0" w:color="auto"/>
        <w:left w:val="none" w:sz="0" w:space="0" w:color="auto"/>
        <w:bottom w:val="none" w:sz="0" w:space="0" w:color="auto"/>
        <w:right w:val="none" w:sz="0" w:space="0" w:color="auto"/>
      </w:divBdr>
    </w:div>
    <w:div w:id="617218078">
      <w:bodyDiv w:val="1"/>
      <w:marLeft w:val="0"/>
      <w:marRight w:val="0"/>
      <w:marTop w:val="0"/>
      <w:marBottom w:val="0"/>
      <w:divBdr>
        <w:top w:val="none" w:sz="0" w:space="0" w:color="auto"/>
        <w:left w:val="none" w:sz="0" w:space="0" w:color="auto"/>
        <w:bottom w:val="none" w:sz="0" w:space="0" w:color="auto"/>
        <w:right w:val="none" w:sz="0" w:space="0" w:color="auto"/>
      </w:divBdr>
    </w:div>
    <w:div w:id="680859501">
      <w:bodyDiv w:val="1"/>
      <w:marLeft w:val="0"/>
      <w:marRight w:val="0"/>
      <w:marTop w:val="0"/>
      <w:marBottom w:val="0"/>
      <w:divBdr>
        <w:top w:val="none" w:sz="0" w:space="0" w:color="auto"/>
        <w:left w:val="none" w:sz="0" w:space="0" w:color="auto"/>
        <w:bottom w:val="none" w:sz="0" w:space="0" w:color="auto"/>
        <w:right w:val="none" w:sz="0" w:space="0" w:color="auto"/>
      </w:divBdr>
    </w:div>
    <w:div w:id="704521237">
      <w:bodyDiv w:val="1"/>
      <w:marLeft w:val="0"/>
      <w:marRight w:val="0"/>
      <w:marTop w:val="0"/>
      <w:marBottom w:val="0"/>
      <w:divBdr>
        <w:top w:val="none" w:sz="0" w:space="0" w:color="auto"/>
        <w:left w:val="none" w:sz="0" w:space="0" w:color="auto"/>
        <w:bottom w:val="none" w:sz="0" w:space="0" w:color="auto"/>
        <w:right w:val="none" w:sz="0" w:space="0" w:color="auto"/>
      </w:divBdr>
    </w:div>
    <w:div w:id="746223534">
      <w:bodyDiv w:val="1"/>
      <w:marLeft w:val="0"/>
      <w:marRight w:val="0"/>
      <w:marTop w:val="0"/>
      <w:marBottom w:val="0"/>
      <w:divBdr>
        <w:top w:val="none" w:sz="0" w:space="0" w:color="auto"/>
        <w:left w:val="none" w:sz="0" w:space="0" w:color="auto"/>
        <w:bottom w:val="none" w:sz="0" w:space="0" w:color="auto"/>
        <w:right w:val="none" w:sz="0" w:space="0" w:color="auto"/>
      </w:divBdr>
    </w:div>
    <w:div w:id="749423909">
      <w:bodyDiv w:val="1"/>
      <w:marLeft w:val="0"/>
      <w:marRight w:val="0"/>
      <w:marTop w:val="0"/>
      <w:marBottom w:val="0"/>
      <w:divBdr>
        <w:top w:val="none" w:sz="0" w:space="0" w:color="auto"/>
        <w:left w:val="none" w:sz="0" w:space="0" w:color="auto"/>
        <w:bottom w:val="none" w:sz="0" w:space="0" w:color="auto"/>
        <w:right w:val="none" w:sz="0" w:space="0" w:color="auto"/>
      </w:divBdr>
    </w:div>
    <w:div w:id="762411170">
      <w:bodyDiv w:val="1"/>
      <w:marLeft w:val="0"/>
      <w:marRight w:val="0"/>
      <w:marTop w:val="0"/>
      <w:marBottom w:val="0"/>
      <w:divBdr>
        <w:top w:val="none" w:sz="0" w:space="0" w:color="auto"/>
        <w:left w:val="none" w:sz="0" w:space="0" w:color="auto"/>
        <w:bottom w:val="none" w:sz="0" w:space="0" w:color="auto"/>
        <w:right w:val="none" w:sz="0" w:space="0" w:color="auto"/>
      </w:divBdr>
    </w:div>
    <w:div w:id="795102565">
      <w:bodyDiv w:val="1"/>
      <w:marLeft w:val="0"/>
      <w:marRight w:val="0"/>
      <w:marTop w:val="0"/>
      <w:marBottom w:val="0"/>
      <w:divBdr>
        <w:top w:val="none" w:sz="0" w:space="0" w:color="auto"/>
        <w:left w:val="none" w:sz="0" w:space="0" w:color="auto"/>
        <w:bottom w:val="none" w:sz="0" w:space="0" w:color="auto"/>
        <w:right w:val="none" w:sz="0" w:space="0" w:color="auto"/>
      </w:divBdr>
    </w:div>
    <w:div w:id="846989476">
      <w:bodyDiv w:val="1"/>
      <w:marLeft w:val="0"/>
      <w:marRight w:val="0"/>
      <w:marTop w:val="0"/>
      <w:marBottom w:val="0"/>
      <w:divBdr>
        <w:top w:val="none" w:sz="0" w:space="0" w:color="auto"/>
        <w:left w:val="none" w:sz="0" w:space="0" w:color="auto"/>
        <w:bottom w:val="none" w:sz="0" w:space="0" w:color="auto"/>
        <w:right w:val="none" w:sz="0" w:space="0" w:color="auto"/>
      </w:divBdr>
    </w:div>
    <w:div w:id="861240789">
      <w:bodyDiv w:val="1"/>
      <w:marLeft w:val="0"/>
      <w:marRight w:val="0"/>
      <w:marTop w:val="0"/>
      <w:marBottom w:val="0"/>
      <w:divBdr>
        <w:top w:val="none" w:sz="0" w:space="0" w:color="auto"/>
        <w:left w:val="none" w:sz="0" w:space="0" w:color="auto"/>
        <w:bottom w:val="none" w:sz="0" w:space="0" w:color="auto"/>
        <w:right w:val="none" w:sz="0" w:space="0" w:color="auto"/>
      </w:divBdr>
    </w:div>
    <w:div w:id="930049465">
      <w:bodyDiv w:val="1"/>
      <w:marLeft w:val="0"/>
      <w:marRight w:val="0"/>
      <w:marTop w:val="0"/>
      <w:marBottom w:val="0"/>
      <w:divBdr>
        <w:top w:val="none" w:sz="0" w:space="0" w:color="auto"/>
        <w:left w:val="none" w:sz="0" w:space="0" w:color="auto"/>
        <w:bottom w:val="none" w:sz="0" w:space="0" w:color="auto"/>
        <w:right w:val="none" w:sz="0" w:space="0" w:color="auto"/>
      </w:divBdr>
      <w:divsChild>
        <w:div w:id="1740051806">
          <w:marLeft w:val="0"/>
          <w:marRight w:val="0"/>
          <w:marTop w:val="0"/>
          <w:marBottom w:val="0"/>
          <w:divBdr>
            <w:top w:val="none" w:sz="0" w:space="0" w:color="auto"/>
            <w:left w:val="none" w:sz="0" w:space="0" w:color="auto"/>
            <w:bottom w:val="none" w:sz="0" w:space="0" w:color="auto"/>
            <w:right w:val="none" w:sz="0" w:space="0" w:color="auto"/>
          </w:divBdr>
          <w:divsChild>
            <w:div w:id="508525970">
              <w:marLeft w:val="0"/>
              <w:marRight w:val="0"/>
              <w:marTop w:val="0"/>
              <w:marBottom w:val="0"/>
              <w:divBdr>
                <w:top w:val="none" w:sz="0" w:space="0" w:color="auto"/>
                <w:left w:val="none" w:sz="0" w:space="0" w:color="auto"/>
                <w:bottom w:val="none" w:sz="0" w:space="0" w:color="auto"/>
                <w:right w:val="none" w:sz="0" w:space="0" w:color="auto"/>
              </w:divBdr>
              <w:divsChild>
                <w:div w:id="1046762900">
                  <w:marLeft w:val="0"/>
                  <w:marRight w:val="0"/>
                  <w:marTop w:val="0"/>
                  <w:marBottom w:val="0"/>
                  <w:divBdr>
                    <w:top w:val="none" w:sz="0" w:space="0" w:color="auto"/>
                    <w:left w:val="none" w:sz="0" w:space="0" w:color="auto"/>
                    <w:bottom w:val="none" w:sz="0" w:space="0" w:color="auto"/>
                    <w:right w:val="none" w:sz="0" w:space="0" w:color="auto"/>
                  </w:divBdr>
                  <w:divsChild>
                    <w:div w:id="1441798327">
                      <w:marLeft w:val="0"/>
                      <w:marRight w:val="0"/>
                      <w:marTop w:val="0"/>
                      <w:marBottom w:val="0"/>
                      <w:divBdr>
                        <w:top w:val="none" w:sz="0" w:space="0" w:color="auto"/>
                        <w:left w:val="none" w:sz="0" w:space="0" w:color="auto"/>
                        <w:bottom w:val="none" w:sz="0" w:space="0" w:color="auto"/>
                        <w:right w:val="none" w:sz="0" w:space="0" w:color="auto"/>
                      </w:divBdr>
                      <w:divsChild>
                        <w:div w:id="1117290377">
                          <w:marLeft w:val="0"/>
                          <w:marRight w:val="0"/>
                          <w:marTop w:val="0"/>
                          <w:marBottom w:val="0"/>
                          <w:divBdr>
                            <w:top w:val="none" w:sz="0" w:space="0" w:color="auto"/>
                            <w:left w:val="none" w:sz="0" w:space="0" w:color="auto"/>
                            <w:bottom w:val="none" w:sz="0" w:space="0" w:color="auto"/>
                            <w:right w:val="none" w:sz="0" w:space="0" w:color="auto"/>
                          </w:divBdr>
                          <w:divsChild>
                            <w:div w:id="2006321014">
                              <w:marLeft w:val="0"/>
                              <w:marRight w:val="0"/>
                              <w:marTop w:val="0"/>
                              <w:marBottom w:val="0"/>
                              <w:divBdr>
                                <w:top w:val="none" w:sz="0" w:space="0" w:color="auto"/>
                                <w:left w:val="none" w:sz="0" w:space="0" w:color="auto"/>
                                <w:bottom w:val="none" w:sz="0" w:space="0" w:color="auto"/>
                                <w:right w:val="none" w:sz="0" w:space="0" w:color="auto"/>
                              </w:divBdr>
                              <w:divsChild>
                                <w:div w:id="1495417327">
                                  <w:marLeft w:val="0"/>
                                  <w:marRight w:val="0"/>
                                  <w:marTop w:val="0"/>
                                  <w:marBottom w:val="0"/>
                                  <w:divBdr>
                                    <w:top w:val="none" w:sz="0" w:space="0" w:color="auto"/>
                                    <w:left w:val="none" w:sz="0" w:space="0" w:color="auto"/>
                                    <w:bottom w:val="none" w:sz="0" w:space="0" w:color="auto"/>
                                    <w:right w:val="none" w:sz="0" w:space="0" w:color="auto"/>
                                  </w:divBdr>
                                  <w:divsChild>
                                    <w:div w:id="578059475">
                                      <w:marLeft w:val="0"/>
                                      <w:marRight w:val="0"/>
                                      <w:marTop w:val="0"/>
                                      <w:marBottom w:val="0"/>
                                      <w:divBdr>
                                        <w:top w:val="none" w:sz="0" w:space="0" w:color="auto"/>
                                        <w:left w:val="none" w:sz="0" w:space="0" w:color="auto"/>
                                        <w:bottom w:val="none" w:sz="0" w:space="0" w:color="auto"/>
                                        <w:right w:val="none" w:sz="0" w:space="0" w:color="auto"/>
                                      </w:divBdr>
                                      <w:divsChild>
                                        <w:div w:id="391344944">
                                          <w:marLeft w:val="0"/>
                                          <w:marRight w:val="0"/>
                                          <w:marTop w:val="0"/>
                                          <w:marBottom w:val="0"/>
                                          <w:divBdr>
                                            <w:top w:val="none" w:sz="0" w:space="0" w:color="auto"/>
                                            <w:left w:val="none" w:sz="0" w:space="0" w:color="auto"/>
                                            <w:bottom w:val="none" w:sz="0" w:space="0" w:color="auto"/>
                                            <w:right w:val="none" w:sz="0" w:space="0" w:color="auto"/>
                                          </w:divBdr>
                                          <w:divsChild>
                                            <w:div w:id="1780642668">
                                              <w:marLeft w:val="0"/>
                                              <w:marRight w:val="0"/>
                                              <w:marTop w:val="0"/>
                                              <w:marBottom w:val="0"/>
                                              <w:divBdr>
                                                <w:top w:val="none" w:sz="0" w:space="0" w:color="auto"/>
                                                <w:left w:val="none" w:sz="0" w:space="0" w:color="auto"/>
                                                <w:bottom w:val="none" w:sz="0" w:space="0" w:color="auto"/>
                                                <w:right w:val="none" w:sz="0" w:space="0" w:color="auto"/>
                                              </w:divBdr>
                                              <w:divsChild>
                                                <w:div w:id="2036425427">
                                                  <w:marLeft w:val="0"/>
                                                  <w:marRight w:val="0"/>
                                                  <w:marTop w:val="0"/>
                                                  <w:marBottom w:val="0"/>
                                                  <w:divBdr>
                                                    <w:top w:val="none" w:sz="0" w:space="0" w:color="auto"/>
                                                    <w:left w:val="none" w:sz="0" w:space="0" w:color="auto"/>
                                                    <w:bottom w:val="none" w:sz="0" w:space="0" w:color="auto"/>
                                                    <w:right w:val="none" w:sz="0" w:space="0" w:color="auto"/>
                                                  </w:divBdr>
                                                  <w:divsChild>
                                                    <w:div w:id="1671325416">
                                                      <w:marLeft w:val="0"/>
                                                      <w:marRight w:val="0"/>
                                                      <w:marTop w:val="0"/>
                                                      <w:marBottom w:val="0"/>
                                                      <w:divBdr>
                                                        <w:top w:val="none" w:sz="0" w:space="0" w:color="auto"/>
                                                        <w:left w:val="none" w:sz="0" w:space="0" w:color="auto"/>
                                                        <w:bottom w:val="none" w:sz="0" w:space="0" w:color="auto"/>
                                                        <w:right w:val="none" w:sz="0" w:space="0" w:color="auto"/>
                                                      </w:divBdr>
                                                      <w:divsChild>
                                                        <w:div w:id="2018070319">
                                                          <w:marLeft w:val="0"/>
                                                          <w:marRight w:val="0"/>
                                                          <w:marTop w:val="0"/>
                                                          <w:marBottom w:val="0"/>
                                                          <w:divBdr>
                                                            <w:top w:val="none" w:sz="0" w:space="0" w:color="auto"/>
                                                            <w:left w:val="none" w:sz="0" w:space="0" w:color="auto"/>
                                                            <w:bottom w:val="none" w:sz="0" w:space="0" w:color="auto"/>
                                                            <w:right w:val="none" w:sz="0" w:space="0" w:color="auto"/>
                                                          </w:divBdr>
                                                          <w:divsChild>
                                                            <w:div w:id="1711876285">
                                                              <w:marLeft w:val="0"/>
                                                              <w:marRight w:val="0"/>
                                                              <w:marTop w:val="0"/>
                                                              <w:marBottom w:val="0"/>
                                                              <w:divBdr>
                                                                <w:top w:val="none" w:sz="0" w:space="0" w:color="auto"/>
                                                                <w:left w:val="none" w:sz="0" w:space="0" w:color="auto"/>
                                                                <w:bottom w:val="none" w:sz="0" w:space="0" w:color="auto"/>
                                                                <w:right w:val="none" w:sz="0" w:space="0" w:color="auto"/>
                                                              </w:divBdr>
                                                            </w:div>
                                                            <w:div w:id="2023240107">
                                                              <w:marLeft w:val="0"/>
                                                              <w:marRight w:val="0"/>
                                                              <w:marTop w:val="0"/>
                                                              <w:marBottom w:val="0"/>
                                                              <w:divBdr>
                                                                <w:top w:val="none" w:sz="0" w:space="0" w:color="auto"/>
                                                                <w:left w:val="none" w:sz="0" w:space="0" w:color="auto"/>
                                                                <w:bottom w:val="none" w:sz="0" w:space="0" w:color="auto"/>
                                                                <w:right w:val="none" w:sz="0" w:space="0" w:color="auto"/>
                                                              </w:divBdr>
                                                            </w:div>
                                                            <w:div w:id="20406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8923075">
      <w:bodyDiv w:val="1"/>
      <w:marLeft w:val="0"/>
      <w:marRight w:val="0"/>
      <w:marTop w:val="0"/>
      <w:marBottom w:val="0"/>
      <w:divBdr>
        <w:top w:val="none" w:sz="0" w:space="0" w:color="auto"/>
        <w:left w:val="none" w:sz="0" w:space="0" w:color="auto"/>
        <w:bottom w:val="none" w:sz="0" w:space="0" w:color="auto"/>
        <w:right w:val="none" w:sz="0" w:space="0" w:color="auto"/>
      </w:divBdr>
    </w:div>
    <w:div w:id="1031489635">
      <w:bodyDiv w:val="1"/>
      <w:marLeft w:val="0"/>
      <w:marRight w:val="0"/>
      <w:marTop w:val="0"/>
      <w:marBottom w:val="0"/>
      <w:divBdr>
        <w:top w:val="none" w:sz="0" w:space="0" w:color="auto"/>
        <w:left w:val="none" w:sz="0" w:space="0" w:color="auto"/>
        <w:bottom w:val="none" w:sz="0" w:space="0" w:color="auto"/>
        <w:right w:val="none" w:sz="0" w:space="0" w:color="auto"/>
      </w:divBdr>
    </w:div>
    <w:div w:id="1116751246">
      <w:bodyDiv w:val="1"/>
      <w:marLeft w:val="0"/>
      <w:marRight w:val="0"/>
      <w:marTop w:val="0"/>
      <w:marBottom w:val="0"/>
      <w:divBdr>
        <w:top w:val="none" w:sz="0" w:space="0" w:color="auto"/>
        <w:left w:val="none" w:sz="0" w:space="0" w:color="auto"/>
        <w:bottom w:val="none" w:sz="0" w:space="0" w:color="auto"/>
        <w:right w:val="none" w:sz="0" w:space="0" w:color="auto"/>
      </w:divBdr>
      <w:divsChild>
        <w:div w:id="1168446374">
          <w:marLeft w:val="0"/>
          <w:marRight w:val="0"/>
          <w:marTop w:val="0"/>
          <w:marBottom w:val="0"/>
          <w:divBdr>
            <w:top w:val="none" w:sz="0" w:space="0" w:color="auto"/>
            <w:left w:val="none" w:sz="0" w:space="0" w:color="auto"/>
            <w:bottom w:val="none" w:sz="0" w:space="0" w:color="auto"/>
            <w:right w:val="none" w:sz="0" w:space="0" w:color="auto"/>
          </w:divBdr>
        </w:div>
      </w:divsChild>
    </w:div>
    <w:div w:id="1165588200">
      <w:bodyDiv w:val="1"/>
      <w:marLeft w:val="0"/>
      <w:marRight w:val="0"/>
      <w:marTop w:val="0"/>
      <w:marBottom w:val="0"/>
      <w:divBdr>
        <w:top w:val="none" w:sz="0" w:space="0" w:color="auto"/>
        <w:left w:val="none" w:sz="0" w:space="0" w:color="auto"/>
        <w:bottom w:val="none" w:sz="0" w:space="0" w:color="auto"/>
        <w:right w:val="none" w:sz="0" w:space="0" w:color="auto"/>
      </w:divBdr>
    </w:div>
    <w:div w:id="1184200147">
      <w:bodyDiv w:val="1"/>
      <w:marLeft w:val="0"/>
      <w:marRight w:val="0"/>
      <w:marTop w:val="0"/>
      <w:marBottom w:val="0"/>
      <w:divBdr>
        <w:top w:val="none" w:sz="0" w:space="0" w:color="auto"/>
        <w:left w:val="none" w:sz="0" w:space="0" w:color="auto"/>
        <w:bottom w:val="none" w:sz="0" w:space="0" w:color="auto"/>
        <w:right w:val="none" w:sz="0" w:space="0" w:color="auto"/>
      </w:divBdr>
    </w:div>
    <w:div w:id="1209294933">
      <w:bodyDiv w:val="1"/>
      <w:marLeft w:val="0"/>
      <w:marRight w:val="0"/>
      <w:marTop w:val="0"/>
      <w:marBottom w:val="0"/>
      <w:divBdr>
        <w:top w:val="none" w:sz="0" w:space="0" w:color="auto"/>
        <w:left w:val="none" w:sz="0" w:space="0" w:color="auto"/>
        <w:bottom w:val="none" w:sz="0" w:space="0" w:color="auto"/>
        <w:right w:val="none" w:sz="0" w:space="0" w:color="auto"/>
      </w:divBdr>
    </w:div>
    <w:div w:id="1231647875">
      <w:bodyDiv w:val="1"/>
      <w:marLeft w:val="0"/>
      <w:marRight w:val="0"/>
      <w:marTop w:val="0"/>
      <w:marBottom w:val="0"/>
      <w:divBdr>
        <w:top w:val="none" w:sz="0" w:space="0" w:color="auto"/>
        <w:left w:val="none" w:sz="0" w:space="0" w:color="auto"/>
        <w:bottom w:val="none" w:sz="0" w:space="0" w:color="auto"/>
        <w:right w:val="none" w:sz="0" w:space="0" w:color="auto"/>
      </w:divBdr>
    </w:div>
    <w:div w:id="1526089774">
      <w:bodyDiv w:val="1"/>
      <w:marLeft w:val="0"/>
      <w:marRight w:val="0"/>
      <w:marTop w:val="0"/>
      <w:marBottom w:val="0"/>
      <w:divBdr>
        <w:top w:val="none" w:sz="0" w:space="0" w:color="auto"/>
        <w:left w:val="none" w:sz="0" w:space="0" w:color="auto"/>
        <w:bottom w:val="none" w:sz="0" w:space="0" w:color="auto"/>
        <w:right w:val="none" w:sz="0" w:space="0" w:color="auto"/>
      </w:divBdr>
    </w:div>
    <w:div w:id="1531334773">
      <w:bodyDiv w:val="1"/>
      <w:marLeft w:val="0"/>
      <w:marRight w:val="0"/>
      <w:marTop w:val="0"/>
      <w:marBottom w:val="0"/>
      <w:divBdr>
        <w:top w:val="none" w:sz="0" w:space="0" w:color="auto"/>
        <w:left w:val="none" w:sz="0" w:space="0" w:color="auto"/>
        <w:bottom w:val="none" w:sz="0" w:space="0" w:color="auto"/>
        <w:right w:val="none" w:sz="0" w:space="0" w:color="auto"/>
      </w:divBdr>
    </w:div>
    <w:div w:id="1624923889">
      <w:bodyDiv w:val="1"/>
      <w:marLeft w:val="0"/>
      <w:marRight w:val="0"/>
      <w:marTop w:val="0"/>
      <w:marBottom w:val="0"/>
      <w:divBdr>
        <w:top w:val="none" w:sz="0" w:space="0" w:color="auto"/>
        <w:left w:val="none" w:sz="0" w:space="0" w:color="auto"/>
        <w:bottom w:val="none" w:sz="0" w:space="0" w:color="auto"/>
        <w:right w:val="none" w:sz="0" w:space="0" w:color="auto"/>
      </w:divBdr>
    </w:div>
    <w:div w:id="1672247774">
      <w:bodyDiv w:val="1"/>
      <w:marLeft w:val="0"/>
      <w:marRight w:val="0"/>
      <w:marTop w:val="0"/>
      <w:marBottom w:val="0"/>
      <w:divBdr>
        <w:top w:val="none" w:sz="0" w:space="0" w:color="auto"/>
        <w:left w:val="none" w:sz="0" w:space="0" w:color="auto"/>
        <w:bottom w:val="none" w:sz="0" w:space="0" w:color="auto"/>
        <w:right w:val="none" w:sz="0" w:space="0" w:color="auto"/>
      </w:divBdr>
    </w:div>
    <w:div w:id="1699700143">
      <w:bodyDiv w:val="1"/>
      <w:marLeft w:val="0"/>
      <w:marRight w:val="0"/>
      <w:marTop w:val="0"/>
      <w:marBottom w:val="0"/>
      <w:divBdr>
        <w:top w:val="none" w:sz="0" w:space="0" w:color="auto"/>
        <w:left w:val="none" w:sz="0" w:space="0" w:color="auto"/>
        <w:bottom w:val="none" w:sz="0" w:space="0" w:color="auto"/>
        <w:right w:val="none" w:sz="0" w:space="0" w:color="auto"/>
      </w:divBdr>
    </w:div>
    <w:div w:id="1748847405">
      <w:bodyDiv w:val="1"/>
      <w:marLeft w:val="0"/>
      <w:marRight w:val="0"/>
      <w:marTop w:val="0"/>
      <w:marBottom w:val="0"/>
      <w:divBdr>
        <w:top w:val="none" w:sz="0" w:space="0" w:color="auto"/>
        <w:left w:val="none" w:sz="0" w:space="0" w:color="auto"/>
        <w:bottom w:val="none" w:sz="0" w:space="0" w:color="auto"/>
        <w:right w:val="none" w:sz="0" w:space="0" w:color="auto"/>
      </w:divBdr>
    </w:div>
    <w:div w:id="1784500590">
      <w:bodyDiv w:val="1"/>
      <w:marLeft w:val="0"/>
      <w:marRight w:val="0"/>
      <w:marTop w:val="0"/>
      <w:marBottom w:val="0"/>
      <w:divBdr>
        <w:top w:val="none" w:sz="0" w:space="0" w:color="auto"/>
        <w:left w:val="none" w:sz="0" w:space="0" w:color="auto"/>
        <w:bottom w:val="none" w:sz="0" w:space="0" w:color="auto"/>
        <w:right w:val="none" w:sz="0" w:space="0" w:color="auto"/>
      </w:divBdr>
    </w:div>
    <w:div w:id="1944921054">
      <w:bodyDiv w:val="1"/>
      <w:marLeft w:val="0"/>
      <w:marRight w:val="0"/>
      <w:marTop w:val="0"/>
      <w:marBottom w:val="0"/>
      <w:divBdr>
        <w:top w:val="none" w:sz="0" w:space="0" w:color="auto"/>
        <w:left w:val="none" w:sz="0" w:space="0" w:color="auto"/>
        <w:bottom w:val="none" w:sz="0" w:space="0" w:color="auto"/>
        <w:right w:val="none" w:sz="0" w:space="0" w:color="auto"/>
      </w:divBdr>
    </w:div>
    <w:div w:id="209658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raldinsight.com/author/Tennyson%2C+Mac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eraldinsight.com/author/Styles%2C+Alan+K" TargetMode="External"/><Relationship Id="rId4" Type="http://schemas.openxmlformats.org/officeDocument/2006/relationships/settings" Target="settings.xml"/><Relationship Id="rId9" Type="http://schemas.openxmlformats.org/officeDocument/2006/relationships/hyperlink" Target="http://papers.ssrn.com/sol3/papers.cf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ccountingscholar.com/positive-accounting-theory.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b:Source>
    <b:Tag>Wat78</b:Tag>
    <b:SourceType>Book</b:SourceType>
    <b:Guid>{3322908A-F639-4E1D-BA00-3602E6CFF7AC}</b:Guid>
    <b:Title>Towards a Positive Theory of the Determination of Accounting Standards</b:Title>
    <b:Year>1978</b:Year>
    <b:Author>
      <b:Author>
        <b:NameList>
          <b:Person>
            <b:Last>Watts</b:Last>
            <b:First>Ross</b:First>
            <b:Middle>L.</b:Middle>
          </b:Person>
          <b:Person>
            <b:Last>Zimmerman</b:Last>
            <b:First>Jerold</b:First>
            <b:Middle>L.</b:Middle>
          </b:Person>
        </b:NameList>
      </b:Author>
    </b:Author>
    <b:RefOrder>1</b:RefOrder>
  </b:Source>
  <b:Source>
    <b:Tag>Con185</b:Tag>
    <b:SourceType>Misc</b:SourceType>
    <b:Guid>{52E6924C-F542-4F33-BC1C-1065ACE0920B}</b:Guid>
    <b:Author>
      <b:Author>
        <b:Corporate>Contaduría General de la Provincia de Buenos Aires</b:Corporate>
      </b:Author>
    </b:Author>
    <b:Title>Resoluciones Nº 02/18; 91/18; 565/18; 592/18; 595/18 - Sistema Integrado de Gestión y Administración Financiera para la Provincia de Buenos Aires</b:Title>
    <b:Year>2018</b:Year>
    <b:RefOrder>2</b:RefOrder>
  </b:Source>
  <b:Source>
    <b:Tag>GOI07</b:Tag>
    <b:SourceType>InternetSite</b:SourceType>
    <b:Guid>{74B82ECB-34B8-47C0-9ADD-6DDD77E75A75}</b:Guid>
    <b:Author>
      <b:Author>
        <b:Corporate>El Senado y la Cámara de Diputados de la Provincia de Buenos Aires</b:Corporate>
      </b:Author>
    </b:Author>
    <b:Year>2007</b:Year>
    <b:Month>12</b:Month>
    <b:Day>17</b:Day>
    <b:YearAccessed>2019</b:YearAccessed>
    <b:MonthAccessed>01</b:MonthAccessed>
    <b:DayAccessed>14</b:DayAccessed>
    <b:URL>https://intranet.hcdiputados-ba.gov.ar/refleg/lw13767.pdf</b:URL>
    <b:Title>Ley 13.767</b:Title>
    <b:RefOrder>3</b:RefOrder>
  </b:Source>
  <b:Source>
    <b:Tag>Dir18</b:Tag>
    <b:SourceType>DocumentFromInternetSite</b:SourceType>
    <b:Guid>{9E6DC752-FC89-4BD2-925F-07F7C798F6A7}</b:Guid>
    <b:Author>
      <b:Author>
        <b:Corporate>Dirección Nacional de Asuntos Provinciales - Secretaría de Hacienda</b:Corporate>
      </b:Author>
    </b:Author>
    <b:Title>Provincia de Buenos Aires - Informe sintético de caracterización socio-productiva</b:Title>
    <b:Year>2018</b:Year>
    <b:YearAccessed>2019</b:YearAccessed>
    <b:MonthAccessed>09</b:MonthAccessed>
    <b:DayAccessed>28</b:DayAccessed>
    <b:URL>http://www2.mecon.gov.ar/hacienda/dinrep/Informes/archivos/buenos_aires.pdf</b:URL>
    <b:RefOrder>4</b:RefOrder>
  </b:Source>
  <b:Source>
    <b:Tag>Org15</b:Tag>
    <b:SourceType>InternetSite</b:SourceType>
    <b:Guid>{F708E95D-DC99-49AE-8D53-D73DC460F424}</b:Guid>
    <b:Author>
      <b:Author>
        <b:Corporate>Organización de las Naciones Unidas</b:Corporate>
      </b:Author>
    </b:Author>
    <b:Year>2015</b:Year>
    <b:YearAccessed>2019</b:YearAccessed>
    <b:MonthAccessed>09</b:MonthAccessed>
    <b:DayAccessed>10</b:DayAccessed>
    <b:URL>https://www.un.org/sustainabledevelopment/es/</b:URL>
    <b:RefOrder>5</b:RefOrder>
  </b:Source>
  <b:Source>
    <b:Tag>Pod17</b:Tag>
    <b:SourceType>Misc</b:SourceType>
    <b:Guid>{935190B5-CBBF-470E-B4DB-8149955FB2B9}</b:Guid>
    <b:Author>
      <b:Author>
        <b:Corporate>Poder Ejecutivo de la Provincia de Buenos Aires</b:Corporate>
      </b:Author>
    </b:Author>
    <b:Title>Mensaje del Presupuesto General Ejercicio 2018 - Ley 14.982</b:Title>
    <b:Year>2017</b:Year>
    <b:Month>10</b:Month>
    <b:Day>23</b:Day>
    <b:RefOrder>6</b:RefOrder>
  </b:Source>
  <b:Source>
    <b:Tag>Pod18</b:Tag>
    <b:SourceType>Misc</b:SourceType>
    <b:Guid>{E40DEA2B-F6FE-4D95-B50E-C6EE3D3242B4}</b:Guid>
    <b:Author>
      <b:Author>
        <b:Corporate>Poder Ejecutivo de la Provincia de Buenos Aires</b:Corporate>
      </b:Author>
    </b:Author>
    <b:Title>Mensaje del Presupuesto General Ejercicio 2019 - Ley 15.078</b:Title>
    <b:Year>2018</b:Year>
    <b:RefOrder>7</b:RefOrder>
  </b:Source>
  <b:Source>
    <b:Tag>Far12</b:Tag>
    <b:SourceType>BookSection</b:SourceType>
    <b:Guid>{A3BC26B2-318C-4FF9-A3B5-8ED084F66259}</b:Guid>
    <b:Author>
      <b:Author>
        <b:NameList>
          <b:Person>
            <b:Last>Farías</b:Last>
            <b:First>Pedro</b:First>
          </b:Person>
          <b:Person>
            <b:Last>Pimenta</b:Last>
            <b:First>Carlos</b:First>
          </b:Person>
        </b:NameList>
      </b:Author>
      <b:BookAuthor>
        <b:NameList>
          <b:Person>
            <b:Last>Corbacho</b:Last>
            <b:First>Ana</b:First>
          </b:Person>
        </b:NameList>
      </b:BookAuthor>
    </b:Author>
    <b:Title>Sistemas integrados de administración financiera para la gestión pública moderna</b:Title>
    <b:Year>2012</b:Year>
    <b:Publisher>BID</b:Publisher>
    <b:City>Washington</b:City>
    <b:Pages>75 - 107</b:Pages>
    <b:BookTitle>Las instituciones fiscales del mañana</b:BookTitle>
    <b:RefOrder>8</b:RefOrder>
  </b:Source>
  <b:Source>
    <b:Tag>Pim19</b:Tag>
    <b:SourceType>Report</b:SourceType>
    <b:Guid>{0F7C63D7-7B1B-4331-BCC6-A5BE4ADF6936}</b:Guid>
    <b:Author>
      <b:Author>
        <b:NameList>
          <b:Person>
            <b:Last>Pimenta</b:Last>
            <b:First>Carlos</b:First>
          </b:Person>
          <b:Person>
            <b:Last>Seco</b:Last>
            <b:First>Antonio</b:First>
          </b:Person>
        </b:NameList>
      </b:Author>
    </b:Author>
    <b:Title>Oportunidades tecnológicas y recomendaciones para la modernización de los Sistemas Integrados de Administración Financiera en América Latina y el Caribe</b:Title>
    <b:Year>2019</b:Year>
    <b:Publisher>BID</b:Publisher>
    <b:YearAccessed>30</b:YearAccessed>
    <b:MonthAccessed>04</b:MonthAccessed>
    <b:DayAccessed>2019</b:DayAccessed>
    <b:RefOrder>9</b:RefOrder>
  </b:Source>
  <b:Source>
    <b:Tag>Pod16</b:Tag>
    <b:SourceType>Misc</b:SourceType>
    <b:Guid>{AFF24629-3423-4F0C-B11F-DF67F6B78C5E}</b:Guid>
    <b:Author>
      <b:Author>
        <b:Corporate>Poder Ejecutivo, Provincia de Buenos Aires</b:Corporate>
      </b:Author>
    </b:Author>
    <b:Title>Decreto 1599/16</b:Title>
    <b:Year>2016</b:Year>
    <b:Month>11</b:Month>
    <b:Day>25</b:Day>
    <b:RefOrder>10</b:RefOrder>
  </b:Source>
  <b:Source>
    <b:Tag>MarcadorDePosición2</b:Tag>
    <b:SourceType>DocumentFromInternetSite</b:SourceType>
    <b:Guid>{F7CDE36F-3420-439A-8747-DF96571CD0F3}</b:Guid>
    <b:Title>Buenos Aires - Ciudad</b:Title>
    <b:YearAccessed>2019</b:YearAccessed>
    <b:MonthAccessed>03</b:MonthAccessed>
    <b:DayAccessed>30</b:DayAccessed>
    <b:URL>https://www.buenosaires.gob.ar/economiayfinanzas/unidad-informatica/institucional</b:URL>
    <b:Year>s.f.</b:Year>
    <b:Author>
      <b:Author>
        <b:Corporate>Ciudad de Buenos Aires</b:Corporate>
      </b:Author>
    </b:Author>
    <b:RefOrder>11</b:RefOrder>
  </b:Source>
  <b:Source>
    <b:Tag>Gob99</b:Tag>
    <b:SourceType>Misc</b:SourceType>
    <b:Guid>{867C3767-F0D5-460E-BC5B-588A3F70CEFA}</b:Guid>
    <b:Author>
      <b:Author>
        <b:Corporate>Gobierno de la Ciudad Autonoma de Buenos Aires</b:Corporate>
      </b:Author>
    </b:Author>
    <b:Title>Decreto 1000/99 - Reglamentación de la Ley Nº 70 Sistemas de Gestión, Administración Financiera y Control Del Sector Público de la Ciudad</b:Title>
    <b:Year>1999</b:Year>
    <b:Month>05</b:Month>
    <b:Day>19</b:Day>
    <b:RefOrder>12</b:RefOrder>
  </b:Source>
  <b:Source>
    <b:Tag>Jua</b:Tag>
    <b:SourceType>BookSection</b:SourceType>
    <b:Guid>{BB203E86-AF31-41E2-B92C-52F5F453D62C}</b:Guid>
    <b:Author>
      <b:Author>
        <b:NameList>
          <b:Person>
            <b:Last>Seara</b:Last>
            <b:First>Juan</b:First>
            <b:Middle>Ignacio</b:Middle>
          </b:Person>
        </b:NameList>
      </b:Author>
    </b:Author>
    <b:Title>Los órganos de control de la Administración Pública: comparación de los sistemas provincial y nacional</b:Title>
    <b:Publisher>RAP Bs.As.</b:Publisher>
    <b:Year>2004</b:Year>
    <b:RefOrder>13</b:RefOrder>
  </b:Source>
  <b:Source>
    <b:Tag>Con94</b:Tag>
    <b:SourceType>Misc</b:SourceType>
    <b:Guid>{5F4DD997-328B-4F3B-B56C-19C051300030}</b:Guid>
    <b:Title>Constitución de la Provincia de Buenos Aires</b:Title>
    <b:Year>1994</b:Year>
    <b:Month>09</b:Month>
    <b:Day>13</b:Day>
    <b:City>La Plata</b:City>
    <b:RefOrder>14</b:RefOrder>
  </b:Source>
  <b:Source>
    <b:Tag>Mar06</b:Tag>
    <b:SourceType>JournalArticle</b:SourceType>
    <b:Guid>{1E0D9308-6715-42D3-8777-78D349F28E25}</b:Guid>
    <b:Author>
      <b:Author>
        <b:NameList>
          <b:Person>
            <b:Last>Martínez</b:Last>
            <b:First>José</b:First>
            <b:Middle>Ángel</b:Middle>
          </b:Person>
          <b:Person>
            <b:Last>Lara Navarra</b:Last>
            <b:First>Pablo</b:First>
          </b:Person>
          <b:Person>
            <b:Last>Beltrán</b:Last>
            <b:First>Pilar</b:First>
          </b:Person>
        </b:NameList>
      </b:Author>
    </b:Author>
    <b:Title>La influencia de la sociedad del conocimiento en la modernización de la Administración pública</b:Title>
    <b:Year>2006</b:Year>
    <b:JournalName>UOC Papers. Revista sobre la sociedad del conocimiento, núm. 3 - Universitat Oberta de Catalunya - Barcelona, España</b:JournalName>
    <b:RefOrder>15</b:RefOrder>
  </b:Source>
  <b:Source>
    <b:Tag>Med08</b:Tag>
    <b:SourceType>Report</b:SourceType>
    <b:Guid>{841E259D-3BC3-4F0B-8AC6-DC2261CFE3E7}</b:Guid>
    <b:Author>
      <b:Author>
        <b:NameList>
          <b:Person>
            <b:Last>Medina</b:Last>
            <b:First>Juan</b:First>
            <b:Middle>Manuel Abal</b:Middle>
          </b:Person>
        </b:NameList>
      </b:Author>
    </b:Author>
    <b:Title>Objetivos estratégicos y políticas de Estado para la mejora de la gestión pública en Argentina</b:Title>
    <b:Year>2008</b:Year>
    <b:City>Salvador de Bahia - Brasil</b:City>
    <b:Publisher>XIV Congreso Internacional del CLAD</b:Publisher>
    <b:RefOrder>16</b:RefOrder>
  </b:Source>
  <b:Source>
    <b:Tag>Nas14</b:Tag>
    <b:SourceType>BookSection</b:SourceType>
    <b:Guid>{6EBFAB35-5EED-46E6-8E1D-69642D4E55B8}</b:Guid>
    <b:Author>
      <b:Author>
        <b:NameList>
          <b:Person>
            <b:Last>Naser</b:Last>
            <b:First>Alejandra</b:First>
          </b:Person>
          <b:Person>
            <b:Last>Concha</b:Last>
            <b:First>Gastón</b:First>
          </b:Person>
        </b:NameList>
      </b:Author>
    </b:Author>
    <b:Title>Rol de las TIC en la gestión pública y en la planificación para un desarrollo sostenible en América Latina y el Caribe</b:Title>
    <b:Year>2014</b:Year>
    <b:City>Santiago de Chile</b:City>
    <b:Publisher>Naciones Unidas</b:Publisher>
    <b:RefOrder>17</b:RefOrder>
  </b:Source>
  <b:Source>
    <b:Tag>Min192</b:Tag>
    <b:SourceType>DocumentFromInternetSite</b:SourceType>
    <b:Guid>{23080603-1008-440E-B6A5-BB218209257E}</b:Guid>
    <b:Author>
      <b:Author>
        <b:Corporate>Ministerio de Economía de la provincia de Buenos Aires</b:Corporate>
      </b:Author>
    </b:Author>
    <b:Title>Balance de gestión 2016-2019</b:Title>
    <b:Year>2019</b:Year>
    <b:URL>http://www.ec.gba.gov.ar/Balance%20de%20Gesti%C3%B3n%20-%20Ministerio%20de%20Econom%C3%ADa%20PBA%202016-19.pdf</b:URL>
    <b:RefOrder>18</b:RefOrder>
  </b:Source>
  <b:Source>
    <b:Tag>CLA03</b:Tag>
    <b:SourceType>Report</b:SourceType>
    <b:Guid>{291C8138-01FF-4C0A-AEB3-0374C680667C}</b:Guid>
    <b:Author>
      <b:Author>
        <b:NameList>
          <b:Person>
            <b:Last>CLAD</b:Last>
          </b:Person>
        </b:NameList>
      </b:Author>
    </b:Author>
    <b:Title>Carta Iberoamericana de la Función Pública</b:Title>
    <b:Year>2003</b:Year>
    <b:City>Santa Cruz de la Sierra</b:City>
    <b:RefOrder>19</b:RefOrder>
  </b:Source>
  <b:Source>
    <b:Tag>Con18</b:Tag>
    <b:SourceType>InternetSite</b:SourceType>
    <b:Guid>{00011003-6F1D-462E-A05E-CD5DA58D8FAD}</b:Guid>
    <b:Title>Contaduría General - Organismo de la Constitución</b:Title>
    <b:YearAccessed>2018</b:YearAccessed>
    <b:MonthAccessed>12</b:MonthAccessed>
    <b:DayAccessed>8</b:DayAccessed>
    <b:URL>http://www.cgp.gba.gov.ar</b:URL>
    <b:Year>s.f.</b:Year>
    <b:Author>
      <b:Author>
        <b:Corporate>Contaduría General de la Provincia de Buenos Aires</b:Corporate>
      </b:Author>
    </b:Author>
    <b:RefOrder>20</b:RefOrder>
  </b:Source>
  <b:Source>
    <b:Tag>Orgsf</b:Tag>
    <b:SourceType>InternetSite</b:SourceType>
    <b:Guid>{27F6D560-D839-4B91-B37C-C081AEBC60AE}</b:Guid>
    <b:Author>
      <b:Author>
        <b:Corporate>Organización de los Estados Americanos</b:Corporate>
      </b:Author>
    </b:Author>
    <b:Year>s.f.</b:Year>
    <b:YearAccessed>2020</b:YearAccessed>
    <b:MonthAccessed>02</b:MonthAccessed>
    <b:DayAccessed>04</b:DayAccessed>
    <b:URL>http://portal.oas.org/Portal/Sector/SAP/DepartamentoparalaGesti%C3%B3nP%C3%BAblicaEfectiva/NPA/SobreProgramadeeGobierno/tabid/811/Default.aspx</b:URL>
    <b:RefOrder>21</b:RefOrder>
  </b:Source>
  <b:Source>
    <b:Tag>Fissf</b:Tag>
    <b:SourceType>InternetSite</b:SourceType>
    <b:Guid>{B8DB39F1-1456-4441-85BE-91A13D38AA9D}</b:Guid>
    <b:Author>
      <b:Author>
        <b:Corporate>Fiscalía de Estado de la provincia de Buenos Aires</b:Corporate>
      </b:Author>
    </b:Author>
    <b:Title>Fiscalía de Estado - Provincia de Buenos Aires</b:Title>
    <b:Year>s.f.</b:Year>
    <b:YearAccessed>2019</b:YearAccessed>
    <b:MonthAccessed>29</b:MonthAccessed>
    <b:DayAccessed>11</b:DayAccessed>
    <b:URL>http://www2.fepba.gov.ar/funciones/</b:URL>
    <b:RefOrder>22</b:RefOrder>
  </b:Source>
  <b:Source>
    <b:Tag>Inssf</b:Tag>
    <b:SourceType>InternetSite</b:SourceType>
    <b:Guid>{8E40E16B-2817-4C14-B812-99411597F84B}</b:Guid>
    <b:Author>
      <b:Author>
        <b:Corporate>Instituto Universitario Ortega y Gasset, centro adscrito a la Universidad Complutense de Madrid</b:Corporate>
      </b:Author>
    </b:Author>
    <b:Title>GOBERNA</b:Title>
    <b:Year>s.f.</b:Year>
    <b:YearAccessed>2019</b:YearAccessed>
    <b:MonthAccessed>29</b:MonthAccessed>
    <b:DayAccessed>11</b:DayAccessed>
    <b:URL>https://goberna.org/que-es-el-gobierno-abierto/</b:URL>
    <b:RefOrder>23</b:RefOrder>
  </b:Source>
  <b:Source>
    <b:Tag>Trisf</b:Tag>
    <b:SourceType>InternetSite</b:SourceType>
    <b:Guid>{87384ACD-0F8A-4187-9D37-40EDC42E0519}</b:Guid>
    <b:Author>
      <b:Author>
        <b:Corporate>Honorable Tribunal de Cuentas de la Provincia de Buenos Aires</b:Corporate>
      </b:Author>
    </b:Author>
    <b:Year>s.f.</b:Year>
    <b:YearAccessed>2019</b:YearAccessed>
    <b:MonthAccessed>11</b:MonthAccessed>
    <b:DayAccessed>29</b:DayAccessed>
    <b:URL>https://www.htc.gba.gov.ar/mision-vision</b:URL>
    <b:Title>Honorable Tribunal de Cuentas - Provincia de Buenos Aires</b:Title>
    <b:RefOrder>24</b:RefOrder>
  </b:Source>
</b:Sources>
</file>

<file path=customXml/itemProps1.xml><?xml version="1.0" encoding="utf-8"?>
<ds:datastoreItem xmlns:ds="http://schemas.openxmlformats.org/officeDocument/2006/customXml" ds:itemID="{81488EE3-7D84-4527-9899-92D65A4F4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15</Pages>
  <Words>7213</Words>
  <Characters>39675</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Relevamiento de la Publicidad de la Información Contable en la Provincia de Buenos Aires</vt:lpstr>
    </vt:vector>
  </TitlesOfParts>
  <Company/>
  <LinksUpToDate>false</LinksUpToDate>
  <CharactersWithSpaces>46795</CharactersWithSpaces>
  <SharedDoc>false</SharedDoc>
  <HLinks>
    <vt:vector size="24" baseType="variant">
      <vt:variant>
        <vt:i4>983065</vt:i4>
      </vt:variant>
      <vt:variant>
        <vt:i4>9</vt:i4>
      </vt:variant>
      <vt:variant>
        <vt:i4>0</vt:i4>
      </vt:variant>
      <vt:variant>
        <vt:i4>5</vt:i4>
      </vt:variant>
      <vt:variant>
        <vt:lpwstr>http://events.iadb.org/calendar/eventdetail.aspx?lang=Es&amp;id=1553</vt:lpwstr>
      </vt:variant>
      <vt:variant>
        <vt:lpwstr/>
      </vt:variant>
      <vt:variant>
        <vt:i4>2031685</vt:i4>
      </vt:variant>
      <vt:variant>
        <vt:i4>6</vt:i4>
      </vt:variant>
      <vt:variant>
        <vt:i4>0</vt:i4>
      </vt:variant>
      <vt:variant>
        <vt:i4>5</vt:i4>
      </vt:variant>
      <vt:variant>
        <vt:lpwstr>http://www.ec.gba.gov.ar/</vt:lpwstr>
      </vt:variant>
      <vt:variant>
        <vt:lpwstr/>
      </vt:variant>
      <vt:variant>
        <vt:i4>2031685</vt:i4>
      </vt:variant>
      <vt:variant>
        <vt:i4>3</vt:i4>
      </vt:variant>
      <vt:variant>
        <vt:i4>0</vt:i4>
      </vt:variant>
      <vt:variant>
        <vt:i4>5</vt:i4>
      </vt:variant>
      <vt:variant>
        <vt:lpwstr>http://www.ec.gba.gov.ar/</vt:lpwstr>
      </vt:variant>
      <vt:variant>
        <vt:lpwstr/>
      </vt:variant>
      <vt:variant>
        <vt:i4>2031685</vt:i4>
      </vt:variant>
      <vt:variant>
        <vt:i4>0</vt:i4>
      </vt:variant>
      <vt:variant>
        <vt:i4>0</vt:i4>
      </vt:variant>
      <vt:variant>
        <vt:i4>5</vt:i4>
      </vt:variant>
      <vt:variant>
        <vt:lpwstr>http://www.ec.gba.gov.ar/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Relevamiento de la Publicidad de la Información Contable en la Provincia de Buenos Aires</dc:title>
  <dc:creator>Anapaula</dc:creator>
  <cp:lastModifiedBy>DAVID Y ANA</cp:lastModifiedBy>
  <cp:revision>40</cp:revision>
  <dcterms:created xsi:type="dcterms:W3CDTF">2021-07-12T14:25:00Z</dcterms:created>
  <dcterms:modified xsi:type="dcterms:W3CDTF">2021-10-05T14:57:00Z</dcterms:modified>
</cp:coreProperties>
</file>