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FC" w:rsidRPr="003C580D" w:rsidRDefault="00AD2FFC" w:rsidP="003C580D">
      <w:pPr>
        <w:ind w:left="0" w:firstLine="0"/>
      </w:pPr>
      <w:r w:rsidRPr="00AD2FFC">
        <w:rPr>
          <w:b/>
        </w:rPr>
        <w:t>RESUMEN</w:t>
      </w:r>
      <w:r w:rsidR="003C580D">
        <w:rPr>
          <w:b/>
        </w:rPr>
        <w:t xml:space="preserve"> </w:t>
      </w:r>
      <w:r w:rsidR="003C580D">
        <w:t xml:space="preserve">de </w:t>
      </w:r>
      <w:r w:rsidR="003C580D">
        <w:rPr>
          <w:b/>
        </w:rPr>
        <w:t xml:space="preserve">EL SENTIDO INSTRUMENTAL DE LOS ESTADOS CONTABLES         </w:t>
      </w:r>
      <w:r w:rsidR="003C580D">
        <w:t xml:space="preserve">Hugo Ricardo </w:t>
      </w:r>
      <w:proofErr w:type="spellStart"/>
      <w:r w:rsidR="003C580D">
        <w:t>Arreghini</w:t>
      </w:r>
      <w:proofErr w:type="spellEnd"/>
    </w:p>
    <w:p w:rsidR="00AD2FFC" w:rsidRDefault="00AD2FFC" w:rsidP="002E0D6A"/>
    <w:p w:rsidR="00AD2FFC" w:rsidRDefault="00AD2FFC" w:rsidP="002E0D6A">
      <w:pPr>
        <w:ind w:left="0"/>
      </w:pPr>
      <w:r>
        <w:t>Este escrito quiere demostrar el carácter instrumental de los estados que se preparan utilizando el sistema que la Contabilidad representa.</w:t>
      </w:r>
    </w:p>
    <w:p w:rsidR="00AD2FFC" w:rsidRDefault="00AD2FFC" w:rsidP="002E0D6A">
      <w:pPr>
        <w:ind w:left="0"/>
      </w:pPr>
      <w:r>
        <w:t>Reconoce que esos documentos son informativos de hechos ocurridos en procura de un objeto económico que satisface el natural deseo de las personas – físicas o ideales –</w:t>
      </w:r>
      <w:r w:rsidR="00EE6790">
        <w:t>,</w:t>
      </w:r>
      <w:r>
        <w:t xml:space="preserve"> que es crecer y desarrollarse, entendido como</w:t>
      </w:r>
      <w:r w:rsidR="00440012">
        <w:t xml:space="preserve"> materializado en el acrecentamiento</w:t>
      </w:r>
      <w:r>
        <w:t xml:space="preserve"> de bienes activos</w:t>
      </w:r>
      <w:r w:rsidR="00440012">
        <w:t xml:space="preserve"> netos</w:t>
      </w:r>
      <w:r w:rsidR="00D416A3">
        <w:t xml:space="preserve"> propios</w:t>
      </w:r>
      <w:r>
        <w:t xml:space="preserve"> a su disposición.</w:t>
      </w:r>
    </w:p>
    <w:p w:rsidR="00AD2FFC" w:rsidRDefault="002A795D" w:rsidP="002E0D6A">
      <w:pPr>
        <w:ind w:left="0"/>
      </w:pPr>
      <w:r>
        <w:t>La entidad que las personas crean</w:t>
      </w:r>
      <w:r w:rsidR="009430D0">
        <w:t xml:space="preserve"> para desarrollar ese propósito</w:t>
      </w:r>
      <w:r>
        <w:t xml:space="preserve"> se valen de ese mecanismo para situar</w:t>
      </w:r>
      <w:r w:rsidR="00E92172">
        <w:t xml:space="preserve"> cuál fue</w:t>
      </w:r>
      <w:r>
        <w:t xml:space="preserve"> el desenlace </w:t>
      </w:r>
      <w:r w:rsidR="009430D0">
        <w:t>de los hechos que</w:t>
      </w:r>
      <w:r>
        <w:t xml:space="preserve"> explican el resultado periódico y los efectos en su patrimonio.</w:t>
      </w:r>
    </w:p>
    <w:p w:rsidR="002A795D" w:rsidRDefault="002A795D" w:rsidP="002E0D6A">
      <w:pPr>
        <w:ind w:left="0"/>
      </w:pPr>
      <w:r>
        <w:t>Las unidades destinadas a cumplir ese obj</w:t>
      </w:r>
      <w:r w:rsidR="00E92172">
        <w:t>eto, que es su motivo principal</w:t>
      </w:r>
      <w:r>
        <w:t xml:space="preserve"> de existencia, no pueden desconocer las normas legales, su reglamentación y los modos de convivencia en que se desarrollan. Respetan las imposiciones </w:t>
      </w:r>
      <w:r w:rsidR="00DF7A5B">
        <w:t>del contexto para evitar que, no hacerlo, enerve</w:t>
      </w:r>
      <w:r>
        <w:t xml:space="preserve"> el fin supe</w:t>
      </w:r>
      <w:r w:rsidR="002238E4">
        <w:t xml:space="preserve">rior que las justifica y aceptan como costo </w:t>
      </w:r>
      <w:r>
        <w:t xml:space="preserve"> las consecuencias económicas que ello provoca.</w:t>
      </w:r>
    </w:p>
    <w:p w:rsidR="002A795D" w:rsidRDefault="002A795D" w:rsidP="002E0D6A">
      <w:pPr>
        <w:ind w:left="0"/>
      </w:pPr>
      <w:r>
        <w:t>El tipo de comunicación que cumple esa función</w:t>
      </w:r>
      <w:r w:rsidR="00DF7A5B">
        <w:t>,</w:t>
      </w:r>
      <w:r>
        <w:t xml:space="preserve"> no es fuente que permita garantizar pronósticos porque tiene límites de interpretación que se manifiesta</w:t>
      </w:r>
      <w:r w:rsidR="00DF7A5B">
        <w:t>n</w:t>
      </w:r>
      <w:r>
        <w:t xml:space="preserve"> con expresiones que intentan reproducir lo acontecido y no son garantes eficaces de presunciones sobre el futuro.</w:t>
      </w:r>
    </w:p>
    <w:p w:rsidR="002A795D" w:rsidRDefault="006B567C" w:rsidP="002E0D6A">
      <w:pPr>
        <w:ind w:left="0"/>
      </w:pPr>
      <w:r>
        <w:t>La acción que permiten</w:t>
      </w:r>
      <w:r w:rsidR="002A795D">
        <w:t xml:space="preserve"> los instrumentos requiere encontrar</w:t>
      </w:r>
      <w:r w:rsidR="00EB6357">
        <w:t xml:space="preserve"> en ellos</w:t>
      </w:r>
      <w:r w:rsidR="002A795D">
        <w:t xml:space="preserve"> condiciones favorables para desenvolverse sin impedimentos; tienen una conformación</w:t>
      </w:r>
      <w:r w:rsidR="00EB6357">
        <w:t xml:space="preserve"> que, en el</w:t>
      </w:r>
      <w:r>
        <w:t xml:space="preserve"> cumplimiento de su cometido, debe responder a</w:t>
      </w:r>
      <w:r w:rsidR="002A795D">
        <w:t xml:space="preserve"> un sistema que condiciona su operación </w:t>
      </w:r>
      <w:r w:rsidR="004A41C6">
        <w:t>efectiva</w:t>
      </w:r>
      <w:r w:rsidR="00EB6357">
        <w:t xml:space="preserve"> a las reglas que le son impuestas</w:t>
      </w:r>
      <w:r w:rsidR="004A41C6">
        <w:t>.</w:t>
      </w:r>
    </w:p>
    <w:p w:rsidR="004A41C6" w:rsidRDefault="004A41C6" w:rsidP="002E0D6A">
      <w:pPr>
        <w:ind w:left="0"/>
      </w:pPr>
      <w:r>
        <w:t>Un sistema identifica a la Contabilidad como herramienta para procesar lo ocurrido en la producción de la entidad económica desde su origen a su destino – la procedencia del recurso y su inversión; el costo del producto y el ingreso que genera; la evolución del patrimonio hacia su situación actual;  la acción y su desenlace –.</w:t>
      </w:r>
    </w:p>
    <w:p w:rsidR="00A06EF4" w:rsidRDefault="004A41C6" w:rsidP="002E0D6A">
      <w:pPr>
        <w:ind w:left="0"/>
      </w:pPr>
      <w:r>
        <w:t>Para una aplicación coherente de módulos que permitan una correcta demostración sobre las determinaciones que se</w:t>
      </w:r>
      <w:r w:rsidR="00440012">
        <w:t xml:space="preserve"> exigen a la Contabilidad, es</w:t>
      </w:r>
      <w:r>
        <w:t xml:space="preserve"> necesario que sean compatibles con los procedimientos que acepta para su concreción y se respete el sistema conducente a integrarlos satisfactoriamente. </w:t>
      </w:r>
    </w:p>
    <w:p w:rsidR="004A41C6" w:rsidRDefault="004A41C6" w:rsidP="002E0D6A">
      <w:pPr>
        <w:ind w:left="0"/>
      </w:pPr>
      <w:r>
        <w:t xml:space="preserve"> La diversidad de las variables requeridas para interpretar las consecuencias </w:t>
      </w:r>
      <w:r w:rsidR="00A06EF4">
        <w:t>derivadas de una dificultosa observación</w:t>
      </w:r>
      <w:r w:rsidR="00E92172">
        <w:t xml:space="preserve"> del espacio social próximo</w:t>
      </w:r>
      <w:r w:rsidR="00A06EF4">
        <w:t xml:space="preserve">, limitan la razonabilidad calificadora de la realidad imputable para hacer la valoración de los hechos y establecer su incidencia económica. </w:t>
      </w:r>
    </w:p>
    <w:p w:rsidR="00A06EF4" w:rsidRDefault="00A06EF4" w:rsidP="002E0D6A">
      <w:pPr>
        <w:ind w:left="0"/>
      </w:pPr>
      <w:r>
        <w:t>La amplitud q</w:t>
      </w:r>
      <w:r w:rsidR="00440012">
        <w:t>ue debería admitirse para hacer la valoración de los bienes y de los efectos de los hechos</w:t>
      </w:r>
      <w:r w:rsidR="002238E4">
        <w:t xml:space="preserve"> correspondientes a una empresa</w:t>
      </w:r>
      <w:r w:rsidR="00440012">
        <w:t>, aplicando</w:t>
      </w:r>
      <w:r>
        <w:t xml:space="preserve"> c</w:t>
      </w:r>
      <w:r w:rsidR="00440012">
        <w:t>onceptos del entorno, prescindiendo</w:t>
      </w:r>
      <w:r>
        <w:t xml:space="preserve"> de la asignación d</w:t>
      </w:r>
      <w:r w:rsidR="00440012">
        <w:t>ineraria homogénea o fundamentándola</w:t>
      </w:r>
      <w:r w:rsidR="00D416A3">
        <w:t xml:space="preserve"> en supuestos, aleja</w:t>
      </w:r>
      <w:r>
        <w:t xml:space="preserve"> su consideración fuera del ámbito contable</w:t>
      </w:r>
      <w:r w:rsidR="002238E4">
        <w:t xml:space="preserve"> que informa sobre ellos</w:t>
      </w:r>
      <w:r>
        <w:t>, debido a que acrecienta ostensiblemente la in</w:t>
      </w:r>
      <w:r w:rsidR="00440012">
        <w:t>certidumbre que debería tratar de reducirse</w:t>
      </w:r>
      <w:r>
        <w:t xml:space="preserve"> a su mínima expresión.</w:t>
      </w:r>
    </w:p>
    <w:p w:rsidR="00584B6A" w:rsidRDefault="00455F0F" w:rsidP="002E0D6A">
      <w:pPr>
        <w:ind w:left="0"/>
      </w:pPr>
      <w:r>
        <w:t>La incompatibilidad de la Contabilidad en la determinación de efectos provocados por fines sociales no económicos, queda demostrada de modo inapelable al comprobarse que para su demostración completa es necesario cumpli</w:t>
      </w:r>
      <w:r w:rsidR="00537CC1">
        <w:t>r sus atributos sistemáticos de asignación y cálculo de los resultados</w:t>
      </w:r>
      <w:r>
        <w:t>,</w:t>
      </w:r>
      <w:r w:rsidR="00537CC1">
        <w:t xml:space="preserve"> cómputo que</w:t>
      </w:r>
      <w:r w:rsidR="003B0448">
        <w:t>,</w:t>
      </w:r>
      <w:r>
        <w:t xml:space="preserve"> en este caso,</w:t>
      </w:r>
      <w:r w:rsidR="00537CC1">
        <w:t xml:space="preserve"> no es posible</w:t>
      </w:r>
      <w:r w:rsidR="00650974">
        <w:t xml:space="preserve"> obtener y habría sido</w:t>
      </w:r>
      <w:r w:rsidR="002934CA">
        <w:t xml:space="preserve"> imprescindible para establecer la potencial maximización u optimización del capital  de la entidad.</w:t>
      </w:r>
    </w:p>
    <w:p w:rsidR="00A50C6B" w:rsidRDefault="00E92172" w:rsidP="002E0D6A">
      <w:pPr>
        <w:ind w:left="0"/>
      </w:pPr>
      <w:r>
        <w:t>En el texto preparado s</w:t>
      </w:r>
      <w:r w:rsidR="00A50C6B">
        <w:t>e citaron textos escritos por prestigiosos exper</w:t>
      </w:r>
      <w:r w:rsidR="00D85426">
        <w:t>tos en Contabilidad que permitirían</w:t>
      </w:r>
      <w:r w:rsidR="00A50C6B">
        <w:t xml:space="preserve"> convalidar el carácter instrumental de la información que se brinda con sus productos.</w:t>
      </w:r>
    </w:p>
    <w:p w:rsidR="00F22B9D" w:rsidRDefault="00A50C6B" w:rsidP="009A35EB">
      <w:pPr>
        <w:ind w:left="0"/>
      </w:pPr>
      <w:r>
        <w:t>La tarea conducente a afirmar lo expuesto</w:t>
      </w:r>
      <w:r w:rsidR="00F94F50">
        <w:t xml:space="preserve"> como contenido</w:t>
      </w:r>
      <w:r w:rsidR="00190F88">
        <w:t xml:space="preserve"> del escrito</w:t>
      </w:r>
      <w:r w:rsidR="00F94F50">
        <w:t>,</w:t>
      </w:r>
      <w:r>
        <w:t xml:space="preserve"> se respaldó en el análisis de diversos trabajos en los que es notoria la intención de poner énfasis</w:t>
      </w:r>
      <w:r w:rsidR="00190F88">
        <w:t xml:space="preserve"> para</w:t>
      </w:r>
      <w:r>
        <w:t xml:space="preserve"> la in</w:t>
      </w:r>
      <w:r w:rsidR="00F94F50">
        <w:t>clusión de efectos derivados de la observación del contexto socio ambiental como complementarios del objeto económico que procuran las entidades jurídicas al desarrollar las actividades que se demuestran con la publicación de sus estados contables.</w:t>
      </w:r>
      <w:r w:rsidR="00F22B9D">
        <w:t xml:space="preserve"> Ello permitió confirmar la dudosa justificación de los argumentos empleados en cada caso, y encontrar razones para considerar sus proposiciones </w:t>
      </w:r>
      <w:r w:rsidR="00F22B9D">
        <w:lastRenderedPageBreak/>
        <w:t>insuficientes y, en alguna medida, contradictorias.</w:t>
      </w:r>
      <w:r w:rsidR="009A35EB">
        <w:t xml:space="preserve"> </w:t>
      </w:r>
      <w:r w:rsidR="00F22B9D">
        <w:t>Las reflexiones a que indujo el estudio efectuado</w:t>
      </w:r>
      <w:r w:rsidR="005F2D69">
        <w:t xml:space="preserve">, </w:t>
      </w:r>
      <w:r w:rsidR="00F22B9D">
        <w:t xml:space="preserve"> resumidas</w:t>
      </w:r>
      <w:r w:rsidR="009A35EB">
        <w:t xml:space="preserve"> a continuación, destacan</w:t>
      </w:r>
      <w:r w:rsidR="00F22B9D">
        <w:t xml:space="preserve"> la oposición a los conceptos que</w:t>
      </w:r>
      <w:r w:rsidR="00AE1F88">
        <w:t xml:space="preserve"> esas proposiciones afirman</w:t>
      </w:r>
      <w:r w:rsidR="009A35EB">
        <w:t>, concluyendo que los estados contables:</w:t>
      </w:r>
    </w:p>
    <w:p w:rsidR="00AE1F88" w:rsidRDefault="00AE1F88" w:rsidP="00473047">
      <w:pPr>
        <w:pStyle w:val="Prrafodelista"/>
        <w:numPr>
          <w:ilvl w:val="0"/>
          <w:numId w:val="1"/>
        </w:numPr>
        <w:ind w:left="567" w:firstLine="0"/>
      </w:pPr>
      <w:r>
        <w:t xml:space="preserve">No están preparados para demostrar la incidencia que en el contexto </w:t>
      </w:r>
      <w:r w:rsidR="003F465D">
        <w:t>social y en el medio ambiente puede tener</w:t>
      </w:r>
      <w:r>
        <w:t xml:space="preserve"> el proceso que las empresas desarrollan para cumplir el objeto económico de las personas físicas o ideales;</w:t>
      </w:r>
    </w:p>
    <w:p w:rsidR="00AE1F88" w:rsidRDefault="00AE1F88" w:rsidP="00473047">
      <w:pPr>
        <w:pStyle w:val="Prrafodelista"/>
        <w:numPr>
          <w:ilvl w:val="0"/>
          <w:numId w:val="1"/>
        </w:numPr>
        <w:ind w:left="567" w:firstLine="0"/>
      </w:pPr>
      <w:r>
        <w:t>No tienen capacidad para anticipa</w:t>
      </w:r>
      <w:r w:rsidR="0050768E">
        <w:t>r los hechos y para</w:t>
      </w:r>
      <w:r>
        <w:t xml:space="preserve"> ofrecer medios de control de la realidad;</w:t>
      </w:r>
    </w:p>
    <w:p w:rsidR="00AE1F88" w:rsidRDefault="00AE1F88" w:rsidP="00473047">
      <w:pPr>
        <w:pStyle w:val="Prrafodelista"/>
        <w:numPr>
          <w:ilvl w:val="0"/>
          <w:numId w:val="1"/>
        </w:numPr>
        <w:ind w:left="567" w:firstLine="0"/>
      </w:pPr>
      <w:r>
        <w:t>Son insuficientes para determinar el aprovechamiento de todas las expectativas a que puede aspirar el ser humano y calificar la optimización de los efectos de la riqueza social en cualquier tipo de organización c</w:t>
      </w:r>
      <w:r w:rsidR="00AA6A43">
        <w:t>omo correspondientes a</w:t>
      </w:r>
      <w:r>
        <w:t xml:space="preserve"> espacio</w:t>
      </w:r>
      <w:r w:rsidR="00AA6A43">
        <w:t>s</w:t>
      </w:r>
      <w:r>
        <w:t xml:space="preserve"> temporal</w:t>
      </w:r>
      <w:r w:rsidR="00AA6A43">
        <w:t xml:space="preserve">es de la dimensión que se requiriera </w:t>
      </w:r>
      <w:r>
        <w:t>;</w:t>
      </w:r>
    </w:p>
    <w:p w:rsidR="00F0569F" w:rsidRDefault="00F0569F" w:rsidP="00473047">
      <w:pPr>
        <w:pStyle w:val="Prrafodelista"/>
        <w:numPr>
          <w:ilvl w:val="0"/>
          <w:numId w:val="1"/>
        </w:numPr>
        <w:ind w:left="567" w:firstLine="0"/>
      </w:pPr>
      <w:r>
        <w:t>Su empleo no permite considerarse impulsado a dar orientación sobre políticas de cualquier orden, haciendo la int</w:t>
      </w:r>
      <w:r w:rsidR="00D416A3">
        <w:t>erpretación de los acontecimientos</w:t>
      </w:r>
      <w:r>
        <w:t xml:space="preserve"> para dar opinión sobre sus consecuencias de todo tipo; su función es demostrar los efectos cuantificables de lo ocurrido a la entidad económica sobre la que dan noticia, empleando para ello unidades de medida que permiten su expresión de</w:t>
      </w:r>
      <w:r w:rsidR="00FE40B9">
        <w:t xml:space="preserve"> modo homogéneo y su comparación</w:t>
      </w:r>
      <w:r>
        <w:t xml:space="preserve"> </w:t>
      </w:r>
      <w:r w:rsidR="00FE40B9">
        <w:t xml:space="preserve">periódica </w:t>
      </w:r>
      <w:r>
        <w:t>en el tiempo.</w:t>
      </w:r>
    </w:p>
    <w:p w:rsidR="00AE1F88" w:rsidRDefault="00AE1F88" w:rsidP="00473047">
      <w:pPr>
        <w:pStyle w:val="Prrafodelista"/>
        <w:numPr>
          <w:ilvl w:val="0"/>
          <w:numId w:val="1"/>
        </w:numPr>
        <w:ind w:left="567" w:firstLine="0"/>
      </w:pPr>
      <w:r>
        <w:t>No están</w:t>
      </w:r>
      <w:r w:rsidR="006F2C10">
        <w:t xml:space="preserve"> obligados</w:t>
      </w:r>
      <w:r w:rsidR="007A2B81">
        <w:t xml:space="preserve"> a</w:t>
      </w:r>
      <w:r w:rsidR="006F2C10">
        <w:t xml:space="preserve"> dar respuesta</w:t>
      </w:r>
      <w:r w:rsidR="007A2B81">
        <w:t xml:space="preserve"> sobre e</w:t>
      </w:r>
      <w:r w:rsidR="006F2C10">
        <w:t>l aporte que la empre</w:t>
      </w:r>
      <w:r w:rsidR="007A2B81">
        <w:t>sa pudo haber hecho para informar sobre</w:t>
      </w:r>
      <w:r w:rsidR="006F2C10">
        <w:t xml:space="preserve"> su supuesta responsabilidad so</w:t>
      </w:r>
      <w:r w:rsidR="00AA6A43">
        <w:t>cial, ni a diseñar</w:t>
      </w:r>
      <w:r w:rsidR="007A2B81">
        <w:t xml:space="preserve"> modelo</w:t>
      </w:r>
      <w:r w:rsidR="00AA6A43">
        <w:t>s</w:t>
      </w:r>
      <w:r w:rsidR="007A2B81">
        <w:t xml:space="preserve"> </w:t>
      </w:r>
      <w:r w:rsidR="006F2C10">
        <w:t xml:space="preserve"> de presentación que sirva</w:t>
      </w:r>
      <w:r w:rsidR="00AA6A43">
        <w:t>n</w:t>
      </w:r>
      <w:r w:rsidR="006F2C10">
        <w:t xml:space="preserve"> para explicar su contribución al mejoramiento de la calidad de vida de las personas que intervienen en su desenvolvimiento;</w:t>
      </w:r>
    </w:p>
    <w:p w:rsidR="00186E5D" w:rsidRDefault="007A2B81" w:rsidP="00473047">
      <w:pPr>
        <w:pStyle w:val="Prrafodelista"/>
        <w:numPr>
          <w:ilvl w:val="0"/>
          <w:numId w:val="1"/>
        </w:numPr>
        <w:ind w:left="567" w:firstLine="0"/>
      </w:pPr>
      <w:r>
        <w:t>No permiten computar las consecuencias que</w:t>
      </w:r>
      <w:r w:rsidR="00FE40B9">
        <w:t>,</w:t>
      </w:r>
      <w:r>
        <w:t xml:space="preserve"> pa</w:t>
      </w:r>
      <w:r w:rsidR="003F465D">
        <w:t>ra el cumpli</w:t>
      </w:r>
      <w:r w:rsidR="009D054D">
        <w:t xml:space="preserve">miento del objeto </w:t>
      </w:r>
      <w:r w:rsidR="003F465D">
        <w:t xml:space="preserve"> económico</w:t>
      </w:r>
      <w:r w:rsidR="009D054D">
        <w:t xml:space="preserve"> de una persona jurídica, </w:t>
      </w:r>
      <w:r>
        <w:t>quiera fraccionarse</w:t>
      </w:r>
      <w:r w:rsidR="0050768E">
        <w:t xml:space="preserve"> para demostrar</w:t>
      </w:r>
      <w:r>
        <w:t xml:space="preserve"> lo que debería corresponder</w:t>
      </w:r>
      <w:r w:rsidR="009D054D">
        <w:t>les en su</w:t>
      </w:r>
      <w:r w:rsidR="00EC53FA">
        <w:t xml:space="preserve"> resultado</w:t>
      </w:r>
      <w:r>
        <w:t xml:space="preserve"> a l</w:t>
      </w:r>
      <w:r w:rsidR="00EC53FA">
        <w:t>os que participan en carácter de suministradores de cosas, servicios, trabajo personal, financiamiento, porque</w:t>
      </w:r>
      <w:r w:rsidR="00C370D8">
        <w:t xml:space="preserve"> su actuación</w:t>
      </w:r>
      <w:r w:rsidR="009D054D">
        <w:t xml:space="preserve"> es sólo complementaria de la actividad que se ejecuta con ese propósito</w:t>
      </w:r>
      <w:r w:rsidR="00C370D8">
        <w:t xml:space="preserve"> y no  interviene</w:t>
      </w:r>
      <w:r w:rsidR="0091085E">
        <w:t>n</w:t>
      </w:r>
      <w:r w:rsidR="00C370D8">
        <w:t xml:space="preserve"> en las decisiones responsable de su ejecución.</w:t>
      </w:r>
    </w:p>
    <w:p w:rsidR="00AA6A43" w:rsidRDefault="00AA6A43" w:rsidP="002E0D6A">
      <w:pPr>
        <w:ind w:left="0"/>
      </w:pPr>
      <w:r>
        <w:t xml:space="preserve">El rol instrumental de la Contabilidad se confirma al advertir que el producto de los actos a que </w:t>
      </w:r>
      <w:r w:rsidR="00473047">
        <w:t xml:space="preserve">se </w:t>
      </w:r>
      <w:r w:rsidR="0091085E">
        <w:t>refiere</w:t>
      </w:r>
      <w:r w:rsidR="00BC771F">
        <w:t xml:space="preserve"> es</w:t>
      </w:r>
      <w:r>
        <w:t xml:space="preserve"> la información</w:t>
      </w:r>
      <w:r w:rsidR="00290E5B">
        <w:t xml:space="preserve"> que brinda</w:t>
      </w:r>
      <w:r w:rsidR="00CD0501">
        <w:t xml:space="preserve"> en base a los estados preparados con un sistema que la caracteriza,</w:t>
      </w:r>
      <w:r w:rsidR="00BC771F">
        <w:t xml:space="preserve"> con respecto a los resultados obteni</w:t>
      </w:r>
      <w:r w:rsidR="00E30757">
        <w:t>dos  y sobre</w:t>
      </w:r>
      <w:r>
        <w:t xml:space="preserve"> la derivación que tienen en la evolución del patri</w:t>
      </w:r>
      <w:r w:rsidR="00E30757">
        <w:t xml:space="preserve">monio aplicado </w:t>
      </w:r>
      <w:r w:rsidR="00290E5B">
        <w:t>a una</w:t>
      </w:r>
      <w:r w:rsidR="00E30757">
        <w:t xml:space="preserve"> actividad económica</w:t>
      </w:r>
      <w:r w:rsidR="00290E5B">
        <w:t xml:space="preserve"> promovida por una persona jurídica</w:t>
      </w:r>
      <w:r w:rsidR="00CD0501">
        <w:t>.</w:t>
      </w:r>
    </w:p>
    <w:p w:rsidR="008F040B" w:rsidRDefault="008F040B" w:rsidP="002E0D6A">
      <w:pPr>
        <w:ind w:left="0"/>
      </w:pPr>
      <w:r>
        <w:t>La estructura metodológica en la que descansa su funcionalidad no es, por lo tanto, confirmatoria de valoración científica. Su comportamiento no alcanza para asignarle un fin superior que epistemológicamente sea suficiente para confirmar una teoría</w:t>
      </w:r>
      <w:r w:rsidR="00290E5B">
        <w:t xml:space="preserve"> que le dé ese</w:t>
      </w:r>
      <w:r>
        <w:t xml:space="preserve"> respaldo, porque se apoya en meta</w:t>
      </w:r>
      <w:r w:rsidR="00D85426">
        <w:t>-teorías</w:t>
      </w:r>
      <w:r>
        <w:t xml:space="preserve"> que son sus postulados garantistas. </w:t>
      </w:r>
    </w:p>
    <w:p w:rsidR="008F040B" w:rsidRDefault="008F040B" w:rsidP="002E0D6A">
      <w:pPr>
        <w:ind w:left="0"/>
      </w:pPr>
      <w:r>
        <w:t>Como resultado adicional</w:t>
      </w:r>
      <w:r w:rsidR="000265D7">
        <w:t>,</w:t>
      </w:r>
      <w:r>
        <w:t xml:space="preserve"> la tarea refirmó la categoría de medios para los intervinientes en</w:t>
      </w:r>
      <w:r w:rsidR="000265D7">
        <w:t xml:space="preserve"> la actividad </w:t>
      </w:r>
      <w:r w:rsidR="006D6555">
        <w:t>de la empresa, que reciben</w:t>
      </w:r>
      <w:r w:rsidR="00AC0ABD">
        <w:t xml:space="preserve"> la denominación de </w:t>
      </w:r>
      <w:r>
        <w:t xml:space="preserve"> “</w:t>
      </w:r>
      <w:proofErr w:type="spellStart"/>
      <w:r>
        <w:t>stakeholders</w:t>
      </w:r>
      <w:proofErr w:type="spellEnd"/>
      <w:r>
        <w:t>”, al observar</w:t>
      </w:r>
      <w:r w:rsidR="00FE40B9">
        <w:t>se</w:t>
      </w:r>
      <w:bookmarkStart w:id="0" w:name="_GoBack"/>
      <w:bookmarkEnd w:id="0"/>
      <w:r>
        <w:t xml:space="preserve"> que el objeto </w:t>
      </w:r>
      <w:r w:rsidR="000265D7">
        <w:t>económico que ellos persiguen no tiene demostración plena en los datos que proveen los</w:t>
      </w:r>
      <w:r w:rsidR="006D6555">
        <w:t xml:space="preserve"> estados contables de la</w:t>
      </w:r>
      <w:r w:rsidR="00AC0ABD">
        <w:t xml:space="preserve"> entidad con que se vinculan</w:t>
      </w:r>
      <w:r w:rsidR="006D6555">
        <w:t xml:space="preserve">, ya </w:t>
      </w:r>
      <w:r w:rsidR="00842DE9">
        <w:t>que son</w:t>
      </w:r>
      <w:r w:rsidR="000265D7">
        <w:t xml:space="preserve"> compl</w:t>
      </w:r>
      <w:r w:rsidR="00B35978">
        <w:t>emento d</w:t>
      </w:r>
      <w:r w:rsidR="00D85426">
        <w:t>e</w:t>
      </w:r>
      <w:r w:rsidR="00F750E2">
        <w:t xml:space="preserve"> los correspondientes a</w:t>
      </w:r>
      <w:r w:rsidR="00D85426">
        <w:t xml:space="preserve"> su actividad relacionada con </w:t>
      </w:r>
      <w:r w:rsidR="000265D7">
        <w:t>otras org</w:t>
      </w:r>
      <w:r w:rsidR="00F750E2">
        <w:t>anizaciones y</w:t>
      </w:r>
      <w:r w:rsidR="00D2144D">
        <w:t xml:space="preserve"> </w:t>
      </w:r>
      <w:r w:rsidR="000265D7">
        <w:t>está</w:t>
      </w:r>
      <w:r w:rsidR="00F750E2">
        <w:t>n radicados</w:t>
      </w:r>
      <w:r w:rsidR="00D2144D">
        <w:t xml:space="preserve"> en otros regis</w:t>
      </w:r>
      <w:r w:rsidR="00D51192">
        <w:t>tros ajenos</w:t>
      </w:r>
      <w:r w:rsidR="00D2144D">
        <w:t>.</w:t>
      </w:r>
    </w:p>
    <w:p w:rsidR="00DC1223" w:rsidRDefault="00DC1223" w:rsidP="002E0D6A">
      <w:pPr>
        <w:ind w:left="0"/>
      </w:pPr>
    </w:p>
    <w:p w:rsidR="008F040B" w:rsidRPr="003C580D" w:rsidRDefault="003C580D" w:rsidP="003C580D">
      <w:pPr>
        <w:ind w:left="0" w:firstLine="0"/>
      </w:pPr>
      <w:r w:rsidRPr="003C580D">
        <w:rPr>
          <w:b/>
        </w:rPr>
        <w:t>Palabras clave</w:t>
      </w:r>
      <w:r>
        <w:rPr>
          <w:b/>
        </w:rPr>
        <w:t xml:space="preserve">: </w:t>
      </w:r>
      <w:r>
        <w:t xml:space="preserve">Medios y fines – Objeto económico – Responsabilidad social – Sistema informativo – Función instrumental. </w:t>
      </w:r>
    </w:p>
    <w:p w:rsidR="00AA6A43" w:rsidRDefault="00AA6A43" w:rsidP="00DC38F4">
      <w:pPr>
        <w:ind w:left="0" w:firstLine="0"/>
      </w:pPr>
    </w:p>
    <w:p w:rsidR="000265D7" w:rsidRDefault="000265D7" w:rsidP="00AA6A43"/>
    <w:p w:rsidR="000265D7" w:rsidRDefault="000265D7" w:rsidP="00AA6A43"/>
    <w:p w:rsidR="000265D7" w:rsidRDefault="000265D7" w:rsidP="00AA6A43"/>
    <w:p w:rsidR="000265D7" w:rsidRDefault="000265D7" w:rsidP="00AA6A43"/>
    <w:p w:rsidR="000265D7" w:rsidRDefault="000265D7" w:rsidP="00AA6A43"/>
    <w:p w:rsidR="000265D7" w:rsidRDefault="000265D7" w:rsidP="00AA6A43"/>
    <w:p w:rsidR="000265D7" w:rsidRDefault="000265D7" w:rsidP="00AA6A43"/>
    <w:p w:rsidR="00107110" w:rsidRPr="00AD2FFC" w:rsidRDefault="00107110" w:rsidP="00AA6A43"/>
    <w:sectPr w:rsidR="00107110" w:rsidRPr="00AD2FFC" w:rsidSect="00DC38F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98F"/>
    <w:multiLevelType w:val="hybridMultilevel"/>
    <w:tmpl w:val="9D2E667C"/>
    <w:lvl w:ilvl="0" w:tplc="02D29B3A">
      <w:numFmt w:val="bullet"/>
      <w:lvlText w:val="-"/>
      <w:lvlJc w:val="left"/>
      <w:pPr>
        <w:ind w:left="1069" w:hanging="360"/>
      </w:pPr>
      <w:rPr>
        <w:rFonts w:ascii="Calibri" w:eastAsiaTheme="minorHAnsi" w:hAnsi="Calibri" w:cs="Calibr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FC"/>
    <w:rsid w:val="000265D7"/>
    <w:rsid w:val="00107110"/>
    <w:rsid w:val="001574F9"/>
    <w:rsid w:val="00186E5D"/>
    <w:rsid w:val="00190F88"/>
    <w:rsid w:val="002238E4"/>
    <w:rsid w:val="00290E5B"/>
    <w:rsid w:val="002934CA"/>
    <w:rsid w:val="002A795D"/>
    <w:rsid w:val="002E0D6A"/>
    <w:rsid w:val="003B0448"/>
    <w:rsid w:val="003C580D"/>
    <w:rsid w:val="003F465D"/>
    <w:rsid w:val="00440012"/>
    <w:rsid w:val="00455F0F"/>
    <w:rsid w:val="00473047"/>
    <w:rsid w:val="004A41C6"/>
    <w:rsid w:val="0050768E"/>
    <w:rsid w:val="00537CC1"/>
    <w:rsid w:val="00584B6A"/>
    <w:rsid w:val="00587BD0"/>
    <w:rsid w:val="005A7BD1"/>
    <w:rsid w:val="005F2D69"/>
    <w:rsid w:val="00650974"/>
    <w:rsid w:val="006B567C"/>
    <w:rsid w:val="006D6555"/>
    <w:rsid w:val="006F2C10"/>
    <w:rsid w:val="007612A0"/>
    <w:rsid w:val="007A2B81"/>
    <w:rsid w:val="00842DE9"/>
    <w:rsid w:val="00873FCF"/>
    <w:rsid w:val="008F040B"/>
    <w:rsid w:val="0091085E"/>
    <w:rsid w:val="009415AD"/>
    <w:rsid w:val="009430D0"/>
    <w:rsid w:val="009A35EB"/>
    <w:rsid w:val="009D054D"/>
    <w:rsid w:val="00A06EF4"/>
    <w:rsid w:val="00A50C6B"/>
    <w:rsid w:val="00AA6A43"/>
    <w:rsid w:val="00AC0ABD"/>
    <w:rsid w:val="00AD2FFC"/>
    <w:rsid w:val="00AE1F88"/>
    <w:rsid w:val="00B35978"/>
    <w:rsid w:val="00B51B3A"/>
    <w:rsid w:val="00BC771F"/>
    <w:rsid w:val="00C370D8"/>
    <w:rsid w:val="00CD0501"/>
    <w:rsid w:val="00D2144D"/>
    <w:rsid w:val="00D416A3"/>
    <w:rsid w:val="00D51192"/>
    <w:rsid w:val="00D85426"/>
    <w:rsid w:val="00DA6213"/>
    <w:rsid w:val="00DC1223"/>
    <w:rsid w:val="00DC38F4"/>
    <w:rsid w:val="00DF7A5B"/>
    <w:rsid w:val="00E30757"/>
    <w:rsid w:val="00E92172"/>
    <w:rsid w:val="00EB6357"/>
    <w:rsid w:val="00EC53FA"/>
    <w:rsid w:val="00EE6790"/>
    <w:rsid w:val="00F0569F"/>
    <w:rsid w:val="00F22B9D"/>
    <w:rsid w:val="00F750E2"/>
    <w:rsid w:val="00F94F50"/>
    <w:rsid w:val="00FE40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ind w:left="709"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1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ind w:left="709"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1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2</Pages>
  <Words>1175</Words>
  <Characters>6465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Ricardo Arreghini</dc:creator>
  <cp:keywords/>
  <dc:description/>
  <cp:lastModifiedBy>*Hugo Ricardo Arreghini</cp:lastModifiedBy>
  <cp:revision>22</cp:revision>
  <cp:lastPrinted>2020-10-29T12:58:00Z</cp:lastPrinted>
  <dcterms:created xsi:type="dcterms:W3CDTF">2020-10-28T18:22:00Z</dcterms:created>
  <dcterms:modified xsi:type="dcterms:W3CDTF">2020-11-02T13:26:00Z</dcterms:modified>
</cp:coreProperties>
</file>