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32E1E" w14:textId="77777777" w:rsidR="0085646F" w:rsidRPr="00A02881" w:rsidRDefault="0085646F" w:rsidP="0085646F">
      <w:pPr>
        <w:jc w:val="center"/>
        <w:rPr>
          <w:rFonts w:asciiTheme="minorHAnsi" w:hAnsiTheme="minorHAnsi" w:cstheme="minorHAnsi"/>
          <w:b/>
          <w:sz w:val="36"/>
          <w:szCs w:val="36"/>
        </w:rPr>
      </w:pPr>
      <w:r w:rsidRPr="00A02881">
        <w:rPr>
          <w:rFonts w:asciiTheme="minorHAnsi" w:hAnsiTheme="minorHAnsi" w:cstheme="minorHAnsi"/>
          <w:noProof/>
          <w:sz w:val="22"/>
          <w:szCs w:val="22"/>
          <w:lang w:val="es-MX" w:eastAsia="es-MX"/>
        </w:rPr>
        <mc:AlternateContent>
          <mc:Choice Requires="wps">
            <w:drawing>
              <wp:anchor distT="0" distB="0" distL="114300" distR="114300" simplePos="0" relativeHeight="251659264" behindDoc="0" locked="0" layoutInCell="1" allowOverlap="1" wp14:anchorId="26FA5F27" wp14:editId="6E211AEE">
                <wp:simplePos x="0" y="0"/>
                <wp:positionH relativeFrom="column">
                  <wp:posOffset>-24130</wp:posOffset>
                </wp:positionH>
                <wp:positionV relativeFrom="paragraph">
                  <wp:posOffset>71120</wp:posOffset>
                </wp:positionV>
                <wp:extent cx="5819775" cy="8446770"/>
                <wp:effectExtent l="19050" t="19050" r="28575" b="114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44677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pt;margin-top:5.6pt;width:458.25pt;height:66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" filled="f" strokeweight="3pt">
                <v:stroke linestyle="thinThin"/>
              </v:rect>
            </w:pict>
          </mc:Fallback>
        </mc:AlternateContent>
      </w:r>
      <w:r w:rsidRPr="00A02881">
        <w:rPr>
          <w:rFonts w:asciiTheme="minorHAnsi" w:hAnsiTheme="minorHAnsi" w:cstheme="minorHAnsi"/>
          <w:b/>
          <w:sz w:val="36"/>
          <w:szCs w:val="36"/>
        </w:rPr>
        <w:t xml:space="preserve">    </w:t>
      </w:r>
    </w:p>
    <w:p w14:paraId="0ADD0932" w14:textId="77777777" w:rsidR="0085646F" w:rsidRDefault="0085646F" w:rsidP="0085646F">
      <w:pPr>
        <w:ind w:firstLine="708"/>
        <w:jc w:val="center"/>
        <w:rPr>
          <w:rFonts w:asciiTheme="minorHAnsi" w:hAnsiTheme="minorHAnsi" w:cstheme="minorHAnsi"/>
          <w:b/>
          <w:sz w:val="32"/>
          <w:szCs w:val="32"/>
        </w:rPr>
      </w:pPr>
    </w:p>
    <w:p w14:paraId="5CB683E7" w14:textId="77777777" w:rsidR="0085646F" w:rsidRPr="00A02881" w:rsidRDefault="0085646F" w:rsidP="0085646F">
      <w:pPr>
        <w:ind w:firstLine="708"/>
        <w:jc w:val="center"/>
        <w:rPr>
          <w:rFonts w:asciiTheme="minorHAnsi" w:hAnsiTheme="minorHAnsi" w:cstheme="minorHAnsi"/>
          <w:b/>
          <w:sz w:val="32"/>
          <w:szCs w:val="32"/>
        </w:rPr>
      </w:pPr>
    </w:p>
    <w:p w14:paraId="60EF0C5C" w14:textId="310423B1" w:rsidR="0085646F" w:rsidRPr="00A02881" w:rsidRDefault="0085646F" w:rsidP="00F1608B">
      <w:pPr>
        <w:ind w:firstLine="284"/>
        <w:jc w:val="center"/>
        <w:rPr>
          <w:rFonts w:asciiTheme="minorHAnsi" w:hAnsiTheme="minorHAnsi" w:cstheme="minorHAnsi"/>
          <w:b/>
          <w:sz w:val="32"/>
          <w:szCs w:val="32"/>
        </w:rPr>
      </w:pPr>
      <w:r w:rsidRPr="00A02881">
        <w:rPr>
          <w:rFonts w:asciiTheme="minorHAnsi" w:hAnsiTheme="minorHAnsi" w:cstheme="minorHAnsi"/>
          <w:b/>
          <w:sz w:val="32"/>
          <w:szCs w:val="32"/>
        </w:rPr>
        <w:t>2</w:t>
      </w:r>
      <w:r w:rsidR="00F1608B">
        <w:rPr>
          <w:rFonts w:asciiTheme="minorHAnsi" w:hAnsiTheme="minorHAnsi" w:cstheme="minorHAnsi"/>
          <w:b/>
          <w:sz w:val="32"/>
          <w:szCs w:val="32"/>
        </w:rPr>
        <w:t>6</w:t>
      </w:r>
      <w:r w:rsidRPr="00A02881">
        <w:rPr>
          <w:rFonts w:asciiTheme="minorHAnsi" w:hAnsiTheme="minorHAnsi" w:cstheme="minorHAnsi"/>
          <w:b/>
          <w:sz w:val="32"/>
          <w:szCs w:val="32"/>
        </w:rPr>
        <w:t>º Encuentro Nacional de Investigadores Universitarios</w:t>
      </w:r>
    </w:p>
    <w:p w14:paraId="4DB9FE49" w14:textId="77777777" w:rsidR="0085646F" w:rsidRPr="00A02881" w:rsidRDefault="0085646F" w:rsidP="00F1608B">
      <w:pPr>
        <w:jc w:val="center"/>
        <w:rPr>
          <w:rFonts w:asciiTheme="minorHAnsi" w:hAnsiTheme="minorHAnsi" w:cstheme="minorHAnsi"/>
          <w:b/>
          <w:sz w:val="32"/>
          <w:szCs w:val="32"/>
        </w:rPr>
      </w:pPr>
      <w:proofErr w:type="gramStart"/>
      <w:r w:rsidRPr="00A02881">
        <w:rPr>
          <w:rFonts w:asciiTheme="minorHAnsi" w:hAnsiTheme="minorHAnsi" w:cstheme="minorHAnsi"/>
          <w:b/>
          <w:sz w:val="32"/>
          <w:szCs w:val="32"/>
        </w:rPr>
        <w:t>del</w:t>
      </w:r>
      <w:proofErr w:type="gramEnd"/>
      <w:r w:rsidRPr="00A02881">
        <w:rPr>
          <w:rFonts w:asciiTheme="minorHAnsi" w:hAnsiTheme="minorHAnsi" w:cstheme="minorHAnsi"/>
          <w:b/>
          <w:sz w:val="32"/>
          <w:szCs w:val="32"/>
        </w:rPr>
        <w:t xml:space="preserve"> Área Contable</w:t>
      </w:r>
    </w:p>
    <w:p w14:paraId="735D20B1" w14:textId="77777777" w:rsidR="0085646F" w:rsidRPr="00A02881" w:rsidRDefault="0085646F" w:rsidP="00F1608B">
      <w:pPr>
        <w:jc w:val="center"/>
        <w:rPr>
          <w:rFonts w:asciiTheme="minorHAnsi" w:hAnsiTheme="minorHAnsi" w:cstheme="minorHAnsi"/>
          <w:b/>
          <w:sz w:val="32"/>
          <w:szCs w:val="32"/>
        </w:rPr>
      </w:pPr>
    </w:p>
    <w:p w14:paraId="56BC0EE6" w14:textId="710EDA1B" w:rsidR="0085646F" w:rsidRPr="00A02881" w:rsidRDefault="0085646F" w:rsidP="00F1608B">
      <w:pPr>
        <w:tabs>
          <w:tab w:val="left" w:pos="284"/>
        </w:tabs>
        <w:jc w:val="center"/>
        <w:rPr>
          <w:rFonts w:asciiTheme="minorHAnsi" w:hAnsiTheme="minorHAnsi" w:cstheme="minorHAnsi"/>
          <w:b/>
          <w:sz w:val="32"/>
          <w:szCs w:val="32"/>
        </w:rPr>
      </w:pPr>
      <w:r w:rsidRPr="00A02881">
        <w:rPr>
          <w:rFonts w:asciiTheme="minorHAnsi" w:hAnsiTheme="minorHAnsi" w:cstheme="minorHAnsi"/>
          <w:b/>
          <w:sz w:val="32"/>
          <w:szCs w:val="32"/>
        </w:rPr>
        <w:t>1</w:t>
      </w:r>
      <w:r w:rsidR="00F1608B">
        <w:rPr>
          <w:rFonts w:asciiTheme="minorHAnsi" w:hAnsiTheme="minorHAnsi" w:cstheme="minorHAnsi"/>
          <w:b/>
          <w:sz w:val="32"/>
          <w:szCs w:val="32"/>
        </w:rPr>
        <w:t>6</w:t>
      </w:r>
      <w:r w:rsidRPr="00A02881">
        <w:rPr>
          <w:rFonts w:asciiTheme="minorHAnsi" w:hAnsiTheme="minorHAnsi" w:cstheme="minorHAnsi"/>
          <w:b/>
          <w:sz w:val="32"/>
          <w:szCs w:val="32"/>
        </w:rPr>
        <w:t>º Simposio Regional de Investigación Contable</w:t>
      </w:r>
    </w:p>
    <w:p w14:paraId="07947D47" w14:textId="77777777" w:rsidR="0085646F" w:rsidRPr="00A02881" w:rsidRDefault="0085646F" w:rsidP="00F1608B">
      <w:pPr>
        <w:jc w:val="center"/>
        <w:rPr>
          <w:rFonts w:asciiTheme="minorHAnsi" w:hAnsiTheme="minorHAnsi" w:cstheme="minorHAnsi"/>
          <w:b/>
          <w:sz w:val="36"/>
          <w:szCs w:val="36"/>
        </w:rPr>
      </w:pPr>
    </w:p>
    <w:p w14:paraId="6696B999" w14:textId="77777777" w:rsidR="0085646F" w:rsidRPr="00A02881" w:rsidRDefault="0085646F" w:rsidP="00F1608B">
      <w:pPr>
        <w:tabs>
          <w:tab w:val="left" w:pos="1980"/>
        </w:tabs>
        <w:ind w:left="1800" w:hanging="1260"/>
        <w:jc w:val="center"/>
        <w:rPr>
          <w:rFonts w:asciiTheme="minorHAnsi" w:hAnsiTheme="minorHAnsi" w:cstheme="minorHAnsi"/>
          <w:b/>
          <w:sz w:val="32"/>
          <w:szCs w:val="32"/>
        </w:rPr>
      </w:pPr>
    </w:p>
    <w:p w14:paraId="3F5B1440" w14:textId="2C9FDC24" w:rsidR="0085646F" w:rsidRPr="00A02881" w:rsidRDefault="00F1608B" w:rsidP="00F1608B">
      <w:pPr>
        <w:tabs>
          <w:tab w:val="left" w:pos="1980"/>
        </w:tabs>
        <w:ind w:left="1800" w:hanging="1516"/>
        <w:jc w:val="center"/>
        <w:rPr>
          <w:rFonts w:asciiTheme="minorHAnsi" w:hAnsiTheme="minorHAnsi" w:cstheme="minorHAnsi"/>
          <w:b/>
          <w:sz w:val="32"/>
          <w:szCs w:val="32"/>
        </w:rPr>
      </w:pPr>
      <w:r>
        <w:rPr>
          <w:rFonts w:asciiTheme="minorHAnsi" w:hAnsiTheme="minorHAnsi" w:cstheme="minorHAnsi"/>
          <w:b/>
          <w:sz w:val="32"/>
          <w:szCs w:val="32"/>
        </w:rPr>
        <w:t>Eje temático</w:t>
      </w:r>
      <w:r w:rsidR="0085646F" w:rsidRPr="00A02881">
        <w:rPr>
          <w:rFonts w:asciiTheme="minorHAnsi" w:hAnsiTheme="minorHAnsi" w:cstheme="minorHAnsi"/>
          <w:b/>
          <w:sz w:val="32"/>
          <w:szCs w:val="32"/>
        </w:rPr>
        <w:t xml:space="preserve">: </w:t>
      </w:r>
      <w:r w:rsidR="00710424" w:rsidRPr="00710424">
        <w:rPr>
          <w:rFonts w:asciiTheme="minorHAnsi" w:hAnsiTheme="minorHAnsi" w:cstheme="minorHAnsi"/>
          <w:b/>
          <w:sz w:val="32"/>
          <w:szCs w:val="32"/>
        </w:rPr>
        <w:t>Impacto de la pandemia del COVID-19 en la profesión contable.</w:t>
      </w:r>
    </w:p>
    <w:p w14:paraId="2424A3C8" w14:textId="77777777" w:rsidR="0085646F" w:rsidRDefault="0085646F" w:rsidP="00F1608B">
      <w:pPr>
        <w:ind w:left="708"/>
        <w:jc w:val="center"/>
        <w:rPr>
          <w:rFonts w:asciiTheme="minorHAnsi" w:hAnsiTheme="minorHAnsi" w:cstheme="minorHAnsi"/>
          <w:b/>
          <w:sz w:val="32"/>
          <w:szCs w:val="32"/>
        </w:rPr>
      </w:pPr>
    </w:p>
    <w:p w14:paraId="2CAC02E7" w14:textId="77777777" w:rsidR="0085646F" w:rsidRDefault="0085646F" w:rsidP="00F1608B">
      <w:pPr>
        <w:ind w:left="708"/>
        <w:jc w:val="center"/>
        <w:rPr>
          <w:rFonts w:asciiTheme="minorHAnsi" w:hAnsiTheme="minorHAnsi" w:cstheme="minorHAnsi"/>
          <w:b/>
          <w:sz w:val="32"/>
          <w:szCs w:val="32"/>
        </w:rPr>
      </w:pPr>
    </w:p>
    <w:p w14:paraId="0BCD13C5" w14:textId="77777777" w:rsidR="00710424" w:rsidRPr="00A02881" w:rsidRDefault="00710424" w:rsidP="00F1608B">
      <w:pPr>
        <w:ind w:left="708"/>
        <w:jc w:val="center"/>
        <w:rPr>
          <w:rFonts w:asciiTheme="minorHAnsi" w:hAnsiTheme="minorHAnsi" w:cstheme="minorHAnsi"/>
          <w:b/>
          <w:sz w:val="32"/>
          <w:szCs w:val="32"/>
        </w:rPr>
      </w:pPr>
    </w:p>
    <w:p w14:paraId="1BD42BE1" w14:textId="77777777" w:rsidR="00F1608B" w:rsidRDefault="0085646F" w:rsidP="00F1608B">
      <w:pPr>
        <w:ind w:left="1276" w:hanging="992"/>
        <w:jc w:val="center"/>
        <w:rPr>
          <w:rFonts w:asciiTheme="minorHAnsi" w:hAnsiTheme="minorHAnsi" w:cstheme="minorHAnsi"/>
          <w:b/>
          <w:sz w:val="32"/>
          <w:szCs w:val="32"/>
        </w:rPr>
      </w:pPr>
      <w:r w:rsidRPr="00A02881">
        <w:rPr>
          <w:rFonts w:asciiTheme="minorHAnsi" w:hAnsiTheme="minorHAnsi" w:cstheme="minorHAnsi"/>
          <w:b/>
          <w:sz w:val="32"/>
          <w:szCs w:val="32"/>
        </w:rPr>
        <w:t>Título</w:t>
      </w:r>
      <w:r w:rsidRPr="002D3345">
        <w:rPr>
          <w:rFonts w:asciiTheme="minorHAnsi" w:hAnsiTheme="minorHAnsi" w:cstheme="minorHAnsi"/>
          <w:b/>
          <w:sz w:val="32"/>
          <w:szCs w:val="32"/>
        </w:rPr>
        <w:t>:</w:t>
      </w:r>
    </w:p>
    <w:p w14:paraId="37F9FA5A" w14:textId="7946C1F7" w:rsidR="001E0D9F" w:rsidRPr="00F83AED" w:rsidRDefault="001E0D9F" w:rsidP="00F1608B">
      <w:pPr>
        <w:ind w:left="1276" w:hanging="992"/>
        <w:jc w:val="center"/>
        <w:rPr>
          <w:rFonts w:asciiTheme="minorHAnsi" w:hAnsiTheme="minorHAnsi" w:cstheme="minorHAnsi"/>
          <w:b/>
          <w:sz w:val="32"/>
          <w:szCs w:val="32"/>
        </w:rPr>
      </w:pPr>
      <w:r>
        <w:rPr>
          <w:rFonts w:asciiTheme="minorHAnsi" w:hAnsiTheme="minorHAnsi" w:cstheme="minorHAnsi"/>
          <w:b/>
          <w:sz w:val="32"/>
          <w:szCs w:val="32"/>
        </w:rPr>
        <w:t>¿</w:t>
      </w:r>
      <w:r w:rsidR="00AF2912">
        <w:rPr>
          <w:rFonts w:asciiTheme="minorHAnsi" w:hAnsiTheme="minorHAnsi" w:cstheme="minorHAnsi"/>
          <w:b/>
          <w:sz w:val="32"/>
          <w:szCs w:val="32"/>
        </w:rPr>
        <w:t xml:space="preserve">Normas contables </w:t>
      </w:r>
      <w:r w:rsidR="006E46E7">
        <w:rPr>
          <w:rFonts w:asciiTheme="minorHAnsi" w:hAnsiTheme="minorHAnsi" w:cstheme="minorHAnsi"/>
          <w:b/>
          <w:sz w:val="32"/>
          <w:szCs w:val="32"/>
        </w:rPr>
        <w:t>nuevas</w:t>
      </w:r>
      <w:r>
        <w:rPr>
          <w:rFonts w:asciiTheme="minorHAnsi" w:hAnsiTheme="minorHAnsi" w:cstheme="minorHAnsi"/>
          <w:b/>
          <w:sz w:val="32"/>
          <w:szCs w:val="32"/>
        </w:rPr>
        <w:t xml:space="preserve"> o Normas contables </w:t>
      </w:r>
      <w:r w:rsidR="006E46E7">
        <w:rPr>
          <w:rFonts w:asciiTheme="minorHAnsi" w:hAnsiTheme="minorHAnsi" w:cstheme="minorHAnsi"/>
          <w:b/>
          <w:sz w:val="32"/>
          <w:szCs w:val="32"/>
        </w:rPr>
        <w:t>vigentes</w:t>
      </w:r>
      <w:r>
        <w:rPr>
          <w:rFonts w:asciiTheme="minorHAnsi" w:hAnsiTheme="minorHAnsi" w:cstheme="minorHAnsi"/>
          <w:b/>
          <w:sz w:val="32"/>
          <w:szCs w:val="32"/>
        </w:rPr>
        <w:t xml:space="preserve"> </w:t>
      </w:r>
      <w:r w:rsidR="00B309F9">
        <w:rPr>
          <w:rFonts w:asciiTheme="minorHAnsi" w:hAnsiTheme="minorHAnsi" w:cstheme="minorHAnsi"/>
          <w:b/>
          <w:sz w:val="32"/>
          <w:szCs w:val="32"/>
        </w:rPr>
        <w:t>consecuencia</w:t>
      </w:r>
      <w:r w:rsidR="00AF2912">
        <w:rPr>
          <w:rFonts w:asciiTheme="minorHAnsi" w:hAnsiTheme="minorHAnsi" w:cstheme="minorHAnsi"/>
          <w:b/>
          <w:sz w:val="32"/>
          <w:szCs w:val="32"/>
        </w:rPr>
        <w:t xml:space="preserve"> del </w:t>
      </w:r>
      <w:bookmarkStart w:id="0" w:name="_GoBack"/>
      <w:bookmarkEnd w:id="0"/>
      <w:r w:rsidR="0040095A" w:rsidRPr="00F83AED">
        <w:rPr>
          <w:rFonts w:asciiTheme="minorHAnsi" w:hAnsiTheme="minorHAnsi" w:cstheme="minorHAnsi"/>
          <w:b/>
          <w:sz w:val="32"/>
          <w:szCs w:val="32"/>
        </w:rPr>
        <w:t>COVID-19</w:t>
      </w:r>
      <w:r w:rsidRPr="00F83AED">
        <w:rPr>
          <w:rFonts w:asciiTheme="minorHAnsi" w:hAnsiTheme="minorHAnsi" w:cstheme="minorHAnsi"/>
          <w:b/>
          <w:sz w:val="32"/>
          <w:szCs w:val="32"/>
        </w:rPr>
        <w:t>?</w:t>
      </w:r>
    </w:p>
    <w:p w14:paraId="14775E37" w14:textId="13D266C8" w:rsidR="0085646F" w:rsidRPr="00A02881" w:rsidRDefault="00AF2912" w:rsidP="00F1608B">
      <w:pPr>
        <w:ind w:left="1276" w:hanging="992"/>
        <w:jc w:val="center"/>
        <w:rPr>
          <w:rFonts w:asciiTheme="minorHAnsi" w:hAnsiTheme="minorHAnsi" w:cstheme="minorHAnsi"/>
          <w:b/>
          <w:sz w:val="32"/>
          <w:szCs w:val="32"/>
        </w:rPr>
      </w:pPr>
      <w:r w:rsidRPr="00F83AED">
        <w:rPr>
          <w:rFonts w:asciiTheme="minorHAnsi" w:hAnsiTheme="minorHAnsi" w:cstheme="minorHAnsi"/>
          <w:b/>
          <w:sz w:val="32"/>
          <w:szCs w:val="32"/>
        </w:rPr>
        <w:t>Situaciones particulares</w:t>
      </w:r>
      <w:r w:rsidR="0040095A" w:rsidRPr="00F83AED">
        <w:rPr>
          <w:rFonts w:asciiTheme="minorHAnsi" w:hAnsiTheme="minorHAnsi" w:cstheme="minorHAnsi"/>
          <w:b/>
          <w:sz w:val="32"/>
          <w:szCs w:val="32"/>
        </w:rPr>
        <w:t xml:space="preserve"> en el Estado de Resultados</w:t>
      </w:r>
      <w:r w:rsidR="0040095A">
        <w:rPr>
          <w:rFonts w:asciiTheme="minorHAnsi" w:hAnsiTheme="minorHAnsi" w:cstheme="minorHAnsi"/>
          <w:b/>
          <w:sz w:val="32"/>
          <w:szCs w:val="32"/>
        </w:rPr>
        <w:t>.</w:t>
      </w:r>
    </w:p>
    <w:p w14:paraId="4266113D" w14:textId="77777777" w:rsidR="0085646F" w:rsidRPr="00A02881" w:rsidRDefault="0085646F" w:rsidP="00F1608B">
      <w:pPr>
        <w:ind w:left="540"/>
        <w:jc w:val="center"/>
        <w:rPr>
          <w:rFonts w:asciiTheme="minorHAnsi" w:hAnsiTheme="minorHAnsi" w:cstheme="minorHAnsi"/>
          <w:b/>
          <w:sz w:val="32"/>
          <w:szCs w:val="32"/>
        </w:rPr>
      </w:pPr>
    </w:p>
    <w:p w14:paraId="60B01FE8" w14:textId="77777777" w:rsidR="0085646F" w:rsidRDefault="0085646F" w:rsidP="00F1608B">
      <w:pPr>
        <w:jc w:val="center"/>
        <w:rPr>
          <w:rFonts w:asciiTheme="minorHAnsi" w:hAnsiTheme="minorHAnsi" w:cstheme="minorHAnsi"/>
          <w:b/>
          <w:sz w:val="32"/>
          <w:szCs w:val="32"/>
          <w:lang w:val="es-ES"/>
        </w:rPr>
      </w:pPr>
    </w:p>
    <w:p w14:paraId="5FC503CF" w14:textId="77777777" w:rsidR="0085646F" w:rsidRPr="00A02881" w:rsidRDefault="0085646F" w:rsidP="00F1608B">
      <w:pPr>
        <w:jc w:val="center"/>
        <w:rPr>
          <w:rFonts w:asciiTheme="minorHAnsi" w:hAnsiTheme="minorHAnsi" w:cstheme="minorHAnsi"/>
          <w:b/>
          <w:sz w:val="32"/>
          <w:szCs w:val="32"/>
          <w:lang w:val="es-ES"/>
        </w:rPr>
      </w:pPr>
    </w:p>
    <w:p w14:paraId="2430180F" w14:textId="00CFB3A6" w:rsidR="0085646F" w:rsidRPr="00A02881" w:rsidRDefault="0085646F" w:rsidP="0085646F">
      <w:pPr>
        <w:jc w:val="center"/>
        <w:rPr>
          <w:rFonts w:asciiTheme="minorHAnsi" w:hAnsiTheme="minorHAnsi" w:cstheme="minorHAnsi"/>
          <w:b/>
          <w:sz w:val="32"/>
          <w:szCs w:val="32"/>
          <w:lang w:val="es-ES"/>
        </w:rPr>
      </w:pPr>
      <w:r w:rsidRPr="00A02881">
        <w:rPr>
          <w:rFonts w:asciiTheme="minorHAnsi" w:hAnsiTheme="minorHAnsi" w:cstheme="minorHAnsi"/>
          <w:b/>
          <w:sz w:val="32"/>
          <w:szCs w:val="32"/>
          <w:lang w:val="es-ES"/>
        </w:rPr>
        <w:t>Autor</w:t>
      </w:r>
      <w:r>
        <w:rPr>
          <w:rFonts w:asciiTheme="minorHAnsi" w:hAnsiTheme="minorHAnsi" w:cstheme="minorHAnsi"/>
          <w:b/>
          <w:sz w:val="32"/>
          <w:szCs w:val="32"/>
          <w:lang w:val="es-ES"/>
        </w:rPr>
        <w:t>a</w:t>
      </w:r>
      <w:r w:rsidRPr="00A02881">
        <w:rPr>
          <w:rFonts w:asciiTheme="minorHAnsi" w:hAnsiTheme="minorHAnsi" w:cstheme="minorHAnsi"/>
          <w:b/>
          <w:sz w:val="32"/>
          <w:szCs w:val="32"/>
          <w:lang w:val="es-ES"/>
        </w:rPr>
        <w:t>s:</w:t>
      </w:r>
    </w:p>
    <w:p w14:paraId="6417B497" w14:textId="77777777" w:rsidR="0085646F" w:rsidRPr="00A02881" w:rsidRDefault="0085646F" w:rsidP="0085646F">
      <w:pPr>
        <w:jc w:val="center"/>
        <w:rPr>
          <w:rFonts w:asciiTheme="minorHAnsi" w:hAnsiTheme="minorHAnsi" w:cstheme="minorHAnsi"/>
          <w:b/>
          <w:sz w:val="32"/>
          <w:szCs w:val="32"/>
          <w:lang w:val="es-ES"/>
        </w:rPr>
      </w:pPr>
      <w:r w:rsidRPr="00A02881">
        <w:rPr>
          <w:rFonts w:asciiTheme="minorHAnsi" w:hAnsiTheme="minorHAnsi" w:cstheme="minorHAnsi"/>
          <w:b/>
          <w:sz w:val="32"/>
          <w:szCs w:val="32"/>
          <w:lang w:val="es-ES"/>
        </w:rPr>
        <w:t xml:space="preserve">Ana María </w:t>
      </w:r>
      <w:proofErr w:type="spellStart"/>
      <w:r w:rsidRPr="00A02881">
        <w:rPr>
          <w:rFonts w:asciiTheme="minorHAnsi" w:hAnsiTheme="minorHAnsi" w:cstheme="minorHAnsi"/>
          <w:b/>
          <w:sz w:val="32"/>
          <w:szCs w:val="32"/>
          <w:lang w:val="es-ES"/>
        </w:rPr>
        <w:t>Petti</w:t>
      </w:r>
      <w:proofErr w:type="spellEnd"/>
    </w:p>
    <w:p w14:paraId="7C77E715" w14:textId="77777777" w:rsidR="0085646F" w:rsidRPr="00A02881" w:rsidRDefault="0085646F" w:rsidP="0085646F">
      <w:pPr>
        <w:jc w:val="center"/>
        <w:rPr>
          <w:rFonts w:asciiTheme="minorHAnsi" w:hAnsiTheme="minorHAnsi" w:cstheme="minorHAnsi"/>
          <w:b/>
          <w:sz w:val="32"/>
          <w:szCs w:val="32"/>
          <w:lang w:val="es-ES"/>
        </w:rPr>
      </w:pPr>
      <w:r w:rsidRPr="00A02881">
        <w:rPr>
          <w:rFonts w:asciiTheme="minorHAnsi" w:hAnsiTheme="minorHAnsi" w:cstheme="minorHAnsi"/>
          <w:b/>
          <w:sz w:val="32"/>
          <w:szCs w:val="32"/>
          <w:lang w:val="es-ES"/>
        </w:rPr>
        <w:t>Diana Luján Fonseca</w:t>
      </w:r>
    </w:p>
    <w:p w14:paraId="409E7B87" w14:textId="77777777" w:rsidR="0085646F" w:rsidRDefault="0085646F" w:rsidP="0085646F">
      <w:pPr>
        <w:jc w:val="center"/>
        <w:rPr>
          <w:rFonts w:asciiTheme="minorHAnsi" w:hAnsiTheme="minorHAnsi" w:cstheme="minorHAnsi"/>
          <w:b/>
          <w:sz w:val="32"/>
          <w:szCs w:val="32"/>
          <w:lang w:val="es-ES"/>
        </w:rPr>
      </w:pPr>
    </w:p>
    <w:p w14:paraId="1AF5C948" w14:textId="77777777" w:rsidR="0085646F" w:rsidRPr="00A02881" w:rsidRDefault="0085646F" w:rsidP="0085646F">
      <w:pPr>
        <w:jc w:val="center"/>
        <w:rPr>
          <w:rFonts w:asciiTheme="minorHAnsi" w:hAnsiTheme="minorHAnsi" w:cstheme="minorHAnsi"/>
          <w:b/>
          <w:sz w:val="32"/>
          <w:szCs w:val="32"/>
          <w:lang w:val="es-ES"/>
        </w:rPr>
      </w:pPr>
    </w:p>
    <w:p w14:paraId="62377D76" w14:textId="77777777" w:rsidR="0085646F" w:rsidRPr="00A02881" w:rsidRDefault="0085646F" w:rsidP="0085646F">
      <w:pPr>
        <w:spacing w:after="120"/>
        <w:ind w:firstLine="708"/>
        <w:jc w:val="center"/>
        <w:rPr>
          <w:rFonts w:asciiTheme="minorHAnsi" w:hAnsiTheme="minorHAnsi" w:cstheme="minorHAnsi"/>
          <w:b/>
          <w:sz w:val="32"/>
          <w:szCs w:val="32"/>
          <w:lang w:val="es-ES"/>
        </w:rPr>
      </w:pPr>
      <w:r w:rsidRPr="00A02881">
        <w:rPr>
          <w:rFonts w:asciiTheme="minorHAnsi" w:hAnsiTheme="minorHAnsi" w:cstheme="minorHAnsi"/>
          <w:b/>
          <w:sz w:val="32"/>
          <w:szCs w:val="32"/>
          <w:lang w:val="es-ES"/>
        </w:rPr>
        <w:t>Instituto de Investigaciones y Estudios Contables</w:t>
      </w:r>
    </w:p>
    <w:p w14:paraId="05D4FB73" w14:textId="101EE6F1" w:rsidR="0085646F" w:rsidRPr="00A02881" w:rsidRDefault="0085646F" w:rsidP="0085646F">
      <w:pPr>
        <w:spacing w:after="120"/>
        <w:jc w:val="center"/>
        <w:rPr>
          <w:rFonts w:asciiTheme="minorHAnsi" w:hAnsiTheme="minorHAnsi" w:cstheme="minorHAnsi"/>
          <w:sz w:val="32"/>
          <w:szCs w:val="32"/>
          <w:lang w:val="es-ES"/>
        </w:rPr>
      </w:pPr>
      <w:r w:rsidRPr="00A02881">
        <w:rPr>
          <w:rFonts w:asciiTheme="minorHAnsi" w:hAnsiTheme="minorHAnsi" w:cstheme="minorHAnsi"/>
          <w:b/>
          <w:sz w:val="32"/>
          <w:szCs w:val="32"/>
          <w:lang w:val="es-ES"/>
        </w:rPr>
        <w:t>Facultad de Ciencias Económicas, Universidad Nacional de La</w:t>
      </w:r>
      <w:r>
        <w:rPr>
          <w:rFonts w:asciiTheme="minorHAnsi" w:hAnsiTheme="minorHAnsi" w:cstheme="minorHAnsi"/>
          <w:b/>
          <w:sz w:val="32"/>
          <w:szCs w:val="32"/>
          <w:lang w:val="es-ES"/>
        </w:rPr>
        <w:t xml:space="preserve"> </w:t>
      </w:r>
      <w:r w:rsidRPr="00A02881">
        <w:rPr>
          <w:rFonts w:asciiTheme="minorHAnsi" w:hAnsiTheme="minorHAnsi" w:cstheme="minorHAnsi"/>
          <w:b/>
          <w:sz w:val="32"/>
          <w:szCs w:val="32"/>
          <w:lang w:val="es-ES"/>
        </w:rPr>
        <w:t>Plata</w:t>
      </w:r>
    </w:p>
    <w:p w14:paraId="56BF2D9D" w14:textId="77777777" w:rsidR="0085646F" w:rsidRPr="00A02881" w:rsidRDefault="0085646F" w:rsidP="0085646F">
      <w:pPr>
        <w:jc w:val="center"/>
        <w:rPr>
          <w:rFonts w:asciiTheme="minorHAnsi" w:hAnsiTheme="minorHAnsi" w:cstheme="minorHAnsi"/>
          <w:sz w:val="32"/>
          <w:szCs w:val="32"/>
          <w:lang w:val="es-ES"/>
        </w:rPr>
      </w:pPr>
    </w:p>
    <w:p w14:paraId="7F45BAC5" w14:textId="77777777" w:rsidR="0085646F" w:rsidRPr="00A02881" w:rsidRDefault="0085646F" w:rsidP="0085646F">
      <w:pPr>
        <w:jc w:val="center"/>
        <w:rPr>
          <w:rFonts w:asciiTheme="minorHAnsi" w:hAnsiTheme="minorHAnsi" w:cstheme="minorHAnsi"/>
          <w:b/>
          <w:sz w:val="32"/>
          <w:szCs w:val="32"/>
          <w:lang w:val="es-ES"/>
        </w:rPr>
      </w:pPr>
    </w:p>
    <w:p w14:paraId="311B167F" w14:textId="31D5D85F" w:rsidR="0085646F" w:rsidRPr="00A02881" w:rsidRDefault="0085646F" w:rsidP="0085646F">
      <w:pPr>
        <w:jc w:val="center"/>
        <w:rPr>
          <w:rFonts w:asciiTheme="minorHAnsi" w:hAnsiTheme="minorHAnsi" w:cstheme="minorHAnsi"/>
          <w:b/>
          <w:sz w:val="32"/>
          <w:szCs w:val="32"/>
          <w:lang w:val="es-ES"/>
        </w:rPr>
      </w:pPr>
      <w:r>
        <w:rPr>
          <w:rFonts w:asciiTheme="minorHAnsi" w:hAnsiTheme="minorHAnsi" w:cstheme="minorHAnsi"/>
          <w:b/>
          <w:sz w:val="32"/>
          <w:szCs w:val="32"/>
          <w:lang w:val="es-ES"/>
        </w:rPr>
        <w:t>La Plata, 3</w:t>
      </w:r>
      <w:r w:rsidRPr="00A02881">
        <w:rPr>
          <w:rFonts w:asciiTheme="minorHAnsi" w:hAnsiTheme="minorHAnsi" w:cstheme="minorHAnsi"/>
          <w:b/>
          <w:sz w:val="32"/>
          <w:szCs w:val="32"/>
          <w:lang w:val="es-ES"/>
        </w:rPr>
        <w:t xml:space="preserve"> de diciembre de 20</w:t>
      </w:r>
      <w:r>
        <w:rPr>
          <w:rFonts w:asciiTheme="minorHAnsi" w:hAnsiTheme="minorHAnsi" w:cstheme="minorHAnsi"/>
          <w:b/>
          <w:sz w:val="32"/>
          <w:szCs w:val="32"/>
          <w:lang w:val="es-ES"/>
        </w:rPr>
        <w:t>20</w:t>
      </w:r>
    </w:p>
    <w:p w14:paraId="773AD495" w14:textId="77777777" w:rsidR="0085646F" w:rsidRPr="00A02881" w:rsidRDefault="0085646F" w:rsidP="0085646F">
      <w:pPr>
        <w:pStyle w:val="Prrafodelista"/>
        <w:ind w:left="0"/>
        <w:jc w:val="both"/>
        <w:rPr>
          <w:rFonts w:asciiTheme="minorHAnsi" w:hAnsiTheme="minorHAnsi" w:cstheme="minorHAnsi"/>
          <w:b/>
          <w:bCs/>
          <w:lang w:val="es-ES_tradnl"/>
        </w:rPr>
      </w:pPr>
    </w:p>
    <w:p w14:paraId="51B1DEDA" w14:textId="77777777" w:rsidR="000A2D29" w:rsidRDefault="000A2D29"/>
    <w:p w14:paraId="73DA8282" w14:textId="77777777" w:rsidR="0085646F" w:rsidRDefault="0085646F"/>
    <w:p w14:paraId="20CDB8CE" w14:textId="77777777" w:rsidR="0085646F" w:rsidRDefault="0085646F"/>
    <w:p w14:paraId="0F3768D1" w14:textId="77777777" w:rsidR="0085646F" w:rsidRDefault="0085646F"/>
    <w:p w14:paraId="5BBCD352" w14:textId="77777777" w:rsidR="0085646F" w:rsidRDefault="0085646F"/>
    <w:p w14:paraId="5EECF42C" w14:textId="63A57B5B" w:rsidR="002A1090" w:rsidRDefault="002A1090" w:rsidP="000A2D29">
      <w:pPr>
        <w:pStyle w:val="Prrafodelista"/>
        <w:ind w:left="0"/>
        <w:jc w:val="both"/>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lastRenderedPageBreak/>
        <w:t>RESUMEN</w:t>
      </w:r>
    </w:p>
    <w:p w14:paraId="5E7A3A22" w14:textId="77777777" w:rsidR="002A1090" w:rsidRDefault="002A1090" w:rsidP="000A2D29">
      <w:pPr>
        <w:pStyle w:val="Prrafodelista"/>
        <w:ind w:left="0"/>
        <w:jc w:val="both"/>
        <w:rPr>
          <w:rFonts w:asciiTheme="minorHAnsi" w:hAnsiTheme="minorHAnsi" w:cstheme="minorHAnsi"/>
          <w:b/>
          <w:bCs/>
          <w:sz w:val="22"/>
          <w:szCs w:val="22"/>
          <w:lang w:val="es-ES_tradnl"/>
        </w:rPr>
      </w:pPr>
    </w:p>
    <w:p w14:paraId="7C5A164E" w14:textId="77777777" w:rsidR="00DA04ED" w:rsidRPr="00B37BA6" w:rsidRDefault="00DA04ED" w:rsidP="00BB2410">
      <w:pPr>
        <w:jc w:val="both"/>
        <w:rPr>
          <w:rFonts w:asciiTheme="minorHAnsi" w:hAnsiTheme="minorHAnsi" w:cstheme="minorHAnsi"/>
          <w:sz w:val="22"/>
          <w:szCs w:val="22"/>
        </w:rPr>
      </w:pPr>
      <w:r w:rsidRPr="00B37BA6">
        <w:rPr>
          <w:rFonts w:asciiTheme="minorHAnsi" w:hAnsiTheme="minorHAnsi" w:cstheme="minorHAnsi"/>
          <w:sz w:val="22"/>
          <w:szCs w:val="22"/>
        </w:rPr>
        <w:t xml:space="preserve">El presente trabajo se enmarca en el proyecto de investigación </w:t>
      </w:r>
      <w:r w:rsidRPr="00B37BA6">
        <w:rPr>
          <w:rFonts w:asciiTheme="minorHAnsi" w:hAnsiTheme="minorHAnsi" w:cstheme="minorHAnsi"/>
          <w:b/>
          <w:sz w:val="22"/>
          <w:szCs w:val="22"/>
        </w:rPr>
        <w:t>11/E178</w:t>
      </w:r>
      <w:r w:rsidRPr="00B37BA6">
        <w:rPr>
          <w:rFonts w:asciiTheme="minorHAnsi" w:hAnsiTheme="minorHAnsi" w:cstheme="minorHAnsi"/>
          <w:sz w:val="22"/>
          <w:szCs w:val="22"/>
        </w:rPr>
        <w:t xml:space="preserve">: </w:t>
      </w:r>
      <w:r w:rsidRPr="00B37BA6">
        <w:rPr>
          <w:rFonts w:asciiTheme="minorHAnsi" w:hAnsiTheme="minorHAnsi" w:cstheme="minorHAnsi"/>
          <w:i/>
          <w:sz w:val="22"/>
          <w:szCs w:val="22"/>
        </w:rPr>
        <w:t xml:space="preserve">Los sistemas de gobierno corporativo y su vigencia en la Argentina. </w:t>
      </w:r>
      <w:proofErr w:type="spellStart"/>
      <w:r w:rsidRPr="00B37BA6">
        <w:rPr>
          <w:rFonts w:asciiTheme="minorHAnsi" w:hAnsiTheme="minorHAnsi" w:cstheme="minorHAnsi"/>
          <w:sz w:val="22"/>
          <w:szCs w:val="22"/>
        </w:rPr>
        <w:t>Subequipo</w:t>
      </w:r>
      <w:proofErr w:type="spellEnd"/>
      <w:r w:rsidRPr="00B37BA6">
        <w:rPr>
          <w:rFonts w:asciiTheme="minorHAnsi" w:hAnsiTheme="minorHAnsi" w:cstheme="minorHAnsi"/>
          <w:sz w:val="22"/>
          <w:szCs w:val="22"/>
        </w:rPr>
        <w:t xml:space="preserve">: </w:t>
      </w:r>
      <w:r w:rsidRPr="00B37BA6">
        <w:rPr>
          <w:rFonts w:asciiTheme="minorHAnsi" w:hAnsiTheme="minorHAnsi" w:cstheme="minorHAnsi"/>
          <w:i/>
          <w:sz w:val="22"/>
          <w:szCs w:val="22"/>
        </w:rPr>
        <w:t>Información contable en los Entes Pequeños y su rol en los Sistemas de Gobierno Corporativo</w:t>
      </w:r>
      <w:r w:rsidRPr="00B37BA6">
        <w:rPr>
          <w:rFonts w:asciiTheme="minorHAnsi" w:hAnsiTheme="minorHAnsi" w:cstheme="minorHAnsi"/>
          <w:sz w:val="22"/>
          <w:szCs w:val="22"/>
        </w:rPr>
        <w:t xml:space="preserve">, que es continuación del proyecto bienal </w:t>
      </w:r>
      <w:r w:rsidRPr="00B37BA6">
        <w:rPr>
          <w:rFonts w:asciiTheme="minorHAnsi" w:hAnsiTheme="minorHAnsi" w:cstheme="minorHAnsi"/>
          <w:b/>
          <w:bCs/>
          <w:sz w:val="22"/>
          <w:szCs w:val="22"/>
        </w:rPr>
        <w:t>11/E 163 – Sistemas de Gobierno Corporativo: su impacto en organizaciones públicas y privadas</w:t>
      </w:r>
      <w:r w:rsidRPr="00B37BA6">
        <w:rPr>
          <w:rFonts w:asciiTheme="minorHAnsi" w:hAnsiTheme="minorHAnsi" w:cstheme="minorHAnsi"/>
          <w:bCs/>
          <w:sz w:val="22"/>
          <w:szCs w:val="22"/>
        </w:rPr>
        <w:t xml:space="preserve">, el cual se lleva a cabo </w:t>
      </w:r>
      <w:r w:rsidRPr="00B37BA6">
        <w:rPr>
          <w:rFonts w:asciiTheme="minorHAnsi" w:hAnsiTheme="minorHAnsi" w:cstheme="minorHAnsi"/>
          <w:sz w:val="22"/>
          <w:szCs w:val="22"/>
        </w:rPr>
        <w:t xml:space="preserve">en el Instituto de Investigaciones y Estudios Contables de la Facultad de Ciencias Económicas de la Universidad Nacional de La Plata. </w:t>
      </w:r>
    </w:p>
    <w:p w14:paraId="12150FA8" w14:textId="77777777" w:rsidR="002A1090" w:rsidRPr="00B37BA6" w:rsidRDefault="002A1090" w:rsidP="00BB2410">
      <w:pPr>
        <w:pStyle w:val="Prrafodelista"/>
        <w:ind w:left="0"/>
        <w:jc w:val="both"/>
        <w:rPr>
          <w:rFonts w:asciiTheme="minorHAnsi" w:hAnsiTheme="minorHAnsi" w:cstheme="minorHAnsi"/>
          <w:b/>
          <w:bCs/>
          <w:sz w:val="22"/>
          <w:szCs w:val="22"/>
          <w:lang w:val="es-ES_tradnl"/>
        </w:rPr>
      </w:pPr>
    </w:p>
    <w:p w14:paraId="61918BA0" w14:textId="56A7BBF1" w:rsidR="00DA04ED" w:rsidRPr="00A02881" w:rsidRDefault="00DA04ED" w:rsidP="00BB2410">
      <w:pPr>
        <w:shd w:val="clear" w:color="auto" w:fill="FFFFFF"/>
        <w:jc w:val="both"/>
        <w:rPr>
          <w:rFonts w:asciiTheme="minorHAnsi" w:eastAsia="Times New Roman" w:hAnsiTheme="minorHAnsi" w:cstheme="minorHAnsi"/>
          <w:color w:val="000000"/>
          <w:sz w:val="22"/>
          <w:szCs w:val="22"/>
          <w:lang w:val="es-ES_tradnl"/>
        </w:rPr>
      </w:pPr>
      <w:r w:rsidRPr="00B37BA6">
        <w:rPr>
          <w:rFonts w:asciiTheme="minorHAnsi" w:eastAsia="Times New Roman" w:hAnsiTheme="minorHAnsi" w:cstheme="minorHAnsi"/>
          <w:color w:val="000000"/>
          <w:sz w:val="22"/>
          <w:szCs w:val="22"/>
          <w:lang w:val="es-ES_tradnl"/>
        </w:rPr>
        <w:t>Si bien no es objeto del presente trabajo abordar los aspectos que abarcan el concepto de Gobierno Corporativo, se pretende resaltar algunas cuestiones pertinentes e intentar vincularlo con determinados esquemas de presentación de la información contable en el contexto que se transita en la Argentina y en el mundo</w:t>
      </w:r>
      <w:r w:rsidR="00B37BA6">
        <w:rPr>
          <w:rFonts w:asciiTheme="minorHAnsi" w:eastAsia="Times New Roman" w:hAnsiTheme="minorHAnsi" w:cstheme="minorHAnsi"/>
          <w:color w:val="000000"/>
          <w:sz w:val="22"/>
          <w:szCs w:val="22"/>
          <w:lang w:val="es-ES_tradnl"/>
        </w:rPr>
        <w:t>,</w:t>
      </w:r>
      <w:r w:rsidRPr="00B37BA6">
        <w:rPr>
          <w:rFonts w:asciiTheme="minorHAnsi" w:eastAsia="Times New Roman" w:hAnsiTheme="minorHAnsi" w:cstheme="minorHAnsi"/>
          <w:color w:val="000000"/>
          <w:sz w:val="22"/>
          <w:szCs w:val="22"/>
          <w:lang w:val="es-ES_tradnl"/>
        </w:rPr>
        <w:t xml:space="preserve"> consecuencia de la declaración de pandemia del COVID-19.</w:t>
      </w:r>
    </w:p>
    <w:p w14:paraId="43602077" w14:textId="77777777" w:rsidR="002A1090" w:rsidRDefault="002A1090" w:rsidP="00BB2410">
      <w:pPr>
        <w:pStyle w:val="Prrafodelista"/>
        <w:ind w:left="0"/>
        <w:jc w:val="both"/>
        <w:rPr>
          <w:rFonts w:asciiTheme="minorHAnsi" w:hAnsiTheme="minorHAnsi" w:cstheme="minorHAnsi"/>
          <w:b/>
          <w:bCs/>
          <w:sz w:val="22"/>
          <w:szCs w:val="22"/>
          <w:lang w:val="es-ES_tradnl"/>
        </w:rPr>
      </w:pPr>
    </w:p>
    <w:p w14:paraId="19B556CB" w14:textId="77777777" w:rsidR="00DA04ED" w:rsidRPr="00B37BA6" w:rsidRDefault="00DA04ED" w:rsidP="00BB2410">
      <w:pPr>
        <w:jc w:val="both"/>
        <w:rPr>
          <w:rFonts w:asciiTheme="minorHAnsi" w:hAnsiTheme="minorHAnsi" w:cstheme="minorHAnsi"/>
          <w:bCs/>
          <w:sz w:val="22"/>
          <w:szCs w:val="22"/>
        </w:rPr>
      </w:pPr>
      <w:r w:rsidRPr="00B37BA6">
        <w:rPr>
          <w:rFonts w:asciiTheme="minorHAnsi" w:hAnsiTheme="minorHAnsi" w:cstheme="minorHAnsi"/>
          <w:bCs/>
          <w:sz w:val="22"/>
          <w:szCs w:val="22"/>
        </w:rPr>
        <w:t>En nuestro país, las entidades afectadas negativamente por la pandemia, siempre cumpliendo las regulaciones de las normas contables, emitidas por la Federación Argentina de Consejos Profesionales en Ciencias Económicas- FACPCE-, han reconocido subsidios y ayudas financieras por parte del gobierno en la medida que fueran solicitados, como así también resultados negativos antes no contabilizados, consecuencia de los cambios operativos que se suscitaron.</w:t>
      </w:r>
    </w:p>
    <w:p w14:paraId="5CCF719A" w14:textId="77777777" w:rsidR="00DA04ED" w:rsidRPr="00B37BA6" w:rsidRDefault="00DA04ED" w:rsidP="00BB2410">
      <w:pPr>
        <w:jc w:val="both"/>
        <w:rPr>
          <w:rFonts w:asciiTheme="minorHAnsi" w:hAnsiTheme="minorHAnsi" w:cstheme="minorHAnsi"/>
          <w:bCs/>
          <w:sz w:val="22"/>
          <w:szCs w:val="22"/>
        </w:rPr>
      </w:pPr>
    </w:p>
    <w:p w14:paraId="1D460234" w14:textId="77777777" w:rsidR="00DA04ED" w:rsidRDefault="00DA04ED" w:rsidP="00BB2410">
      <w:pPr>
        <w:shd w:val="clear" w:color="auto" w:fill="FFFFFF"/>
        <w:jc w:val="both"/>
        <w:rPr>
          <w:rFonts w:asciiTheme="minorHAnsi" w:eastAsia="Times New Roman" w:hAnsiTheme="minorHAnsi" w:cstheme="minorHAnsi"/>
          <w:sz w:val="22"/>
          <w:szCs w:val="22"/>
          <w:lang w:val="es-ES_tradnl"/>
        </w:rPr>
      </w:pPr>
      <w:r w:rsidRPr="00B37BA6">
        <w:rPr>
          <w:rFonts w:asciiTheme="minorHAnsi" w:eastAsia="Times New Roman" w:hAnsiTheme="minorHAnsi" w:cstheme="minorHAnsi"/>
          <w:sz w:val="22"/>
          <w:szCs w:val="22"/>
          <w:lang w:val="es-ES_tradnl"/>
        </w:rPr>
        <w:t>Una situación como la que les ha tocado  vivir a las empresas, que hoy sigue existiendo con altísima incertidumbre sobre  su finalización, requiere atención al preparar y presentar Estados Contables.</w:t>
      </w:r>
    </w:p>
    <w:p w14:paraId="21CF55E4" w14:textId="77777777" w:rsidR="00DA04ED" w:rsidRDefault="00DA04ED" w:rsidP="00BB2410">
      <w:pPr>
        <w:shd w:val="clear" w:color="auto" w:fill="FFFFFF"/>
        <w:jc w:val="both"/>
        <w:rPr>
          <w:rFonts w:asciiTheme="minorHAnsi" w:eastAsia="Times New Roman" w:hAnsiTheme="minorHAnsi" w:cstheme="minorHAnsi"/>
          <w:color w:val="000000"/>
          <w:sz w:val="22"/>
          <w:szCs w:val="22"/>
          <w:lang w:val="es-ES_tradnl"/>
        </w:rPr>
      </w:pPr>
    </w:p>
    <w:p w14:paraId="2A1ECCDE" w14:textId="542D45D7" w:rsidR="00DA04ED" w:rsidRPr="00A02881" w:rsidRDefault="00DA04ED" w:rsidP="00BB2410">
      <w:pPr>
        <w:shd w:val="clear" w:color="auto" w:fill="FFFFFF"/>
        <w:jc w:val="both"/>
        <w:rPr>
          <w:rFonts w:asciiTheme="minorHAnsi" w:eastAsia="Times New Roman" w:hAnsiTheme="minorHAnsi" w:cstheme="minorHAnsi"/>
          <w:color w:val="000000"/>
          <w:sz w:val="22"/>
          <w:szCs w:val="22"/>
          <w:lang w:val="es-ES_tradnl"/>
        </w:rPr>
      </w:pPr>
      <w:r w:rsidRPr="00B37BA6">
        <w:rPr>
          <w:rFonts w:asciiTheme="minorHAnsi" w:eastAsia="Times New Roman" w:hAnsiTheme="minorHAnsi" w:cstheme="minorHAnsi"/>
          <w:color w:val="000000"/>
          <w:sz w:val="22"/>
          <w:szCs w:val="22"/>
          <w:lang w:val="es-ES_tradnl"/>
        </w:rPr>
        <w:t xml:space="preserve">Es objeto del presente </w:t>
      </w:r>
      <w:r w:rsidR="00F83AED">
        <w:rPr>
          <w:rFonts w:asciiTheme="minorHAnsi" w:eastAsia="Times New Roman" w:hAnsiTheme="minorHAnsi" w:cstheme="minorHAnsi"/>
          <w:color w:val="000000"/>
          <w:sz w:val="22"/>
          <w:szCs w:val="22"/>
          <w:lang w:val="es-ES_tradnl"/>
        </w:rPr>
        <w:t xml:space="preserve">trabajo </w:t>
      </w:r>
      <w:r w:rsidRPr="00B37BA6">
        <w:rPr>
          <w:rFonts w:asciiTheme="minorHAnsi" w:eastAsia="Times New Roman" w:hAnsiTheme="minorHAnsi" w:cstheme="minorHAnsi"/>
          <w:color w:val="000000"/>
          <w:sz w:val="22"/>
          <w:szCs w:val="22"/>
          <w:lang w:val="es-ES_tradnl"/>
        </w:rPr>
        <w:t xml:space="preserve">plantear la mejor alternativa de presentar y revelar en el Estado de Resultados, aún sin existir normativa expresa para ello, los </w:t>
      </w:r>
      <w:r w:rsidRPr="00B37BA6">
        <w:rPr>
          <w:rFonts w:asciiTheme="minorHAnsi" w:eastAsia="Times New Roman" w:hAnsiTheme="minorHAnsi" w:cstheme="minorHAnsi"/>
          <w:i/>
          <w:color w:val="000000"/>
          <w:sz w:val="22"/>
          <w:szCs w:val="22"/>
          <w:lang w:val="es-ES_tradnl"/>
        </w:rPr>
        <w:t>Ingresos y Egresos consecuencia del COVID-19</w:t>
      </w:r>
      <w:r w:rsidRPr="00B37BA6">
        <w:rPr>
          <w:rFonts w:asciiTheme="minorHAnsi" w:eastAsia="Times New Roman" w:hAnsiTheme="minorHAnsi" w:cstheme="minorHAnsi"/>
          <w:color w:val="000000"/>
          <w:sz w:val="22"/>
          <w:szCs w:val="22"/>
          <w:lang w:val="es-ES_tradnl"/>
        </w:rPr>
        <w:t>. De no hacerlo, los Estados Contables comparativos de la misma entidad y entre otras, no brindarían la información adecuada.</w:t>
      </w:r>
    </w:p>
    <w:p w14:paraId="7AA62D99" w14:textId="77777777" w:rsidR="00DA04ED" w:rsidRPr="00A02881" w:rsidRDefault="00DA04ED" w:rsidP="00BB2410">
      <w:pPr>
        <w:pStyle w:val="NormalWeb"/>
        <w:shd w:val="clear" w:color="auto" w:fill="FFFFFF"/>
        <w:spacing w:before="0" w:beforeAutospacing="0" w:after="0" w:afterAutospacing="0"/>
        <w:jc w:val="both"/>
        <w:rPr>
          <w:rFonts w:asciiTheme="minorHAnsi" w:hAnsiTheme="minorHAnsi" w:cstheme="minorHAnsi"/>
          <w:sz w:val="22"/>
          <w:szCs w:val="22"/>
          <w:lang w:val="es-ES_tradnl"/>
        </w:rPr>
      </w:pPr>
    </w:p>
    <w:p w14:paraId="5C0D934C" w14:textId="276E214B" w:rsidR="00DA04ED" w:rsidRPr="00B37BA6" w:rsidRDefault="00DA04ED" w:rsidP="00BB2410">
      <w:pPr>
        <w:pStyle w:val="Prrafodelista"/>
        <w:shd w:val="clear" w:color="auto" w:fill="FFFFFF"/>
        <w:ind w:left="0"/>
        <w:jc w:val="both"/>
        <w:rPr>
          <w:rFonts w:asciiTheme="minorHAnsi" w:hAnsiTheme="minorHAnsi" w:cstheme="minorHAnsi"/>
          <w:bCs/>
          <w:sz w:val="22"/>
          <w:szCs w:val="22"/>
          <w:lang w:val="es-ES_tradnl"/>
        </w:rPr>
      </w:pPr>
      <w:r w:rsidRPr="00B37BA6">
        <w:rPr>
          <w:rFonts w:asciiTheme="minorHAnsi" w:hAnsiTheme="minorHAnsi" w:cstheme="minorHAnsi"/>
          <w:bCs/>
          <w:sz w:val="22"/>
          <w:szCs w:val="22"/>
          <w:lang w:val="es-ES_tradnl"/>
        </w:rPr>
        <w:t>Entrando en juicios de valor acerca de diversas situaciones</w:t>
      </w:r>
      <w:r w:rsidR="00F83AED">
        <w:rPr>
          <w:rFonts w:asciiTheme="minorHAnsi" w:hAnsiTheme="minorHAnsi" w:cstheme="minorHAnsi"/>
          <w:bCs/>
          <w:sz w:val="22"/>
          <w:szCs w:val="22"/>
          <w:lang w:val="es-ES_tradnl"/>
        </w:rPr>
        <w:t xml:space="preserve"> respecto</w:t>
      </w:r>
      <w:r w:rsidRPr="00B37BA6">
        <w:rPr>
          <w:rFonts w:asciiTheme="minorHAnsi" w:hAnsiTheme="minorHAnsi" w:cstheme="minorHAnsi"/>
          <w:bCs/>
          <w:sz w:val="22"/>
          <w:szCs w:val="22"/>
          <w:lang w:val="es-ES_tradnl"/>
        </w:rPr>
        <w:t xml:space="preserve"> de mostrar el efecto neto en resultados del COVID-19, nos preguntamos si se requieren nuevas normas contables sobre el tema para armonizar con la implementación de buenas prácticas de gobierno corporativo. </w:t>
      </w:r>
    </w:p>
    <w:p w14:paraId="0FD8C27F" w14:textId="77777777" w:rsidR="00DA04ED" w:rsidRPr="00B37BA6" w:rsidRDefault="00DA04ED" w:rsidP="00BB2410">
      <w:pPr>
        <w:pStyle w:val="Prrafodelista"/>
        <w:shd w:val="clear" w:color="auto" w:fill="FFFFFF"/>
        <w:ind w:left="0"/>
        <w:jc w:val="both"/>
        <w:rPr>
          <w:rFonts w:asciiTheme="minorHAnsi" w:hAnsiTheme="minorHAnsi" w:cstheme="minorHAnsi"/>
          <w:bCs/>
          <w:sz w:val="22"/>
          <w:szCs w:val="22"/>
          <w:lang w:val="es-ES_tradnl"/>
        </w:rPr>
      </w:pPr>
    </w:p>
    <w:p w14:paraId="030974F5" w14:textId="1082C283" w:rsidR="00DA04ED" w:rsidRDefault="00DA04ED" w:rsidP="00BB2410">
      <w:pPr>
        <w:pStyle w:val="Prrafodelista"/>
        <w:shd w:val="clear" w:color="auto" w:fill="FFFFFF"/>
        <w:ind w:left="0"/>
        <w:jc w:val="both"/>
        <w:rPr>
          <w:rFonts w:asciiTheme="minorHAnsi" w:hAnsiTheme="minorHAnsi" w:cstheme="minorHAnsi"/>
          <w:bCs/>
          <w:sz w:val="22"/>
          <w:szCs w:val="22"/>
          <w:lang w:val="es-ES_tradnl"/>
        </w:rPr>
      </w:pPr>
      <w:r w:rsidRPr="00B37BA6">
        <w:rPr>
          <w:rFonts w:asciiTheme="minorHAnsi" w:hAnsiTheme="minorHAnsi" w:cstheme="minorHAnsi"/>
          <w:bCs/>
          <w:sz w:val="22"/>
          <w:szCs w:val="22"/>
          <w:lang w:val="es-ES_tradnl"/>
        </w:rPr>
        <w:t>Sin contar con normas nuevas sobre la mejor forma de presentar los resultados consecuencia del COVID-19,  debiesen las e</w:t>
      </w:r>
      <w:r w:rsidR="00E15FB9">
        <w:rPr>
          <w:rFonts w:asciiTheme="minorHAnsi" w:hAnsiTheme="minorHAnsi" w:cstheme="minorHAnsi"/>
          <w:bCs/>
          <w:sz w:val="22"/>
          <w:szCs w:val="22"/>
          <w:lang w:val="es-ES_tradnl"/>
        </w:rPr>
        <w:t>ntidades</w:t>
      </w:r>
      <w:r w:rsidRPr="00B37BA6">
        <w:rPr>
          <w:rFonts w:asciiTheme="minorHAnsi" w:hAnsiTheme="minorHAnsi" w:cstheme="minorHAnsi"/>
          <w:bCs/>
          <w:sz w:val="22"/>
          <w:szCs w:val="22"/>
          <w:lang w:val="es-ES_tradnl"/>
        </w:rPr>
        <w:t xml:space="preserve"> utilizar el abanico las normas contables existentes </w:t>
      </w:r>
      <w:r w:rsidR="00E15FB9">
        <w:rPr>
          <w:rFonts w:asciiTheme="minorHAnsi" w:hAnsiTheme="minorHAnsi" w:cstheme="minorHAnsi"/>
          <w:bCs/>
          <w:sz w:val="22"/>
          <w:szCs w:val="22"/>
          <w:lang w:val="es-ES_tradnl"/>
        </w:rPr>
        <w:t>como también,</w:t>
      </w:r>
      <w:r w:rsidRPr="00B37BA6">
        <w:rPr>
          <w:rFonts w:asciiTheme="minorHAnsi" w:hAnsiTheme="minorHAnsi" w:cstheme="minorHAnsi"/>
          <w:bCs/>
          <w:sz w:val="22"/>
          <w:szCs w:val="22"/>
          <w:lang w:val="es-ES_tradnl"/>
        </w:rPr>
        <w:t xml:space="preserve"> las guías de aplicación emitidas por la FACPCE, aunque las mismas sean solo orientativas.</w:t>
      </w:r>
    </w:p>
    <w:p w14:paraId="3EDE3304" w14:textId="77777777" w:rsidR="002A1090" w:rsidRDefault="002A1090" w:rsidP="000A2D29">
      <w:pPr>
        <w:pStyle w:val="Prrafodelista"/>
        <w:ind w:left="0"/>
        <w:jc w:val="both"/>
        <w:rPr>
          <w:rFonts w:asciiTheme="minorHAnsi" w:hAnsiTheme="minorHAnsi" w:cstheme="minorHAnsi"/>
          <w:b/>
          <w:bCs/>
          <w:sz w:val="22"/>
          <w:szCs w:val="22"/>
          <w:lang w:val="es-ES_tradnl"/>
        </w:rPr>
      </w:pPr>
    </w:p>
    <w:p w14:paraId="1CD8856A"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39830602" w14:textId="3A11B586" w:rsidR="00DA04ED" w:rsidRPr="00AA064F" w:rsidRDefault="00F83AED" w:rsidP="00F83AED">
      <w:pPr>
        <w:jc w:val="both"/>
        <w:rPr>
          <w:rFonts w:asciiTheme="minorHAnsi" w:hAnsiTheme="minorHAnsi" w:cstheme="minorHAnsi"/>
          <w:bCs/>
          <w:sz w:val="22"/>
          <w:szCs w:val="22"/>
          <w:lang w:val="es-ES_tradnl"/>
        </w:rPr>
      </w:pPr>
      <w:r w:rsidRPr="00805D3A">
        <w:rPr>
          <w:rFonts w:asciiTheme="minorHAnsi" w:hAnsiTheme="minorHAnsi" w:cstheme="minorHAnsi"/>
          <w:b/>
          <w:bCs/>
          <w:sz w:val="22"/>
          <w:szCs w:val="22"/>
          <w:u w:val="single"/>
          <w:lang w:val="es-ES_tradnl"/>
        </w:rPr>
        <w:t>P</w:t>
      </w:r>
      <w:r w:rsidR="00805D3A" w:rsidRPr="00805D3A">
        <w:rPr>
          <w:rFonts w:asciiTheme="minorHAnsi" w:hAnsiTheme="minorHAnsi" w:cstheme="minorHAnsi"/>
          <w:b/>
          <w:bCs/>
          <w:sz w:val="22"/>
          <w:szCs w:val="22"/>
          <w:u w:val="single"/>
          <w:lang w:val="es-ES_tradnl"/>
        </w:rPr>
        <w:t>alabras clave</w:t>
      </w:r>
      <w:r>
        <w:rPr>
          <w:rFonts w:asciiTheme="minorHAnsi" w:hAnsiTheme="minorHAnsi" w:cstheme="minorHAnsi"/>
          <w:b/>
          <w:bCs/>
          <w:sz w:val="22"/>
          <w:szCs w:val="22"/>
          <w:lang w:val="es-ES_tradnl"/>
        </w:rPr>
        <w:t xml:space="preserve">: </w:t>
      </w:r>
      <w:r w:rsidR="00157580" w:rsidRPr="00157580">
        <w:rPr>
          <w:rFonts w:asciiTheme="minorHAnsi" w:hAnsiTheme="minorHAnsi" w:cstheme="minorHAnsi"/>
          <w:bCs/>
          <w:sz w:val="22"/>
          <w:szCs w:val="22"/>
          <w:lang w:val="es-ES_tradnl"/>
        </w:rPr>
        <w:t xml:space="preserve">Buenas prácticas de Gobierno Corporativo - </w:t>
      </w:r>
      <w:r w:rsidR="00AA064F" w:rsidRPr="00157580">
        <w:rPr>
          <w:rFonts w:asciiTheme="minorHAnsi" w:hAnsiTheme="minorHAnsi" w:cstheme="minorHAnsi"/>
          <w:bCs/>
          <w:sz w:val="22"/>
          <w:szCs w:val="22"/>
          <w:lang w:val="es-ES_tradnl"/>
        </w:rPr>
        <w:t>Normas</w:t>
      </w:r>
      <w:r w:rsidR="00AA064F" w:rsidRPr="00AA064F">
        <w:rPr>
          <w:rFonts w:asciiTheme="minorHAnsi" w:hAnsiTheme="minorHAnsi" w:cstheme="minorHAnsi"/>
          <w:bCs/>
          <w:sz w:val="22"/>
          <w:szCs w:val="22"/>
          <w:lang w:val="es-ES_tradnl"/>
        </w:rPr>
        <w:t xml:space="preserve"> Contables Argentinas -</w:t>
      </w:r>
      <w:r w:rsidRPr="00AA064F">
        <w:rPr>
          <w:rFonts w:asciiTheme="minorHAnsi" w:hAnsiTheme="minorHAnsi" w:cstheme="minorHAnsi"/>
          <w:sz w:val="22"/>
          <w:szCs w:val="32"/>
        </w:rPr>
        <w:t>Estado de Resultados</w:t>
      </w:r>
      <w:r w:rsidR="00AA064F" w:rsidRPr="00AA064F">
        <w:rPr>
          <w:rFonts w:asciiTheme="minorHAnsi" w:hAnsiTheme="minorHAnsi" w:cstheme="minorHAnsi"/>
          <w:sz w:val="22"/>
          <w:szCs w:val="32"/>
        </w:rPr>
        <w:t xml:space="preserve"> – Ingresos y Egresos COVID-19 -</w:t>
      </w:r>
    </w:p>
    <w:p w14:paraId="728A44AE"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3D79ABC4"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7FBF4F0C"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69487F2F"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0D022325" w14:textId="77777777" w:rsidR="00157580" w:rsidRDefault="00157580" w:rsidP="000A2D29">
      <w:pPr>
        <w:pStyle w:val="Prrafodelista"/>
        <w:ind w:left="0"/>
        <w:jc w:val="both"/>
        <w:rPr>
          <w:rFonts w:asciiTheme="minorHAnsi" w:hAnsiTheme="minorHAnsi" w:cstheme="minorHAnsi"/>
          <w:b/>
          <w:bCs/>
          <w:sz w:val="22"/>
          <w:szCs w:val="22"/>
          <w:lang w:val="es-ES_tradnl"/>
        </w:rPr>
      </w:pPr>
    </w:p>
    <w:p w14:paraId="260B049B" w14:textId="77777777" w:rsidR="00157580" w:rsidRDefault="00157580" w:rsidP="000A2D29">
      <w:pPr>
        <w:pStyle w:val="Prrafodelista"/>
        <w:ind w:left="0"/>
        <w:jc w:val="both"/>
        <w:rPr>
          <w:rFonts w:asciiTheme="minorHAnsi" w:hAnsiTheme="minorHAnsi" w:cstheme="minorHAnsi"/>
          <w:b/>
          <w:bCs/>
          <w:sz w:val="22"/>
          <w:szCs w:val="22"/>
          <w:lang w:val="es-ES_tradnl"/>
        </w:rPr>
      </w:pPr>
    </w:p>
    <w:p w14:paraId="0FBC70B3" w14:textId="77777777" w:rsidR="00157580" w:rsidRDefault="00157580" w:rsidP="000A2D29">
      <w:pPr>
        <w:pStyle w:val="Prrafodelista"/>
        <w:ind w:left="0"/>
        <w:jc w:val="both"/>
        <w:rPr>
          <w:rFonts w:asciiTheme="minorHAnsi" w:hAnsiTheme="minorHAnsi" w:cstheme="minorHAnsi"/>
          <w:b/>
          <w:bCs/>
          <w:sz w:val="22"/>
          <w:szCs w:val="22"/>
          <w:lang w:val="es-ES_tradnl"/>
        </w:rPr>
      </w:pPr>
    </w:p>
    <w:p w14:paraId="4B3C33F5" w14:textId="77777777" w:rsidR="00157580" w:rsidRDefault="00157580" w:rsidP="000A2D29">
      <w:pPr>
        <w:pStyle w:val="Prrafodelista"/>
        <w:ind w:left="0"/>
        <w:jc w:val="both"/>
        <w:rPr>
          <w:rFonts w:asciiTheme="minorHAnsi" w:hAnsiTheme="minorHAnsi" w:cstheme="minorHAnsi"/>
          <w:b/>
          <w:bCs/>
          <w:sz w:val="22"/>
          <w:szCs w:val="22"/>
          <w:lang w:val="es-ES_tradnl"/>
        </w:rPr>
      </w:pPr>
    </w:p>
    <w:p w14:paraId="1D4429C9"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690771FE" w14:textId="77777777" w:rsidR="00F83AED" w:rsidRDefault="00F83AED" w:rsidP="000A2D29">
      <w:pPr>
        <w:pStyle w:val="Prrafodelista"/>
        <w:ind w:left="0"/>
        <w:jc w:val="both"/>
        <w:rPr>
          <w:rFonts w:asciiTheme="minorHAnsi" w:hAnsiTheme="minorHAnsi" w:cstheme="minorHAnsi"/>
          <w:b/>
          <w:bCs/>
          <w:sz w:val="22"/>
          <w:szCs w:val="22"/>
          <w:lang w:val="es-ES_tradnl"/>
        </w:rPr>
      </w:pPr>
    </w:p>
    <w:p w14:paraId="5DAD142F" w14:textId="77777777" w:rsidR="00F83AED" w:rsidRDefault="00F83AED" w:rsidP="000A2D29">
      <w:pPr>
        <w:pStyle w:val="Prrafodelista"/>
        <w:ind w:left="0"/>
        <w:jc w:val="both"/>
        <w:rPr>
          <w:rFonts w:asciiTheme="minorHAnsi" w:hAnsiTheme="minorHAnsi" w:cstheme="minorHAnsi"/>
          <w:b/>
          <w:bCs/>
          <w:sz w:val="22"/>
          <w:szCs w:val="22"/>
          <w:lang w:val="es-ES_tradnl"/>
        </w:rPr>
      </w:pPr>
    </w:p>
    <w:p w14:paraId="5B03B339"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37FF7C2E" w14:textId="77777777" w:rsidR="00DA04ED" w:rsidRDefault="00DA04ED" w:rsidP="000A2D29">
      <w:pPr>
        <w:pStyle w:val="Prrafodelista"/>
        <w:ind w:left="0"/>
        <w:jc w:val="both"/>
        <w:rPr>
          <w:rFonts w:asciiTheme="minorHAnsi" w:hAnsiTheme="minorHAnsi" w:cstheme="minorHAnsi"/>
          <w:b/>
          <w:bCs/>
          <w:sz w:val="22"/>
          <w:szCs w:val="22"/>
          <w:lang w:val="es-ES_tradnl"/>
        </w:rPr>
      </w:pPr>
    </w:p>
    <w:p w14:paraId="0FB6CF42" w14:textId="789DA551" w:rsidR="000A2D29" w:rsidRPr="00A02881" w:rsidRDefault="000A2D29" w:rsidP="000A2D29">
      <w:pPr>
        <w:pStyle w:val="Prrafodelista"/>
        <w:ind w:left="0"/>
        <w:jc w:val="both"/>
        <w:rPr>
          <w:rFonts w:asciiTheme="minorHAnsi" w:hAnsiTheme="minorHAnsi" w:cstheme="minorHAnsi"/>
          <w:b/>
          <w:bCs/>
          <w:sz w:val="22"/>
          <w:szCs w:val="22"/>
          <w:lang w:val="es-ES_tradnl"/>
        </w:rPr>
      </w:pPr>
      <w:r w:rsidRPr="00A02881">
        <w:rPr>
          <w:rFonts w:asciiTheme="minorHAnsi" w:hAnsiTheme="minorHAnsi" w:cstheme="minorHAnsi"/>
          <w:b/>
          <w:bCs/>
          <w:sz w:val="22"/>
          <w:szCs w:val="22"/>
          <w:lang w:val="es-ES_tradnl"/>
        </w:rPr>
        <w:lastRenderedPageBreak/>
        <w:t>INTRODUCCI</w:t>
      </w:r>
      <w:r w:rsidR="00432B72">
        <w:rPr>
          <w:rFonts w:asciiTheme="minorHAnsi" w:hAnsiTheme="minorHAnsi" w:cstheme="minorHAnsi"/>
          <w:b/>
          <w:bCs/>
          <w:sz w:val="22"/>
          <w:szCs w:val="22"/>
          <w:lang w:val="es-ES_tradnl"/>
        </w:rPr>
        <w:t>Ó</w:t>
      </w:r>
      <w:r w:rsidRPr="00A02881">
        <w:rPr>
          <w:rFonts w:asciiTheme="minorHAnsi" w:hAnsiTheme="minorHAnsi" w:cstheme="minorHAnsi"/>
          <w:b/>
          <w:bCs/>
          <w:sz w:val="22"/>
          <w:szCs w:val="22"/>
          <w:lang w:val="es-ES_tradnl"/>
        </w:rPr>
        <w:t>N</w:t>
      </w:r>
    </w:p>
    <w:p w14:paraId="7339D145" w14:textId="77777777" w:rsidR="000A2D29" w:rsidRPr="00A02881" w:rsidRDefault="000A2D29" w:rsidP="000A2D29">
      <w:pPr>
        <w:pStyle w:val="Prrafodelista"/>
        <w:jc w:val="both"/>
        <w:rPr>
          <w:rFonts w:asciiTheme="minorHAnsi" w:hAnsiTheme="minorHAnsi" w:cstheme="minorHAnsi"/>
          <w:b/>
          <w:bCs/>
          <w:sz w:val="22"/>
          <w:szCs w:val="22"/>
          <w:lang w:val="es-ES_tradnl"/>
        </w:rPr>
      </w:pPr>
    </w:p>
    <w:p w14:paraId="0C1E2A0C" w14:textId="6FA2A113" w:rsidR="000A2D29" w:rsidRPr="00A02881" w:rsidRDefault="000A2D29" w:rsidP="000A2D29">
      <w:pPr>
        <w:jc w:val="both"/>
        <w:rPr>
          <w:rFonts w:asciiTheme="minorHAnsi" w:hAnsiTheme="minorHAnsi" w:cstheme="minorHAnsi"/>
          <w:sz w:val="22"/>
          <w:szCs w:val="22"/>
        </w:rPr>
      </w:pPr>
      <w:r w:rsidRPr="00DA04ED">
        <w:rPr>
          <w:rFonts w:asciiTheme="minorHAnsi" w:hAnsiTheme="minorHAnsi" w:cstheme="minorHAnsi"/>
          <w:sz w:val="22"/>
          <w:szCs w:val="22"/>
        </w:rPr>
        <w:t xml:space="preserve">El presente trabajo se enmarca en el proyecto de investigación </w:t>
      </w:r>
      <w:r w:rsidRPr="00DA04ED">
        <w:rPr>
          <w:rFonts w:asciiTheme="minorHAnsi" w:hAnsiTheme="minorHAnsi" w:cstheme="minorHAnsi"/>
          <w:b/>
          <w:sz w:val="22"/>
          <w:szCs w:val="22"/>
        </w:rPr>
        <w:t>11/E178</w:t>
      </w:r>
      <w:r w:rsidRPr="00DA04ED">
        <w:rPr>
          <w:rFonts w:asciiTheme="minorHAnsi" w:hAnsiTheme="minorHAnsi" w:cstheme="minorHAnsi"/>
          <w:sz w:val="22"/>
          <w:szCs w:val="22"/>
        </w:rPr>
        <w:t xml:space="preserve">: </w:t>
      </w:r>
      <w:r w:rsidRPr="00DA04ED">
        <w:rPr>
          <w:rFonts w:asciiTheme="minorHAnsi" w:hAnsiTheme="minorHAnsi" w:cstheme="minorHAnsi"/>
          <w:i/>
          <w:sz w:val="22"/>
          <w:szCs w:val="22"/>
        </w:rPr>
        <w:t xml:space="preserve">Los sistemas de gobierno corporativo y su vigencia en la Argentina. </w:t>
      </w:r>
      <w:proofErr w:type="spellStart"/>
      <w:r w:rsidRPr="00DA04ED">
        <w:rPr>
          <w:rFonts w:asciiTheme="minorHAnsi" w:hAnsiTheme="minorHAnsi" w:cstheme="minorHAnsi"/>
          <w:sz w:val="22"/>
          <w:szCs w:val="22"/>
        </w:rPr>
        <w:t>Subequipo</w:t>
      </w:r>
      <w:proofErr w:type="spellEnd"/>
      <w:r w:rsidRPr="00DA04ED">
        <w:rPr>
          <w:rFonts w:asciiTheme="minorHAnsi" w:hAnsiTheme="minorHAnsi" w:cstheme="minorHAnsi"/>
          <w:sz w:val="22"/>
          <w:szCs w:val="22"/>
        </w:rPr>
        <w:t xml:space="preserve">: </w:t>
      </w:r>
      <w:r w:rsidRPr="00DA04ED">
        <w:rPr>
          <w:rFonts w:asciiTheme="minorHAnsi" w:hAnsiTheme="minorHAnsi" w:cstheme="minorHAnsi"/>
          <w:i/>
          <w:sz w:val="22"/>
          <w:szCs w:val="22"/>
        </w:rPr>
        <w:t>Información contable en los Entes Pequeños y su rol en los Sistemas de Gobierno Corporativo</w:t>
      </w:r>
      <w:r w:rsidRPr="00DA04ED">
        <w:rPr>
          <w:rFonts w:asciiTheme="minorHAnsi" w:hAnsiTheme="minorHAnsi" w:cstheme="minorHAnsi"/>
          <w:sz w:val="22"/>
          <w:szCs w:val="22"/>
        </w:rPr>
        <w:t xml:space="preserve">, que es continuación del proyecto bienal </w:t>
      </w:r>
      <w:r w:rsidRPr="00DA04ED">
        <w:rPr>
          <w:rFonts w:asciiTheme="minorHAnsi" w:hAnsiTheme="minorHAnsi" w:cstheme="minorHAnsi"/>
          <w:b/>
          <w:bCs/>
          <w:sz w:val="22"/>
          <w:szCs w:val="22"/>
        </w:rPr>
        <w:t>11/E 163 – Sistemas de Gobierno Corporativo: su impacto en organizaciones públicas y privadas</w:t>
      </w:r>
      <w:r w:rsidRPr="00DA04ED">
        <w:rPr>
          <w:rFonts w:asciiTheme="minorHAnsi" w:hAnsiTheme="minorHAnsi" w:cstheme="minorHAnsi"/>
          <w:bCs/>
          <w:sz w:val="22"/>
          <w:szCs w:val="22"/>
        </w:rPr>
        <w:t xml:space="preserve">, el cual se lleva a cabo </w:t>
      </w:r>
      <w:r w:rsidRPr="00DA04ED">
        <w:rPr>
          <w:rFonts w:asciiTheme="minorHAnsi" w:hAnsiTheme="minorHAnsi" w:cstheme="minorHAnsi"/>
          <w:sz w:val="22"/>
          <w:szCs w:val="22"/>
        </w:rPr>
        <w:t>en el Instituto de Investigaciones y Estudios Contables de la Facultad de Ciencias Económicas de la Universidad Nacional de La Plata.</w:t>
      </w:r>
      <w:r w:rsidRPr="00A02881">
        <w:rPr>
          <w:rFonts w:asciiTheme="minorHAnsi" w:hAnsiTheme="minorHAnsi" w:cstheme="minorHAnsi"/>
          <w:sz w:val="22"/>
          <w:szCs w:val="22"/>
        </w:rPr>
        <w:t xml:space="preserve"> </w:t>
      </w:r>
    </w:p>
    <w:p w14:paraId="7C3FCA13" w14:textId="77777777" w:rsidR="000A2D29" w:rsidRPr="00A02881" w:rsidRDefault="000A2D29" w:rsidP="000A2D29">
      <w:pPr>
        <w:jc w:val="both"/>
        <w:rPr>
          <w:rFonts w:asciiTheme="minorHAnsi" w:hAnsiTheme="minorHAnsi" w:cstheme="minorHAnsi"/>
          <w:bCs/>
          <w:sz w:val="22"/>
          <w:szCs w:val="22"/>
        </w:rPr>
      </w:pPr>
    </w:p>
    <w:p w14:paraId="36383230" w14:textId="78563087" w:rsidR="000A2D29" w:rsidRPr="00DA04ED" w:rsidRDefault="000A2D29" w:rsidP="000A2D29">
      <w:pPr>
        <w:shd w:val="clear" w:color="auto" w:fill="FFFFFF"/>
        <w:jc w:val="both"/>
        <w:rPr>
          <w:rFonts w:asciiTheme="minorHAnsi" w:eastAsia="Times New Roman" w:hAnsiTheme="minorHAnsi" w:cstheme="minorHAnsi"/>
          <w:color w:val="000000"/>
          <w:sz w:val="22"/>
          <w:szCs w:val="22"/>
          <w:lang w:val="es-ES_tradnl"/>
        </w:rPr>
      </w:pPr>
      <w:r w:rsidRPr="00DA04ED">
        <w:rPr>
          <w:rFonts w:asciiTheme="minorHAnsi" w:eastAsia="Times New Roman" w:hAnsiTheme="minorHAnsi" w:cstheme="minorHAnsi"/>
          <w:color w:val="000000"/>
          <w:sz w:val="22"/>
          <w:szCs w:val="22"/>
          <w:lang w:val="es-ES_tradnl"/>
        </w:rPr>
        <w:t xml:space="preserve">Si bien no es objeto del presente trabajo abordar los aspectos que abarcan el concepto de Gobierno Corporativo, </w:t>
      </w:r>
      <w:r w:rsidR="0085646F" w:rsidRPr="00DA04ED">
        <w:rPr>
          <w:rFonts w:asciiTheme="minorHAnsi" w:eastAsia="Times New Roman" w:hAnsiTheme="minorHAnsi" w:cstheme="minorHAnsi"/>
          <w:color w:val="000000"/>
          <w:sz w:val="22"/>
          <w:szCs w:val="22"/>
          <w:lang w:val="es-ES_tradnl"/>
        </w:rPr>
        <w:t xml:space="preserve">se pretende </w:t>
      </w:r>
      <w:r w:rsidRPr="00DA04ED">
        <w:rPr>
          <w:rFonts w:asciiTheme="minorHAnsi" w:eastAsia="Times New Roman" w:hAnsiTheme="minorHAnsi" w:cstheme="minorHAnsi"/>
          <w:color w:val="000000"/>
          <w:sz w:val="22"/>
          <w:szCs w:val="22"/>
          <w:lang w:val="es-ES_tradnl"/>
        </w:rPr>
        <w:t xml:space="preserve">resaltar algunas cuestiones </w:t>
      </w:r>
      <w:r w:rsidR="0085646F" w:rsidRPr="00DA04ED">
        <w:rPr>
          <w:rFonts w:asciiTheme="minorHAnsi" w:eastAsia="Times New Roman" w:hAnsiTheme="minorHAnsi" w:cstheme="minorHAnsi"/>
          <w:color w:val="000000"/>
          <w:sz w:val="22"/>
          <w:szCs w:val="22"/>
          <w:lang w:val="es-ES_tradnl"/>
        </w:rPr>
        <w:t>pertinentes</w:t>
      </w:r>
      <w:r w:rsidRPr="00DA04ED">
        <w:rPr>
          <w:rFonts w:asciiTheme="minorHAnsi" w:eastAsia="Times New Roman" w:hAnsiTheme="minorHAnsi" w:cstheme="minorHAnsi"/>
          <w:color w:val="000000"/>
          <w:sz w:val="22"/>
          <w:szCs w:val="22"/>
          <w:lang w:val="es-ES_tradnl"/>
        </w:rPr>
        <w:t xml:space="preserve"> e intentar vincularlo con determinados esquemas de presentación de la información contable en el contexto que se transita en </w:t>
      </w:r>
      <w:r w:rsidR="0085646F" w:rsidRPr="00DA04ED">
        <w:rPr>
          <w:rFonts w:asciiTheme="minorHAnsi" w:eastAsia="Times New Roman" w:hAnsiTheme="minorHAnsi" w:cstheme="minorHAnsi"/>
          <w:color w:val="000000"/>
          <w:sz w:val="22"/>
          <w:szCs w:val="22"/>
          <w:lang w:val="es-ES_tradnl"/>
        </w:rPr>
        <w:t xml:space="preserve">la </w:t>
      </w:r>
      <w:r w:rsidRPr="00DA04ED">
        <w:rPr>
          <w:rFonts w:asciiTheme="minorHAnsi" w:eastAsia="Times New Roman" w:hAnsiTheme="minorHAnsi" w:cstheme="minorHAnsi"/>
          <w:color w:val="000000"/>
          <w:sz w:val="22"/>
          <w:szCs w:val="22"/>
          <w:lang w:val="es-ES_tradnl"/>
        </w:rPr>
        <w:t>Argentina y en el mundo consecuencia de la declaración de pandemia del COVID-19.</w:t>
      </w:r>
    </w:p>
    <w:p w14:paraId="24EA3BDF" w14:textId="77777777" w:rsidR="000A2D29" w:rsidRPr="00DA04ED" w:rsidRDefault="000A2D29" w:rsidP="000A2D29">
      <w:pPr>
        <w:shd w:val="clear" w:color="auto" w:fill="FFFFFF"/>
        <w:jc w:val="both"/>
        <w:rPr>
          <w:rFonts w:asciiTheme="minorHAnsi" w:eastAsia="Times New Roman" w:hAnsiTheme="minorHAnsi" w:cstheme="minorHAnsi"/>
          <w:color w:val="000000"/>
          <w:sz w:val="22"/>
          <w:szCs w:val="22"/>
          <w:lang w:val="es-ES_tradnl"/>
        </w:rPr>
      </w:pPr>
    </w:p>
    <w:p w14:paraId="080BF236" w14:textId="28915652" w:rsidR="00081221" w:rsidRPr="00A02881" w:rsidRDefault="00BE0511" w:rsidP="00081221">
      <w:pPr>
        <w:widowControl/>
        <w:jc w:val="both"/>
        <w:rPr>
          <w:rFonts w:asciiTheme="minorHAnsi" w:eastAsiaTheme="minorHAnsi" w:hAnsiTheme="minorHAnsi" w:cstheme="minorHAnsi"/>
          <w:sz w:val="22"/>
          <w:szCs w:val="22"/>
          <w:lang w:val="es-MX" w:eastAsia="en-US"/>
        </w:rPr>
      </w:pPr>
      <w:r w:rsidRPr="00DA04ED">
        <w:rPr>
          <w:rFonts w:asciiTheme="minorHAnsi" w:eastAsiaTheme="minorHAnsi" w:hAnsiTheme="minorHAnsi" w:cstheme="minorHAnsi"/>
          <w:sz w:val="22"/>
          <w:szCs w:val="22"/>
          <w:lang w:val="es-MX" w:eastAsia="en-US"/>
        </w:rPr>
        <w:t xml:space="preserve">El Instituto Argentino para el Gobierno de las Organizaciones </w:t>
      </w:r>
      <w:r w:rsidR="00A3145A" w:rsidRPr="00DA04ED">
        <w:rPr>
          <w:rFonts w:asciiTheme="minorHAnsi" w:eastAsiaTheme="minorHAnsi" w:hAnsiTheme="minorHAnsi" w:cstheme="minorHAnsi"/>
          <w:sz w:val="22"/>
          <w:szCs w:val="22"/>
          <w:lang w:val="es-MX" w:eastAsia="en-US"/>
        </w:rPr>
        <w:t>–</w:t>
      </w:r>
      <w:r w:rsidRPr="00DA04ED">
        <w:rPr>
          <w:rFonts w:asciiTheme="minorHAnsi" w:eastAsiaTheme="minorHAnsi" w:hAnsiTheme="minorHAnsi" w:cstheme="minorHAnsi"/>
          <w:sz w:val="22"/>
          <w:szCs w:val="22"/>
          <w:lang w:val="es-MX" w:eastAsia="en-US"/>
        </w:rPr>
        <w:t>IAGO</w:t>
      </w:r>
      <w:r w:rsidR="00A3145A" w:rsidRPr="00DA04ED">
        <w:rPr>
          <w:rFonts w:asciiTheme="minorHAnsi" w:eastAsiaTheme="minorHAnsi" w:hAnsiTheme="minorHAnsi" w:cstheme="minorHAnsi"/>
          <w:sz w:val="22"/>
          <w:szCs w:val="22"/>
          <w:lang w:val="es-MX" w:eastAsia="en-US"/>
        </w:rPr>
        <w:t>-</w:t>
      </w:r>
      <w:r w:rsidRPr="00DA04ED">
        <w:rPr>
          <w:rFonts w:asciiTheme="minorHAnsi" w:eastAsiaTheme="minorHAnsi" w:hAnsiTheme="minorHAnsi" w:cstheme="minorHAnsi"/>
          <w:sz w:val="22"/>
          <w:szCs w:val="22"/>
          <w:lang w:val="es-MX" w:eastAsia="en-US"/>
        </w:rPr>
        <w:t xml:space="preserve"> </w:t>
      </w:r>
      <w:r w:rsidR="00A3145A" w:rsidRPr="00DA04ED">
        <w:rPr>
          <w:rFonts w:asciiTheme="minorHAnsi" w:eastAsiaTheme="minorHAnsi" w:hAnsiTheme="minorHAnsi" w:cstheme="minorHAnsi"/>
          <w:sz w:val="22"/>
          <w:szCs w:val="22"/>
          <w:lang w:val="es-MX" w:eastAsia="en-US"/>
        </w:rPr>
        <w:t>aconseja a</w:t>
      </w:r>
      <w:r w:rsidRPr="00DA04ED">
        <w:rPr>
          <w:rFonts w:asciiTheme="minorHAnsi" w:eastAsiaTheme="minorHAnsi" w:hAnsiTheme="minorHAnsi" w:cstheme="minorHAnsi"/>
          <w:sz w:val="22"/>
          <w:szCs w:val="22"/>
          <w:lang w:val="es-MX" w:eastAsia="en-US"/>
        </w:rPr>
        <w:t xml:space="preserve"> las sociedades con oferta pública </w:t>
      </w:r>
      <w:r w:rsidR="00A3145A" w:rsidRPr="00DA04ED">
        <w:rPr>
          <w:rFonts w:asciiTheme="minorHAnsi" w:eastAsiaTheme="minorHAnsi" w:hAnsiTheme="minorHAnsi" w:cstheme="minorHAnsi"/>
          <w:sz w:val="22"/>
          <w:szCs w:val="22"/>
          <w:lang w:val="es-MX" w:eastAsia="en-US"/>
        </w:rPr>
        <w:t xml:space="preserve">que </w:t>
      </w:r>
      <w:r w:rsidRPr="00DA04ED">
        <w:rPr>
          <w:rFonts w:asciiTheme="minorHAnsi" w:eastAsiaTheme="minorHAnsi" w:hAnsiTheme="minorHAnsi" w:cstheme="minorHAnsi"/>
          <w:sz w:val="22"/>
          <w:szCs w:val="22"/>
          <w:lang w:val="es-MX" w:eastAsia="en-US"/>
        </w:rPr>
        <w:t>adhieran a las recomendaciones incluidas en el Código de Mejores Prácticas.</w:t>
      </w:r>
      <w:r w:rsidR="00081221">
        <w:rPr>
          <w:rFonts w:asciiTheme="minorHAnsi" w:eastAsiaTheme="minorHAnsi" w:hAnsiTheme="minorHAnsi" w:cstheme="minorHAnsi"/>
          <w:sz w:val="22"/>
          <w:szCs w:val="22"/>
          <w:lang w:val="es-MX" w:eastAsia="en-US"/>
        </w:rPr>
        <w:t xml:space="preserve"> Dichas recomendaciones </w:t>
      </w:r>
      <w:r w:rsidR="00081221" w:rsidRPr="00A02881">
        <w:rPr>
          <w:rFonts w:asciiTheme="minorHAnsi" w:eastAsiaTheme="minorHAnsi" w:hAnsiTheme="minorHAnsi" w:cstheme="minorHAnsi"/>
          <w:sz w:val="22"/>
          <w:szCs w:val="22"/>
          <w:lang w:val="es-MX" w:eastAsia="en-US"/>
        </w:rPr>
        <w:t xml:space="preserve">son compatibles con la Ley General de Sociedades, los decretos y regulaciones de la CNV vigentes, y están basadas en los principios sugeridos por la OCDE </w:t>
      </w:r>
      <w:r w:rsidR="009B0FD3">
        <w:rPr>
          <w:rFonts w:asciiTheme="minorHAnsi" w:eastAsiaTheme="minorHAnsi" w:hAnsiTheme="minorHAnsi" w:cstheme="minorHAnsi"/>
          <w:sz w:val="22"/>
          <w:szCs w:val="22"/>
          <w:lang w:val="es-MX" w:eastAsia="en-US"/>
        </w:rPr>
        <w:t xml:space="preserve">                        </w:t>
      </w:r>
      <w:r w:rsidR="00A3145A">
        <w:rPr>
          <w:rFonts w:asciiTheme="minorHAnsi" w:eastAsiaTheme="minorHAnsi" w:hAnsiTheme="minorHAnsi" w:cstheme="minorHAnsi"/>
          <w:sz w:val="22"/>
          <w:szCs w:val="22"/>
          <w:lang w:val="es-MX" w:eastAsia="en-US"/>
        </w:rPr>
        <w:t>-</w:t>
      </w:r>
      <w:r w:rsidR="009B0FD3">
        <w:rPr>
          <w:rFonts w:asciiTheme="minorHAnsi" w:eastAsiaTheme="minorHAnsi" w:hAnsiTheme="minorHAnsi" w:cstheme="minorHAnsi"/>
          <w:sz w:val="22"/>
          <w:szCs w:val="22"/>
          <w:lang w:val="es-MX" w:eastAsia="en-US"/>
        </w:rPr>
        <w:t>O</w:t>
      </w:r>
      <w:r w:rsidR="00081221" w:rsidRPr="00A02881">
        <w:rPr>
          <w:rFonts w:asciiTheme="minorHAnsi" w:eastAsiaTheme="minorHAnsi" w:hAnsiTheme="minorHAnsi" w:cstheme="minorHAnsi"/>
          <w:sz w:val="22"/>
          <w:szCs w:val="22"/>
          <w:lang w:val="es-MX" w:eastAsia="en-US"/>
        </w:rPr>
        <w:t>rganización para la Cooperación y el Desarrollo Económicos</w:t>
      </w:r>
      <w:r w:rsidR="009B0FD3">
        <w:rPr>
          <w:rFonts w:asciiTheme="minorHAnsi" w:eastAsiaTheme="minorHAnsi" w:hAnsiTheme="minorHAnsi" w:cstheme="minorHAnsi"/>
          <w:sz w:val="22"/>
          <w:szCs w:val="22"/>
          <w:lang w:val="es-MX" w:eastAsia="en-US"/>
        </w:rPr>
        <w:t>-</w:t>
      </w:r>
      <w:r w:rsidR="00081221" w:rsidRPr="00A02881">
        <w:rPr>
          <w:rFonts w:asciiTheme="minorHAnsi" w:eastAsiaTheme="minorHAnsi" w:hAnsiTheme="minorHAnsi" w:cstheme="minorHAnsi"/>
          <w:sz w:val="22"/>
          <w:szCs w:val="22"/>
          <w:lang w:val="es-MX" w:eastAsia="en-US"/>
        </w:rPr>
        <w:t>.</w:t>
      </w:r>
      <w:r w:rsidR="00081221">
        <w:rPr>
          <w:rFonts w:asciiTheme="minorHAnsi" w:eastAsiaTheme="minorHAnsi" w:hAnsiTheme="minorHAnsi" w:cstheme="minorHAnsi"/>
          <w:sz w:val="22"/>
          <w:szCs w:val="22"/>
          <w:lang w:val="es-MX" w:eastAsia="en-US"/>
        </w:rPr>
        <w:t xml:space="preserve"> Asimismo el IAGO sugiere que las demás sociedades cerradas, </w:t>
      </w:r>
      <w:r w:rsidR="009B0FD3">
        <w:rPr>
          <w:rFonts w:asciiTheme="minorHAnsi" w:eastAsiaTheme="minorHAnsi" w:hAnsiTheme="minorHAnsi" w:cstheme="minorHAnsi"/>
          <w:sz w:val="22"/>
          <w:szCs w:val="22"/>
          <w:lang w:val="es-MX" w:eastAsia="en-US"/>
        </w:rPr>
        <w:t xml:space="preserve">sean </w:t>
      </w:r>
      <w:r w:rsidR="00081221">
        <w:rPr>
          <w:rFonts w:asciiTheme="minorHAnsi" w:eastAsiaTheme="minorHAnsi" w:hAnsiTheme="minorHAnsi" w:cstheme="minorHAnsi"/>
          <w:sz w:val="22"/>
          <w:szCs w:val="22"/>
          <w:lang w:val="es-MX" w:eastAsia="en-US"/>
        </w:rPr>
        <w:t xml:space="preserve">grandes y pequeñas, </w:t>
      </w:r>
      <w:r w:rsidR="009B0FD3">
        <w:rPr>
          <w:rFonts w:asciiTheme="minorHAnsi" w:eastAsiaTheme="minorHAnsi" w:hAnsiTheme="minorHAnsi" w:cstheme="minorHAnsi"/>
          <w:sz w:val="22"/>
          <w:szCs w:val="22"/>
          <w:lang w:val="es-MX" w:eastAsia="en-US"/>
        </w:rPr>
        <w:t xml:space="preserve">apliquen tales recomendaciones, haciendo extensivo el concepto </w:t>
      </w:r>
      <w:r w:rsidR="00B309F9">
        <w:rPr>
          <w:rFonts w:asciiTheme="minorHAnsi" w:eastAsiaTheme="minorHAnsi" w:hAnsiTheme="minorHAnsi" w:cstheme="minorHAnsi"/>
          <w:sz w:val="22"/>
          <w:szCs w:val="22"/>
          <w:lang w:val="es-MX" w:eastAsia="en-US"/>
        </w:rPr>
        <w:t xml:space="preserve">de </w:t>
      </w:r>
      <w:r w:rsidR="009B0FD3">
        <w:rPr>
          <w:rFonts w:asciiTheme="minorHAnsi" w:eastAsiaTheme="minorHAnsi" w:hAnsiTheme="minorHAnsi" w:cstheme="minorHAnsi"/>
          <w:sz w:val="22"/>
          <w:szCs w:val="22"/>
          <w:lang w:val="es-MX" w:eastAsia="en-US"/>
        </w:rPr>
        <w:t>Gobierno Corporativo a organizaciones</w:t>
      </w:r>
      <w:r w:rsidR="00DB47C6">
        <w:rPr>
          <w:rFonts w:asciiTheme="minorHAnsi" w:eastAsiaTheme="minorHAnsi" w:hAnsiTheme="minorHAnsi" w:cstheme="minorHAnsi"/>
          <w:sz w:val="22"/>
          <w:szCs w:val="22"/>
          <w:lang w:val="es-MX" w:eastAsia="en-US"/>
        </w:rPr>
        <w:t xml:space="preserve"> de diferente envergadura</w:t>
      </w:r>
      <w:r w:rsidR="009B0FD3">
        <w:rPr>
          <w:rFonts w:asciiTheme="minorHAnsi" w:eastAsiaTheme="minorHAnsi" w:hAnsiTheme="minorHAnsi" w:cstheme="minorHAnsi"/>
          <w:sz w:val="22"/>
          <w:szCs w:val="22"/>
          <w:lang w:val="es-MX" w:eastAsia="en-US"/>
        </w:rPr>
        <w:t>.</w:t>
      </w:r>
      <w:r w:rsidR="004050BA">
        <w:rPr>
          <w:rFonts w:asciiTheme="minorHAnsi" w:eastAsiaTheme="minorHAnsi" w:hAnsiTheme="minorHAnsi" w:cstheme="minorHAnsi"/>
          <w:sz w:val="22"/>
          <w:szCs w:val="22"/>
          <w:lang w:val="es-MX" w:eastAsia="en-US"/>
        </w:rPr>
        <w:t xml:space="preserve"> </w:t>
      </w:r>
    </w:p>
    <w:p w14:paraId="091B1C3F" w14:textId="77777777" w:rsidR="00EF7DAA" w:rsidRDefault="00081221" w:rsidP="00EF7DAA">
      <w:pPr>
        <w:widowControl/>
        <w:jc w:val="both"/>
        <w:rPr>
          <w:rFonts w:asciiTheme="minorHAnsi" w:eastAsiaTheme="minorHAnsi" w:hAnsiTheme="minorHAnsi" w:cstheme="minorHAnsi"/>
          <w:sz w:val="22"/>
          <w:szCs w:val="22"/>
          <w:lang w:val="es-MX" w:eastAsia="en-US"/>
        </w:rPr>
      </w:pPr>
      <w:r>
        <w:rPr>
          <w:rFonts w:asciiTheme="minorHAnsi" w:eastAsiaTheme="minorHAnsi" w:hAnsiTheme="minorHAnsi" w:cstheme="minorHAnsi"/>
          <w:sz w:val="22"/>
          <w:szCs w:val="22"/>
          <w:lang w:val="es-MX" w:eastAsia="en-US"/>
        </w:rPr>
        <w:t xml:space="preserve">  </w:t>
      </w:r>
    </w:p>
    <w:p w14:paraId="0662E642" w14:textId="53E22134" w:rsidR="00EF7DAA" w:rsidRDefault="00EF7DAA" w:rsidP="00EF7DAA">
      <w:pPr>
        <w:pStyle w:val="NormalWeb"/>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lang w:val="es-ES_tradnl"/>
        </w:rPr>
        <w:t xml:space="preserve">Una </w:t>
      </w:r>
      <w:r w:rsidRPr="00A02881">
        <w:rPr>
          <w:rFonts w:asciiTheme="minorHAnsi" w:hAnsiTheme="minorHAnsi" w:cstheme="minorHAnsi"/>
          <w:sz w:val="22"/>
          <w:szCs w:val="22"/>
          <w:lang w:val="es-ES_tradnl"/>
        </w:rPr>
        <w:t xml:space="preserve">buena práctica de </w:t>
      </w:r>
      <w:r w:rsidR="00B309F9">
        <w:rPr>
          <w:rFonts w:asciiTheme="minorHAnsi" w:hAnsiTheme="minorHAnsi" w:cstheme="minorHAnsi"/>
          <w:sz w:val="22"/>
          <w:szCs w:val="22"/>
          <w:lang w:val="es-ES_tradnl"/>
        </w:rPr>
        <w:t>G</w:t>
      </w:r>
      <w:r w:rsidRPr="00A02881">
        <w:rPr>
          <w:rFonts w:asciiTheme="minorHAnsi" w:hAnsiTheme="minorHAnsi" w:cstheme="minorHAnsi"/>
          <w:sz w:val="22"/>
          <w:szCs w:val="22"/>
          <w:lang w:val="es-ES_tradnl"/>
        </w:rPr>
        <w:t xml:space="preserve">obierno </w:t>
      </w:r>
      <w:r w:rsidR="00B309F9">
        <w:rPr>
          <w:rFonts w:asciiTheme="minorHAnsi" w:hAnsiTheme="minorHAnsi" w:cstheme="minorHAnsi"/>
          <w:sz w:val="22"/>
          <w:szCs w:val="22"/>
          <w:lang w:val="es-ES_tradnl"/>
        </w:rPr>
        <w:t>C</w:t>
      </w:r>
      <w:r w:rsidRPr="00A02881">
        <w:rPr>
          <w:rFonts w:asciiTheme="minorHAnsi" w:hAnsiTheme="minorHAnsi" w:cstheme="minorHAnsi"/>
          <w:sz w:val="22"/>
          <w:szCs w:val="22"/>
          <w:lang w:val="es-ES_tradnl"/>
        </w:rPr>
        <w:t>orporativo</w:t>
      </w:r>
      <w:r>
        <w:rPr>
          <w:rFonts w:asciiTheme="minorHAnsi" w:hAnsiTheme="minorHAnsi" w:cstheme="minorHAnsi"/>
          <w:sz w:val="22"/>
          <w:szCs w:val="22"/>
          <w:lang w:val="es-ES_tradnl"/>
        </w:rPr>
        <w:t xml:space="preserve"> es</w:t>
      </w:r>
      <w:r w:rsidRPr="00A02881">
        <w:rPr>
          <w:rFonts w:asciiTheme="minorHAnsi" w:hAnsiTheme="minorHAnsi" w:cstheme="minorHAnsi"/>
          <w:sz w:val="22"/>
          <w:szCs w:val="22"/>
          <w:lang w:val="es-ES_tradnl"/>
        </w:rPr>
        <w:t>, el definir y aprobar políticas contables uniformes, fundamentadas en normas contables profesionales vigentes con la finalidad de contar con las bases necesarias para emitir información contable útil para la toma de decisiones de los usuarios de</w:t>
      </w:r>
      <w:r>
        <w:rPr>
          <w:rFonts w:asciiTheme="minorHAnsi" w:hAnsiTheme="minorHAnsi" w:cstheme="minorHAnsi"/>
          <w:sz w:val="22"/>
          <w:szCs w:val="22"/>
          <w:lang w:val="es-ES_tradnl"/>
        </w:rPr>
        <w:t xml:space="preserve"> la misma.</w:t>
      </w:r>
      <w:r w:rsidRPr="00A02881">
        <w:rPr>
          <w:rFonts w:asciiTheme="minorHAnsi" w:hAnsiTheme="minorHAnsi" w:cstheme="minorHAnsi"/>
          <w:sz w:val="22"/>
          <w:szCs w:val="22"/>
        </w:rPr>
        <w:t xml:space="preserve"> </w:t>
      </w:r>
      <w:r>
        <w:rPr>
          <w:rFonts w:asciiTheme="minorHAnsi" w:hAnsiTheme="minorHAnsi" w:cstheme="minorHAnsi"/>
          <w:sz w:val="22"/>
          <w:szCs w:val="22"/>
        </w:rPr>
        <w:t>La adopción voluntaria de</w:t>
      </w:r>
      <w:r w:rsidRPr="00A02881">
        <w:rPr>
          <w:rFonts w:asciiTheme="minorHAnsi" w:hAnsiTheme="minorHAnsi" w:cstheme="minorHAnsi"/>
          <w:sz w:val="22"/>
          <w:szCs w:val="22"/>
        </w:rPr>
        <w:t xml:space="preserve"> estas buenas prácticas</w:t>
      </w:r>
      <w:r>
        <w:rPr>
          <w:rFonts w:asciiTheme="minorHAnsi" w:hAnsiTheme="minorHAnsi" w:cstheme="minorHAnsi"/>
          <w:sz w:val="22"/>
          <w:szCs w:val="22"/>
        </w:rPr>
        <w:t xml:space="preserve"> por parte de cualquier tipo de organización</w:t>
      </w:r>
      <w:r w:rsidRPr="00A02881">
        <w:rPr>
          <w:rFonts w:asciiTheme="minorHAnsi" w:hAnsiTheme="minorHAnsi" w:cstheme="minorHAnsi"/>
          <w:sz w:val="22"/>
          <w:szCs w:val="22"/>
        </w:rPr>
        <w:t>, requiere del convencimiento que la</w:t>
      </w:r>
      <w:r w:rsidR="00B309F9">
        <w:rPr>
          <w:rFonts w:asciiTheme="minorHAnsi" w:hAnsiTheme="minorHAnsi" w:cstheme="minorHAnsi"/>
          <w:sz w:val="22"/>
          <w:szCs w:val="22"/>
        </w:rPr>
        <w:t xml:space="preserve"> </w:t>
      </w:r>
      <w:r w:rsidRPr="00A02881">
        <w:rPr>
          <w:rFonts w:asciiTheme="minorHAnsi" w:hAnsiTheme="minorHAnsi" w:cstheme="minorHAnsi"/>
          <w:sz w:val="22"/>
          <w:szCs w:val="22"/>
        </w:rPr>
        <w:t>misma generará valor y</w:t>
      </w:r>
      <w:r>
        <w:rPr>
          <w:rFonts w:asciiTheme="minorHAnsi" w:hAnsiTheme="minorHAnsi" w:cstheme="minorHAnsi"/>
          <w:sz w:val="22"/>
          <w:szCs w:val="22"/>
        </w:rPr>
        <w:t xml:space="preserve"> </w:t>
      </w:r>
      <w:r w:rsidR="00B309F9">
        <w:rPr>
          <w:rFonts w:asciiTheme="minorHAnsi" w:hAnsiTheme="minorHAnsi" w:cstheme="minorHAnsi"/>
          <w:sz w:val="22"/>
          <w:szCs w:val="22"/>
        </w:rPr>
        <w:t>su</w:t>
      </w:r>
      <w:r>
        <w:rPr>
          <w:rFonts w:asciiTheme="minorHAnsi" w:hAnsiTheme="minorHAnsi" w:cstheme="minorHAnsi"/>
          <w:sz w:val="22"/>
          <w:szCs w:val="22"/>
        </w:rPr>
        <w:t xml:space="preserve"> entorno debe percibirlo de</w:t>
      </w:r>
      <w:r w:rsidRPr="00A02881">
        <w:rPr>
          <w:rFonts w:asciiTheme="minorHAnsi" w:hAnsiTheme="minorHAnsi" w:cstheme="minorHAnsi"/>
          <w:sz w:val="22"/>
          <w:szCs w:val="22"/>
        </w:rPr>
        <w:t xml:space="preserve"> modo de generar una ventaja diferencial a la organización.  </w:t>
      </w:r>
    </w:p>
    <w:p w14:paraId="0C152116" w14:textId="77777777" w:rsidR="00EF7DAA" w:rsidRDefault="00EF7DAA" w:rsidP="00EF7DAA">
      <w:pPr>
        <w:widowControl/>
        <w:jc w:val="both"/>
        <w:rPr>
          <w:rFonts w:asciiTheme="minorHAnsi" w:eastAsia="Times New Roman" w:hAnsiTheme="minorHAnsi" w:cstheme="minorHAnsi"/>
          <w:color w:val="000000"/>
          <w:sz w:val="22"/>
          <w:szCs w:val="24"/>
        </w:rPr>
      </w:pPr>
    </w:p>
    <w:p w14:paraId="14EB8152" w14:textId="68A34565" w:rsidR="00DB47C6" w:rsidRPr="0006352F" w:rsidRDefault="0006352F" w:rsidP="00EF7DAA">
      <w:pPr>
        <w:widowControl/>
        <w:jc w:val="both"/>
        <w:rPr>
          <w:rFonts w:asciiTheme="minorHAnsi" w:eastAsia="Times New Roman" w:hAnsiTheme="minorHAnsi" w:cstheme="minorHAnsi"/>
          <w:color w:val="000000"/>
          <w:sz w:val="18"/>
        </w:rPr>
      </w:pPr>
      <w:r w:rsidRPr="0006352F">
        <w:rPr>
          <w:rFonts w:asciiTheme="minorHAnsi" w:eastAsia="Times New Roman" w:hAnsiTheme="minorHAnsi" w:cstheme="minorHAnsi"/>
          <w:color w:val="000000"/>
          <w:sz w:val="22"/>
          <w:szCs w:val="24"/>
        </w:rPr>
        <w:t>L</w:t>
      </w:r>
      <w:r w:rsidR="00DB47C6" w:rsidRPr="0006352F">
        <w:rPr>
          <w:rFonts w:asciiTheme="minorHAnsi" w:eastAsia="Times New Roman" w:hAnsiTheme="minorHAnsi" w:cstheme="minorHAnsi"/>
          <w:color w:val="000000"/>
          <w:sz w:val="22"/>
          <w:szCs w:val="24"/>
        </w:rPr>
        <w:t>as buenas prácticas de gobierno corporativo no solo implican la aplicación de políticas y medidas en el interior de la</w:t>
      </w:r>
      <w:r w:rsidR="00B309F9">
        <w:rPr>
          <w:rFonts w:asciiTheme="minorHAnsi" w:eastAsia="Times New Roman" w:hAnsiTheme="minorHAnsi" w:cstheme="minorHAnsi"/>
          <w:color w:val="000000"/>
          <w:sz w:val="22"/>
          <w:szCs w:val="24"/>
        </w:rPr>
        <w:t xml:space="preserve"> entidad</w:t>
      </w:r>
      <w:r w:rsidR="00DB47C6" w:rsidRPr="0006352F">
        <w:rPr>
          <w:rFonts w:asciiTheme="minorHAnsi" w:eastAsia="Times New Roman" w:hAnsiTheme="minorHAnsi" w:cstheme="minorHAnsi"/>
          <w:color w:val="000000"/>
          <w:sz w:val="22"/>
          <w:szCs w:val="24"/>
        </w:rPr>
        <w:t xml:space="preserve">, a fin de reducir el riesgo de sus operaciones y cuidar los intereses de los accionistas y acreedores, sino que también </w:t>
      </w:r>
      <w:r w:rsidRPr="0006352F">
        <w:rPr>
          <w:rFonts w:asciiTheme="minorHAnsi" w:eastAsia="Times New Roman" w:hAnsiTheme="minorHAnsi" w:cstheme="minorHAnsi"/>
          <w:color w:val="000000"/>
          <w:sz w:val="22"/>
          <w:szCs w:val="24"/>
        </w:rPr>
        <w:t>incluyen</w:t>
      </w:r>
      <w:r w:rsidR="00DB47C6" w:rsidRPr="0006352F">
        <w:rPr>
          <w:rFonts w:asciiTheme="minorHAnsi" w:eastAsia="Times New Roman" w:hAnsiTheme="minorHAnsi" w:cstheme="minorHAnsi"/>
          <w:color w:val="000000"/>
          <w:sz w:val="22"/>
          <w:szCs w:val="24"/>
        </w:rPr>
        <w:t xml:space="preserve"> aquellas acciones que contribuyen al beneficio del resto de la sociedad involucrada indirectamente con la </w:t>
      </w:r>
      <w:r w:rsidR="00B309F9">
        <w:rPr>
          <w:rFonts w:asciiTheme="minorHAnsi" w:eastAsia="Times New Roman" w:hAnsiTheme="minorHAnsi" w:cstheme="minorHAnsi"/>
          <w:color w:val="000000"/>
          <w:sz w:val="22"/>
          <w:szCs w:val="24"/>
        </w:rPr>
        <w:t>entidad</w:t>
      </w:r>
      <w:r w:rsidR="00DB47C6" w:rsidRPr="0006352F">
        <w:rPr>
          <w:rFonts w:asciiTheme="minorHAnsi" w:eastAsia="Times New Roman" w:hAnsiTheme="minorHAnsi" w:cstheme="minorHAnsi"/>
          <w:color w:val="000000"/>
          <w:sz w:val="22"/>
          <w:szCs w:val="24"/>
        </w:rPr>
        <w:t>.</w:t>
      </w:r>
    </w:p>
    <w:p w14:paraId="25E585D9" w14:textId="77777777" w:rsidR="001B05C6" w:rsidRDefault="001B05C6" w:rsidP="000A2D29">
      <w:pPr>
        <w:jc w:val="both"/>
        <w:rPr>
          <w:rFonts w:asciiTheme="minorHAnsi" w:hAnsiTheme="minorHAnsi" w:cstheme="minorHAnsi"/>
          <w:bCs/>
          <w:sz w:val="22"/>
          <w:szCs w:val="22"/>
        </w:rPr>
      </w:pPr>
    </w:p>
    <w:p w14:paraId="68204FD4" w14:textId="19BD7F3C" w:rsidR="000A2D29" w:rsidRPr="00DA04ED" w:rsidRDefault="000A2D29" w:rsidP="000A2D29">
      <w:pPr>
        <w:jc w:val="both"/>
        <w:rPr>
          <w:rFonts w:asciiTheme="minorHAnsi" w:hAnsiTheme="minorHAnsi" w:cstheme="minorHAnsi"/>
          <w:bCs/>
          <w:sz w:val="22"/>
          <w:szCs w:val="22"/>
        </w:rPr>
      </w:pPr>
      <w:r w:rsidRPr="00DA04ED">
        <w:rPr>
          <w:rFonts w:asciiTheme="minorHAnsi" w:hAnsiTheme="minorHAnsi" w:cstheme="minorHAnsi"/>
          <w:bCs/>
          <w:sz w:val="22"/>
          <w:szCs w:val="22"/>
        </w:rPr>
        <w:t xml:space="preserve">En nuestro país, las entidades </w:t>
      </w:r>
      <w:r w:rsidR="00864314" w:rsidRPr="00DA04ED">
        <w:rPr>
          <w:rFonts w:asciiTheme="minorHAnsi" w:hAnsiTheme="minorHAnsi" w:cstheme="minorHAnsi"/>
          <w:bCs/>
          <w:sz w:val="22"/>
          <w:szCs w:val="22"/>
        </w:rPr>
        <w:t>afectadas negativamente por la pandemia, siempre cumpliendo las regulaciones de las normas</w:t>
      </w:r>
      <w:r w:rsidR="002957ED" w:rsidRPr="00DA04ED">
        <w:rPr>
          <w:rFonts w:asciiTheme="minorHAnsi" w:hAnsiTheme="minorHAnsi" w:cstheme="minorHAnsi"/>
          <w:bCs/>
          <w:sz w:val="22"/>
          <w:szCs w:val="22"/>
        </w:rPr>
        <w:t xml:space="preserve"> contables</w:t>
      </w:r>
      <w:r w:rsidR="00864314" w:rsidRPr="00DA04ED">
        <w:rPr>
          <w:rFonts w:asciiTheme="minorHAnsi" w:hAnsiTheme="minorHAnsi" w:cstheme="minorHAnsi"/>
          <w:bCs/>
          <w:sz w:val="22"/>
          <w:szCs w:val="22"/>
        </w:rPr>
        <w:t>, e</w:t>
      </w:r>
      <w:r w:rsidRPr="00DA04ED">
        <w:rPr>
          <w:rFonts w:asciiTheme="minorHAnsi" w:hAnsiTheme="minorHAnsi" w:cstheme="minorHAnsi"/>
          <w:bCs/>
          <w:sz w:val="22"/>
          <w:szCs w:val="22"/>
        </w:rPr>
        <w:t>mitid</w:t>
      </w:r>
      <w:r w:rsidR="00864314" w:rsidRPr="00DA04ED">
        <w:rPr>
          <w:rFonts w:asciiTheme="minorHAnsi" w:hAnsiTheme="minorHAnsi" w:cstheme="minorHAnsi"/>
          <w:bCs/>
          <w:sz w:val="22"/>
          <w:szCs w:val="22"/>
        </w:rPr>
        <w:t>a</w:t>
      </w:r>
      <w:r w:rsidRPr="00DA04ED">
        <w:rPr>
          <w:rFonts w:asciiTheme="minorHAnsi" w:hAnsiTheme="minorHAnsi" w:cstheme="minorHAnsi"/>
          <w:bCs/>
          <w:sz w:val="22"/>
          <w:szCs w:val="22"/>
        </w:rPr>
        <w:t>s por la Federación Argentina de Consejos Profesionales en Ciencias Económicas</w:t>
      </w:r>
      <w:r w:rsidR="0084727B" w:rsidRPr="00DA04ED">
        <w:rPr>
          <w:rFonts w:asciiTheme="minorHAnsi" w:hAnsiTheme="minorHAnsi" w:cstheme="minorHAnsi"/>
          <w:bCs/>
          <w:sz w:val="22"/>
          <w:szCs w:val="22"/>
        </w:rPr>
        <w:t>- FACPCE-</w:t>
      </w:r>
      <w:r w:rsidR="00864314" w:rsidRPr="00DA04ED">
        <w:rPr>
          <w:rFonts w:asciiTheme="minorHAnsi" w:hAnsiTheme="minorHAnsi" w:cstheme="minorHAnsi"/>
          <w:bCs/>
          <w:sz w:val="22"/>
          <w:szCs w:val="22"/>
        </w:rPr>
        <w:t xml:space="preserve">, </w:t>
      </w:r>
      <w:r w:rsidR="00BE0511" w:rsidRPr="00DA04ED">
        <w:rPr>
          <w:rFonts w:asciiTheme="minorHAnsi" w:hAnsiTheme="minorHAnsi" w:cstheme="minorHAnsi"/>
          <w:bCs/>
          <w:sz w:val="22"/>
          <w:szCs w:val="22"/>
        </w:rPr>
        <w:t>han reconocido</w:t>
      </w:r>
      <w:r w:rsidR="00864314" w:rsidRPr="00DA04ED">
        <w:rPr>
          <w:rFonts w:asciiTheme="minorHAnsi" w:hAnsiTheme="minorHAnsi" w:cstheme="minorHAnsi"/>
          <w:bCs/>
          <w:sz w:val="22"/>
          <w:szCs w:val="22"/>
        </w:rPr>
        <w:t xml:space="preserve"> subsidios y ayudas financieras </w:t>
      </w:r>
      <w:r w:rsidR="00BE0511" w:rsidRPr="00DA04ED">
        <w:rPr>
          <w:rFonts w:asciiTheme="minorHAnsi" w:hAnsiTheme="minorHAnsi" w:cstheme="minorHAnsi"/>
          <w:bCs/>
          <w:sz w:val="22"/>
          <w:szCs w:val="22"/>
        </w:rPr>
        <w:t xml:space="preserve">por parte </w:t>
      </w:r>
      <w:r w:rsidR="00864314" w:rsidRPr="00DA04ED">
        <w:rPr>
          <w:rFonts w:asciiTheme="minorHAnsi" w:hAnsiTheme="minorHAnsi" w:cstheme="minorHAnsi"/>
          <w:bCs/>
          <w:sz w:val="22"/>
          <w:szCs w:val="22"/>
        </w:rPr>
        <w:t>del gobierno</w:t>
      </w:r>
      <w:r w:rsidR="00A2519D" w:rsidRPr="00DA04ED">
        <w:rPr>
          <w:rFonts w:asciiTheme="minorHAnsi" w:hAnsiTheme="minorHAnsi" w:cstheme="minorHAnsi"/>
          <w:bCs/>
          <w:sz w:val="22"/>
          <w:szCs w:val="22"/>
        </w:rPr>
        <w:t xml:space="preserve"> en la medida que fueran solicitados</w:t>
      </w:r>
      <w:r w:rsidR="00BE0511" w:rsidRPr="00DA04ED">
        <w:rPr>
          <w:rFonts w:asciiTheme="minorHAnsi" w:hAnsiTheme="minorHAnsi" w:cstheme="minorHAnsi"/>
          <w:bCs/>
          <w:sz w:val="22"/>
          <w:szCs w:val="22"/>
        </w:rPr>
        <w:t>, como</w:t>
      </w:r>
      <w:r w:rsidR="00864314" w:rsidRPr="00DA04ED">
        <w:rPr>
          <w:rFonts w:asciiTheme="minorHAnsi" w:hAnsiTheme="minorHAnsi" w:cstheme="minorHAnsi"/>
          <w:bCs/>
          <w:sz w:val="22"/>
          <w:szCs w:val="22"/>
        </w:rPr>
        <w:t xml:space="preserve"> así </w:t>
      </w:r>
      <w:r w:rsidR="00BE0511" w:rsidRPr="00DA04ED">
        <w:rPr>
          <w:rFonts w:asciiTheme="minorHAnsi" w:hAnsiTheme="minorHAnsi" w:cstheme="minorHAnsi"/>
          <w:bCs/>
          <w:sz w:val="22"/>
          <w:szCs w:val="22"/>
        </w:rPr>
        <w:t xml:space="preserve">también </w:t>
      </w:r>
      <w:r w:rsidR="00864314" w:rsidRPr="00DA04ED">
        <w:rPr>
          <w:rFonts w:asciiTheme="minorHAnsi" w:hAnsiTheme="minorHAnsi" w:cstheme="minorHAnsi"/>
          <w:bCs/>
          <w:sz w:val="22"/>
          <w:szCs w:val="22"/>
        </w:rPr>
        <w:t xml:space="preserve">resultados negativos </w:t>
      </w:r>
      <w:r w:rsidR="00A2519D" w:rsidRPr="00DA04ED">
        <w:rPr>
          <w:rFonts w:asciiTheme="minorHAnsi" w:hAnsiTheme="minorHAnsi" w:cstheme="minorHAnsi"/>
          <w:bCs/>
          <w:sz w:val="22"/>
          <w:szCs w:val="22"/>
        </w:rPr>
        <w:t xml:space="preserve">antes no contabilizados, </w:t>
      </w:r>
      <w:r w:rsidR="00864314" w:rsidRPr="00DA04ED">
        <w:rPr>
          <w:rFonts w:asciiTheme="minorHAnsi" w:hAnsiTheme="minorHAnsi" w:cstheme="minorHAnsi"/>
          <w:bCs/>
          <w:sz w:val="22"/>
          <w:szCs w:val="22"/>
        </w:rPr>
        <w:t>consecuencia de los cambios operativos que se suscitaron.</w:t>
      </w:r>
    </w:p>
    <w:p w14:paraId="3AA36723" w14:textId="77777777" w:rsidR="000A2D29" w:rsidRPr="00DA04ED" w:rsidRDefault="000A2D29" w:rsidP="000A2D29">
      <w:pPr>
        <w:jc w:val="both"/>
        <w:rPr>
          <w:rFonts w:asciiTheme="minorHAnsi" w:hAnsiTheme="minorHAnsi" w:cstheme="minorHAnsi"/>
          <w:bCs/>
          <w:sz w:val="22"/>
          <w:szCs w:val="22"/>
        </w:rPr>
      </w:pPr>
    </w:p>
    <w:p w14:paraId="08881C62" w14:textId="77777777" w:rsidR="00A2519D" w:rsidRPr="00DA04ED" w:rsidRDefault="00A2519D" w:rsidP="00A2519D">
      <w:pPr>
        <w:shd w:val="clear" w:color="auto" w:fill="FFFFFF"/>
        <w:jc w:val="both"/>
        <w:rPr>
          <w:rFonts w:asciiTheme="minorHAnsi" w:eastAsia="Times New Roman" w:hAnsiTheme="minorHAnsi" w:cstheme="minorHAnsi"/>
          <w:sz w:val="22"/>
          <w:szCs w:val="22"/>
          <w:lang w:val="es-ES_tradnl"/>
        </w:rPr>
      </w:pPr>
      <w:r w:rsidRPr="00DA04ED">
        <w:rPr>
          <w:rFonts w:asciiTheme="minorHAnsi" w:eastAsia="Times New Roman" w:hAnsiTheme="minorHAnsi" w:cstheme="minorHAnsi"/>
          <w:sz w:val="22"/>
          <w:szCs w:val="22"/>
          <w:lang w:val="es-ES_tradnl"/>
        </w:rPr>
        <w:t>Una situación como la que les ha tocado  vivir a las empresas, que hoy sigue existiendo con altísima incertidumbre sobre  su finalización, requiere atención al preparar y presentar Estados Contables.</w:t>
      </w:r>
    </w:p>
    <w:p w14:paraId="22754942" w14:textId="77777777" w:rsidR="00A2519D" w:rsidRPr="00DA04ED" w:rsidRDefault="00A2519D" w:rsidP="000A2D29">
      <w:pPr>
        <w:shd w:val="clear" w:color="auto" w:fill="FFFFFF"/>
        <w:jc w:val="both"/>
        <w:rPr>
          <w:rFonts w:asciiTheme="minorHAnsi" w:eastAsia="Times New Roman" w:hAnsiTheme="minorHAnsi" w:cstheme="minorHAnsi"/>
          <w:color w:val="000000"/>
          <w:sz w:val="22"/>
          <w:szCs w:val="22"/>
          <w:lang w:val="es-ES_tradnl"/>
        </w:rPr>
      </w:pPr>
    </w:p>
    <w:p w14:paraId="29B86B81" w14:textId="41A1D74D" w:rsidR="000A2D29" w:rsidRPr="00DA04ED" w:rsidRDefault="000A2D29" w:rsidP="000A2D29">
      <w:pPr>
        <w:shd w:val="clear" w:color="auto" w:fill="FFFFFF"/>
        <w:jc w:val="both"/>
        <w:rPr>
          <w:rFonts w:asciiTheme="minorHAnsi" w:eastAsia="Times New Roman" w:hAnsiTheme="minorHAnsi" w:cstheme="minorHAnsi"/>
          <w:color w:val="000000"/>
          <w:sz w:val="22"/>
          <w:szCs w:val="22"/>
          <w:lang w:val="es-ES_tradnl"/>
        </w:rPr>
      </w:pPr>
      <w:r w:rsidRPr="00DA04ED">
        <w:rPr>
          <w:rFonts w:asciiTheme="minorHAnsi" w:eastAsia="Times New Roman" w:hAnsiTheme="minorHAnsi" w:cstheme="minorHAnsi"/>
          <w:color w:val="000000"/>
          <w:sz w:val="22"/>
          <w:szCs w:val="22"/>
          <w:lang w:val="es-ES_tradnl"/>
        </w:rPr>
        <w:t>E</w:t>
      </w:r>
      <w:r w:rsidR="0084727B" w:rsidRPr="00DA04ED">
        <w:rPr>
          <w:rFonts w:asciiTheme="minorHAnsi" w:eastAsia="Times New Roman" w:hAnsiTheme="minorHAnsi" w:cstheme="minorHAnsi"/>
          <w:color w:val="000000"/>
          <w:sz w:val="22"/>
          <w:szCs w:val="22"/>
          <w:lang w:val="es-ES_tradnl"/>
        </w:rPr>
        <w:t>s objeto del presente</w:t>
      </w:r>
      <w:r w:rsidRPr="00DA04ED">
        <w:rPr>
          <w:rFonts w:asciiTheme="minorHAnsi" w:eastAsia="Times New Roman" w:hAnsiTheme="minorHAnsi" w:cstheme="minorHAnsi"/>
          <w:color w:val="000000"/>
          <w:sz w:val="22"/>
          <w:szCs w:val="22"/>
          <w:lang w:val="es-ES_tradnl"/>
        </w:rPr>
        <w:t xml:space="preserve"> </w:t>
      </w:r>
      <w:r w:rsidR="00DB47C6" w:rsidRPr="00DA04ED">
        <w:rPr>
          <w:rFonts w:asciiTheme="minorHAnsi" w:eastAsia="Times New Roman" w:hAnsiTheme="minorHAnsi" w:cstheme="minorHAnsi"/>
          <w:color w:val="000000"/>
          <w:sz w:val="22"/>
          <w:szCs w:val="22"/>
          <w:lang w:val="es-ES_tradnl"/>
        </w:rPr>
        <w:t>plantear</w:t>
      </w:r>
      <w:r w:rsidR="0084727B" w:rsidRPr="00DA04ED">
        <w:rPr>
          <w:rFonts w:asciiTheme="minorHAnsi" w:eastAsia="Times New Roman" w:hAnsiTheme="minorHAnsi" w:cstheme="minorHAnsi"/>
          <w:color w:val="000000"/>
          <w:sz w:val="22"/>
          <w:szCs w:val="22"/>
          <w:lang w:val="es-ES_tradnl"/>
        </w:rPr>
        <w:t xml:space="preserve"> </w:t>
      </w:r>
      <w:r w:rsidR="00864314" w:rsidRPr="00DA04ED">
        <w:rPr>
          <w:rFonts w:asciiTheme="minorHAnsi" w:eastAsia="Times New Roman" w:hAnsiTheme="minorHAnsi" w:cstheme="minorHAnsi"/>
          <w:color w:val="000000"/>
          <w:sz w:val="22"/>
          <w:szCs w:val="22"/>
          <w:lang w:val="es-ES_tradnl"/>
        </w:rPr>
        <w:t>la mejor</w:t>
      </w:r>
      <w:r w:rsidR="00DB47C6" w:rsidRPr="00DA04ED">
        <w:rPr>
          <w:rFonts w:asciiTheme="minorHAnsi" w:eastAsia="Times New Roman" w:hAnsiTheme="minorHAnsi" w:cstheme="minorHAnsi"/>
          <w:color w:val="000000"/>
          <w:sz w:val="22"/>
          <w:szCs w:val="22"/>
          <w:lang w:val="es-ES_tradnl"/>
        </w:rPr>
        <w:t xml:space="preserve"> alternativa</w:t>
      </w:r>
      <w:r w:rsidR="00864314" w:rsidRPr="00DA04ED">
        <w:rPr>
          <w:rFonts w:asciiTheme="minorHAnsi" w:eastAsia="Times New Roman" w:hAnsiTheme="minorHAnsi" w:cstheme="minorHAnsi"/>
          <w:color w:val="000000"/>
          <w:sz w:val="22"/>
          <w:szCs w:val="22"/>
          <w:lang w:val="es-ES_tradnl"/>
        </w:rPr>
        <w:t xml:space="preserve"> de presentar y revelar en el Estado de Resultados, a</w:t>
      </w:r>
      <w:r w:rsidR="0084727B" w:rsidRPr="00DA04ED">
        <w:rPr>
          <w:rFonts w:asciiTheme="minorHAnsi" w:eastAsia="Times New Roman" w:hAnsiTheme="minorHAnsi" w:cstheme="minorHAnsi"/>
          <w:color w:val="000000"/>
          <w:sz w:val="22"/>
          <w:szCs w:val="22"/>
          <w:lang w:val="es-ES_tradnl"/>
        </w:rPr>
        <w:t>ú</w:t>
      </w:r>
      <w:r w:rsidR="00864314" w:rsidRPr="00DA04ED">
        <w:rPr>
          <w:rFonts w:asciiTheme="minorHAnsi" w:eastAsia="Times New Roman" w:hAnsiTheme="minorHAnsi" w:cstheme="minorHAnsi"/>
          <w:color w:val="000000"/>
          <w:sz w:val="22"/>
          <w:szCs w:val="22"/>
          <w:lang w:val="es-ES_tradnl"/>
        </w:rPr>
        <w:t>n sin existir norma</w:t>
      </w:r>
      <w:r w:rsidR="0084727B" w:rsidRPr="00DA04ED">
        <w:rPr>
          <w:rFonts w:asciiTheme="minorHAnsi" w:eastAsia="Times New Roman" w:hAnsiTheme="minorHAnsi" w:cstheme="minorHAnsi"/>
          <w:color w:val="000000"/>
          <w:sz w:val="22"/>
          <w:szCs w:val="22"/>
          <w:lang w:val="es-ES_tradnl"/>
        </w:rPr>
        <w:t xml:space="preserve">tiva </w:t>
      </w:r>
      <w:r w:rsidR="00864314" w:rsidRPr="00DA04ED">
        <w:rPr>
          <w:rFonts w:asciiTheme="minorHAnsi" w:eastAsia="Times New Roman" w:hAnsiTheme="minorHAnsi" w:cstheme="minorHAnsi"/>
          <w:color w:val="000000"/>
          <w:sz w:val="22"/>
          <w:szCs w:val="22"/>
          <w:lang w:val="es-ES_tradnl"/>
        </w:rPr>
        <w:t xml:space="preserve">expresa para ello, los </w:t>
      </w:r>
      <w:r w:rsidR="00864314" w:rsidRPr="00A3689B">
        <w:rPr>
          <w:rFonts w:asciiTheme="minorHAnsi" w:eastAsia="Times New Roman" w:hAnsiTheme="minorHAnsi" w:cstheme="minorHAnsi"/>
          <w:i/>
          <w:color w:val="000000"/>
          <w:sz w:val="22"/>
          <w:szCs w:val="22"/>
          <w:lang w:val="es-ES_tradnl"/>
        </w:rPr>
        <w:t xml:space="preserve">Ingresos y </w:t>
      </w:r>
      <w:r w:rsidR="0084727B" w:rsidRPr="00A3689B">
        <w:rPr>
          <w:rFonts w:asciiTheme="minorHAnsi" w:eastAsia="Times New Roman" w:hAnsiTheme="minorHAnsi" w:cstheme="minorHAnsi"/>
          <w:i/>
          <w:color w:val="000000"/>
          <w:sz w:val="22"/>
          <w:szCs w:val="22"/>
          <w:lang w:val="es-ES_tradnl"/>
        </w:rPr>
        <w:t>E</w:t>
      </w:r>
      <w:r w:rsidR="00864314" w:rsidRPr="00A3689B">
        <w:rPr>
          <w:rFonts w:asciiTheme="minorHAnsi" w:eastAsia="Times New Roman" w:hAnsiTheme="minorHAnsi" w:cstheme="minorHAnsi"/>
          <w:i/>
          <w:color w:val="000000"/>
          <w:sz w:val="22"/>
          <w:szCs w:val="22"/>
          <w:lang w:val="es-ES_tradnl"/>
        </w:rPr>
        <w:t>gresos consecuencia del C</w:t>
      </w:r>
      <w:r w:rsidR="00AC631C" w:rsidRPr="00A3689B">
        <w:rPr>
          <w:rFonts w:asciiTheme="minorHAnsi" w:eastAsia="Times New Roman" w:hAnsiTheme="minorHAnsi" w:cstheme="minorHAnsi"/>
          <w:i/>
          <w:color w:val="000000"/>
          <w:sz w:val="22"/>
          <w:szCs w:val="22"/>
          <w:lang w:val="es-ES_tradnl"/>
        </w:rPr>
        <w:t>OVID</w:t>
      </w:r>
      <w:r w:rsidR="00864314" w:rsidRPr="00A3689B">
        <w:rPr>
          <w:rFonts w:asciiTheme="minorHAnsi" w:eastAsia="Times New Roman" w:hAnsiTheme="minorHAnsi" w:cstheme="minorHAnsi"/>
          <w:i/>
          <w:color w:val="000000"/>
          <w:sz w:val="22"/>
          <w:szCs w:val="22"/>
          <w:lang w:val="es-ES_tradnl"/>
        </w:rPr>
        <w:t>-19.</w:t>
      </w:r>
      <w:r w:rsidR="00864314" w:rsidRPr="00DA04ED">
        <w:rPr>
          <w:rFonts w:asciiTheme="minorHAnsi" w:eastAsia="Times New Roman" w:hAnsiTheme="minorHAnsi" w:cstheme="minorHAnsi"/>
          <w:color w:val="000000"/>
          <w:sz w:val="22"/>
          <w:szCs w:val="22"/>
          <w:lang w:val="es-ES_tradnl"/>
        </w:rPr>
        <w:t xml:space="preserve"> De no hacerlo, los </w:t>
      </w:r>
      <w:r w:rsidR="0051766E" w:rsidRPr="00DA04ED">
        <w:rPr>
          <w:rFonts w:asciiTheme="minorHAnsi" w:eastAsia="Times New Roman" w:hAnsiTheme="minorHAnsi" w:cstheme="minorHAnsi"/>
          <w:color w:val="000000"/>
          <w:sz w:val="22"/>
          <w:szCs w:val="22"/>
          <w:lang w:val="es-ES_tradnl"/>
        </w:rPr>
        <w:t>E</w:t>
      </w:r>
      <w:r w:rsidR="00864314" w:rsidRPr="00DA04ED">
        <w:rPr>
          <w:rFonts w:asciiTheme="minorHAnsi" w:eastAsia="Times New Roman" w:hAnsiTheme="minorHAnsi" w:cstheme="minorHAnsi"/>
          <w:color w:val="000000"/>
          <w:sz w:val="22"/>
          <w:szCs w:val="22"/>
          <w:lang w:val="es-ES_tradnl"/>
        </w:rPr>
        <w:t xml:space="preserve">stados </w:t>
      </w:r>
      <w:r w:rsidR="0051766E" w:rsidRPr="00DA04ED">
        <w:rPr>
          <w:rFonts w:asciiTheme="minorHAnsi" w:eastAsia="Times New Roman" w:hAnsiTheme="minorHAnsi" w:cstheme="minorHAnsi"/>
          <w:color w:val="000000"/>
          <w:sz w:val="22"/>
          <w:szCs w:val="22"/>
          <w:lang w:val="es-ES_tradnl"/>
        </w:rPr>
        <w:t>C</w:t>
      </w:r>
      <w:r w:rsidR="0084727B" w:rsidRPr="00DA04ED">
        <w:rPr>
          <w:rFonts w:asciiTheme="minorHAnsi" w:eastAsia="Times New Roman" w:hAnsiTheme="minorHAnsi" w:cstheme="minorHAnsi"/>
          <w:color w:val="000000"/>
          <w:sz w:val="22"/>
          <w:szCs w:val="22"/>
          <w:lang w:val="es-ES_tradnl"/>
        </w:rPr>
        <w:t xml:space="preserve">ontables </w:t>
      </w:r>
      <w:r w:rsidR="00864314" w:rsidRPr="00DA04ED">
        <w:rPr>
          <w:rFonts w:asciiTheme="minorHAnsi" w:eastAsia="Times New Roman" w:hAnsiTheme="minorHAnsi" w:cstheme="minorHAnsi"/>
          <w:color w:val="000000"/>
          <w:sz w:val="22"/>
          <w:szCs w:val="22"/>
          <w:lang w:val="es-ES_tradnl"/>
        </w:rPr>
        <w:t xml:space="preserve">comparativos de la misma </w:t>
      </w:r>
      <w:r w:rsidR="0084727B" w:rsidRPr="00DA04ED">
        <w:rPr>
          <w:rFonts w:asciiTheme="minorHAnsi" w:eastAsia="Times New Roman" w:hAnsiTheme="minorHAnsi" w:cstheme="minorHAnsi"/>
          <w:color w:val="000000"/>
          <w:sz w:val="22"/>
          <w:szCs w:val="22"/>
          <w:lang w:val="es-ES_tradnl"/>
        </w:rPr>
        <w:t>entidad</w:t>
      </w:r>
      <w:r w:rsidR="00864314" w:rsidRPr="00DA04ED">
        <w:rPr>
          <w:rFonts w:asciiTheme="minorHAnsi" w:eastAsia="Times New Roman" w:hAnsiTheme="minorHAnsi" w:cstheme="minorHAnsi"/>
          <w:color w:val="000000"/>
          <w:sz w:val="22"/>
          <w:szCs w:val="22"/>
          <w:lang w:val="es-ES_tradnl"/>
        </w:rPr>
        <w:t xml:space="preserve"> y entre otras, no brindaría</w:t>
      </w:r>
      <w:r w:rsidR="0051766E" w:rsidRPr="00DA04ED">
        <w:rPr>
          <w:rFonts w:asciiTheme="minorHAnsi" w:eastAsia="Times New Roman" w:hAnsiTheme="minorHAnsi" w:cstheme="minorHAnsi"/>
          <w:color w:val="000000"/>
          <w:sz w:val="22"/>
          <w:szCs w:val="22"/>
          <w:lang w:val="es-ES_tradnl"/>
        </w:rPr>
        <w:t>n</w:t>
      </w:r>
      <w:r w:rsidR="00864314" w:rsidRPr="00DA04ED">
        <w:rPr>
          <w:rFonts w:asciiTheme="minorHAnsi" w:eastAsia="Times New Roman" w:hAnsiTheme="minorHAnsi" w:cstheme="minorHAnsi"/>
          <w:color w:val="000000"/>
          <w:sz w:val="22"/>
          <w:szCs w:val="22"/>
          <w:lang w:val="es-ES_tradnl"/>
        </w:rPr>
        <w:t xml:space="preserve"> la información adecuada.</w:t>
      </w:r>
    </w:p>
    <w:p w14:paraId="2300F9C6" w14:textId="77777777" w:rsidR="000A2D29" w:rsidRPr="00DA04ED" w:rsidRDefault="000A2D29" w:rsidP="000A2D29">
      <w:pPr>
        <w:pStyle w:val="NormalWeb"/>
        <w:shd w:val="clear" w:color="auto" w:fill="FFFFFF"/>
        <w:spacing w:before="0" w:beforeAutospacing="0" w:after="0" w:afterAutospacing="0"/>
        <w:jc w:val="both"/>
        <w:rPr>
          <w:rFonts w:asciiTheme="minorHAnsi" w:hAnsiTheme="minorHAnsi" w:cstheme="minorHAnsi"/>
          <w:sz w:val="22"/>
          <w:szCs w:val="22"/>
          <w:lang w:val="es-ES_tradnl"/>
        </w:rPr>
      </w:pPr>
    </w:p>
    <w:p w14:paraId="23958CC4" w14:textId="77B404F6" w:rsidR="00094AA3" w:rsidRPr="0006352F" w:rsidRDefault="00A2519D" w:rsidP="0006352F">
      <w:pPr>
        <w:pStyle w:val="Default"/>
        <w:jc w:val="both"/>
        <w:rPr>
          <w:color w:val="auto"/>
          <w:sz w:val="22"/>
          <w:szCs w:val="22"/>
        </w:rPr>
      </w:pPr>
      <w:r w:rsidRPr="002E36F1">
        <w:rPr>
          <w:color w:val="auto"/>
          <w:sz w:val="22"/>
          <w:szCs w:val="22"/>
        </w:rPr>
        <w:t>Se tratará</w:t>
      </w:r>
      <w:r w:rsidR="00094AA3" w:rsidRPr="002E36F1">
        <w:rPr>
          <w:color w:val="auto"/>
          <w:sz w:val="22"/>
          <w:szCs w:val="22"/>
        </w:rPr>
        <w:t xml:space="preserve"> únicamente la situación de empresas afectadas </w:t>
      </w:r>
      <w:r w:rsidR="00094AA3" w:rsidRPr="002E36F1">
        <w:rPr>
          <w:i/>
          <w:color w:val="auto"/>
          <w:sz w:val="22"/>
          <w:szCs w:val="22"/>
        </w:rPr>
        <w:t>negativamente</w:t>
      </w:r>
      <w:r w:rsidR="00094AA3" w:rsidRPr="002E36F1">
        <w:rPr>
          <w:color w:val="auto"/>
          <w:sz w:val="22"/>
          <w:szCs w:val="22"/>
        </w:rPr>
        <w:t xml:space="preserve"> por la pandemia del COVID-19</w:t>
      </w:r>
      <w:r w:rsidR="0051766E" w:rsidRPr="002E36F1">
        <w:rPr>
          <w:color w:val="auto"/>
          <w:sz w:val="22"/>
          <w:szCs w:val="22"/>
        </w:rPr>
        <w:t>,</w:t>
      </w:r>
      <w:r w:rsidR="00094AA3" w:rsidRPr="002E36F1">
        <w:rPr>
          <w:color w:val="auto"/>
          <w:sz w:val="22"/>
          <w:szCs w:val="22"/>
        </w:rPr>
        <w:t xml:space="preserve"> pues las excepciones </w:t>
      </w:r>
      <w:r w:rsidR="0051766E" w:rsidRPr="002E36F1">
        <w:rPr>
          <w:color w:val="auto"/>
          <w:sz w:val="22"/>
          <w:szCs w:val="22"/>
        </w:rPr>
        <w:t xml:space="preserve">de aquellas </w:t>
      </w:r>
      <w:r w:rsidR="00094AA3" w:rsidRPr="002E36F1">
        <w:rPr>
          <w:color w:val="auto"/>
          <w:sz w:val="22"/>
          <w:szCs w:val="22"/>
        </w:rPr>
        <w:t>que se han visto beneficiadas</w:t>
      </w:r>
      <w:r w:rsidR="0051766E" w:rsidRPr="002E36F1">
        <w:rPr>
          <w:color w:val="auto"/>
          <w:sz w:val="22"/>
          <w:szCs w:val="22"/>
        </w:rPr>
        <w:t>,</w:t>
      </w:r>
      <w:r w:rsidR="0055491F" w:rsidRPr="002E36F1">
        <w:rPr>
          <w:color w:val="auto"/>
          <w:sz w:val="22"/>
          <w:szCs w:val="22"/>
        </w:rPr>
        <w:t xml:space="preserve"> </w:t>
      </w:r>
      <w:r w:rsidR="00094AA3" w:rsidRPr="002E36F1">
        <w:rPr>
          <w:color w:val="auto"/>
          <w:sz w:val="22"/>
          <w:szCs w:val="22"/>
        </w:rPr>
        <w:t>no presentan mayores particularidades que en situaciones de normalidad.</w:t>
      </w:r>
      <w:r w:rsidR="00094AA3" w:rsidRPr="0006352F">
        <w:rPr>
          <w:color w:val="auto"/>
          <w:sz w:val="22"/>
          <w:szCs w:val="22"/>
        </w:rPr>
        <w:t xml:space="preserve"> </w:t>
      </w:r>
    </w:p>
    <w:p w14:paraId="777AE676" w14:textId="77777777" w:rsidR="000A2D29" w:rsidRPr="0006352F" w:rsidRDefault="000A2D29" w:rsidP="0006352F">
      <w:pPr>
        <w:pStyle w:val="NormalWeb"/>
        <w:shd w:val="clear" w:color="auto" w:fill="FFFFFF"/>
        <w:spacing w:before="0" w:beforeAutospacing="0" w:after="0" w:afterAutospacing="0"/>
        <w:jc w:val="both"/>
        <w:rPr>
          <w:rFonts w:asciiTheme="minorHAnsi" w:hAnsiTheme="minorHAnsi" w:cstheme="minorHAnsi"/>
          <w:color w:val="auto"/>
          <w:sz w:val="22"/>
          <w:szCs w:val="22"/>
          <w:lang w:val="es-ES_tradnl"/>
        </w:rPr>
      </w:pPr>
    </w:p>
    <w:p w14:paraId="0BC99F52" w14:textId="61C52293" w:rsidR="00A2519D" w:rsidRDefault="00A2519D" w:rsidP="00A2519D">
      <w:pPr>
        <w:jc w:val="both"/>
        <w:rPr>
          <w:rFonts w:asciiTheme="minorHAnsi" w:hAnsiTheme="minorHAnsi" w:cstheme="minorHAnsi"/>
          <w:b/>
          <w:sz w:val="22"/>
          <w:szCs w:val="22"/>
        </w:rPr>
      </w:pPr>
      <w:r>
        <w:rPr>
          <w:rFonts w:asciiTheme="minorHAnsi" w:hAnsiTheme="minorHAnsi" w:cstheme="minorHAnsi"/>
          <w:b/>
          <w:sz w:val="22"/>
          <w:szCs w:val="22"/>
        </w:rPr>
        <w:lastRenderedPageBreak/>
        <w:t>¿</w:t>
      </w:r>
      <w:r w:rsidRPr="004747A4">
        <w:rPr>
          <w:rFonts w:asciiTheme="minorHAnsi" w:hAnsiTheme="minorHAnsi" w:cstheme="minorHAnsi"/>
          <w:b/>
          <w:sz w:val="22"/>
          <w:szCs w:val="22"/>
        </w:rPr>
        <w:t>C</w:t>
      </w:r>
      <w:r w:rsidR="00432B72">
        <w:rPr>
          <w:rFonts w:asciiTheme="minorHAnsi" w:hAnsiTheme="minorHAnsi" w:cstheme="minorHAnsi"/>
          <w:b/>
          <w:sz w:val="22"/>
          <w:szCs w:val="22"/>
        </w:rPr>
        <w:t>Ó</w:t>
      </w:r>
      <w:r w:rsidRPr="004747A4">
        <w:rPr>
          <w:rFonts w:asciiTheme="minorHAnsi" w:hAnsiTheme="minorHAnsi" w:cstheme="minorHAnsi"/>
          <w:b/>
          <w:sz w:val="22"/>
          <w:szCs w:val="22"/>
        </w:rPr>
        <w:t>MO SE INICIO ESTA NECESIDAD DE OCUPARNOS DE LOS EFECTOS DEL COVID-19</w:t>
      </w:r>
      <w:r>
        <w:rPr>
          <w:rFonts w:asciiTheme="minorHAnsi" w:hAnsiTheme="minorHAnsi" w:cstheme="minorHAnsi"/>
          <w:b/>
          <w:sz w:val="22"/>
          <w:szCs w:val="22"/>
        </w:rPr>
        <w:t xml:space="preserve"> EN LOS ESTADOS CONTABLES DE LAS E</w:t>
      </w:r>
      <w:r w:rsidR="00AC631C">
        <w:rPr>
          <w:rFonts w:asciiTheme="minorHAnsi" w:hAnsiTheme="minorHAnsi" w:cstheme="minorHAnsi"/>
          <w:b/>
          <w:sz w:val="22"/>
          <w:szCs w:val="22"/>
        </w:rPr>
        <w:t>NTIDADES</w:t>
      </w:r>
      <w:r>
        <w:rPr>
          <w:rFonts w:asciiTheme="minorHAnsi" w:hAnsiTheme="minorHAnsi" w:cstheme="minorHAnsi"/>
          <w:b/>
          <w:sz w:val="22"/>
          <w:szCs w:val="22"/>
        </w:rPr>
        <w:t>?</w:t>
      </w:r>
    </w:p>
    <w:p w14:paraId="46A0C005" w14:textId="77777777" w:rsidR="00A2519D" w:rsidRDefault="00A2519D" w:rsidP="00A2519D">
      <w:pPr>
        <w:jc w:val="both"/>
        <w:rPr>
          <w:rFonts w:asciiTheme="minorHAnsi" w:hAnsiTheme="minorHAnsi" w:cstheme="minorHAnsi"/>
          <w:bCs/>
          <w:sz w:val="22"/>
          <w:szCs w:val="22"/>
        </w:rPr>
      </w:pPr>
    </w:p>
    <w:p w14:paraId="50F1CCA1" w14:textId="77777777"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La crisis COVID-19 es una tragedia humana que ha modificado todos los aspectos del mundo entero, impactando drásticamente en la vida de las personas y en los negocios, generando incertidumbre y riesgos en las empresas y en los mercados.</w:t>
      </w:r>
    </w:p>
    <w:p w14:paraId="1FF3693E" w14:textId="77777777" w:rsidR="00A2519D" w:rsidRDefault="00A2519D" w:rsidP="00A2519D">
      <w:pPr>
        <w:jc w:val="both"/>
        <w:rPr>
          <w:rFonts w:asciiTheme="minorHAnsi" w:hAnsiTheme="minorHAnsi" w:cstheme="minorHAnsi"/>
          <w:bCs/>
          <w:sz w:val="22"/>
          <w:szCs w:val="22"/>
        </w:rPr>
      </w:pPr>
    </w:p>
    <w:p w14:paraId="38B4F63A" w14:textId="3DD47257" w:rsidR="00A2519D" w:rsidRDefault="00A2519D" w:rsidP="00A2519D">
      <w:pPr>
        <w:jc w:val="both"/>
        <w:rPr>
          <w:rFonts w:asciiTheme="minorHAnsi" w:hAnsiTheme="minorHAnsi" w:cstheme="minorHAnsi"/>
          <w:bCs/>
          <w:sz w:val="22"/>
          <w:szCs w:val="22"/>
        </w:rPr>
      </w:pPr>
      <w:r w:rsidRPr="00DA04ED">
        <w:rPr>
          <w:rFonts w:asciiTheme="minorHAnsi" w:hAnsiTheme="minorHAnsi" w:cstheme="minorHAnsi"/>
          <w:bCs/>
          <w:sz w:val="22"/>
          <w:szCs w:val="22"/>
        </w:rPr>
        <w:t xml:space="preserve">Cada uno de los países del mundo tomo medidas de contención del COVID-19, </w:t>
      </w:r>
      <w:r w:rsidR="0051766E" w:rsidRPr="00DA04ED">
        <w:rPr>
          <w:rFonts w:asciiTheme="minorHAnsi" w:hAnsiTheme="minorHAnsi" w:cstheme="minorHAnsi"/>
          <w:bCs/>
          <w:sz w:val="22"/>
          <w:szCs w:val="22"/>
        </w:rPr>
        <w:t>provocando u</w:t>
      </w:r>
      <w:r w:rsidRPr="00DA04ED">
        <w:rPr>
          <w:rFonts w:asciiTheme="minorHAnsi" w:hAnsiTheme="minorHAnsi" w:cstheme="minorHAnsi"/>
          <w:bCs/>
          <w:sz w:val="22"/>
          <w:szCs w:val="22"/>
        </w:rPr>
        <w:t>na disrupción generalizada de la actividad económica y</w:t>
      </w:r>
      <w:r w:rsidR="0051766E" w:rsidRPr="00DA04ED">
        <w:rPr>
          <w:rFonts w:asciiTheme="minorHAnsi" w:hAnsiTheme="minorHAnsi" w:cstheme="minorHAnsi"/>
          <w:bCs/>
          <w:sz w:val="22"/>
          <w:szCs w:val="22"/>
        </w:rPr>
        <w:t xml:space="preserve"> generando</w:t>
      </w:r>
      <w:r w:rsidRPr="00DA04ED">
        <w:rPr>
          <w:rFonts w:asciiTheme="minorHAnsi" w:hAnsiTheme="minorHAnsi" w:cstheme="minorHAnsi"/>
          <w:bCs/>
          <w:sz w:val="22"/>
          <w:szCs w:val="22"/>
        </w:rPr>
        <w:t xml:space="preserve"> efectos negativos en la información contable de las empresas. Es por ello la importancia del proceso de preparación y presentación de los Estados Contables bajo este contexto. Las empresas deben considerar los impactos del COVID-19 en dichos estados.</w:t>
      </w:r>
    </w:p>
    <w:p w14:paraId="05585B70" w14:textId="77777777" w:rsidR="00AC631C" w:rsidRDefault="00AC631C" w:rsidP="00A2519D">
      <w:pPr>
        <w:jc w:val="both"/>
        <w:rPr>
          <w:rFonts w:asciiTheme="minorHAnsi" w:hAnsiTheme="minorHAnsi" w:cstheme="minorHAnsi"/>
          <w:bCs/>
          <w:sz w:val="22"/>
          <w:szCs w:val="22"/>
        </w:rPr>
      </w:pPr>
    </w:p>
    <w:p w14:paraId="52AAB95D" w14:textId="24A82B4B" w:rsidR="003E3799"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Resulta apropiado diferenciar  cual es la fecha de cierre de ejercicio, pues el efecto es diferente, si la misma se produce entre el 31 de diciembre de 2019 (mes en el cual aparece el virus en Wuhan, China) y el 29 de febrero de 2020, o si el cierre es posterior al 11 de marzo de 2020 (oportunidad en que la Organización Mundial de la Salud -OMS- declaró que la propagación del  virus calificaba como pandemia, iniciándose desde esa fecha la adopción de </w:t>
      </w:r>
      <w:r w:rsidR="003E3799">
        <w:rPr>
          <w:rFonts w:asciiTheme="minorHAnsi" w:hAnsiTheme="minorHAnsi" w:cstheme="minorHAnsi"/>
          <w:bCs/>
          <w:sz w:val="22"/>
          <w:szCs w:val="22"/>
        </w:rPr>
        <w:t xml:space="preserve">diversas </w:t>
      </w:r>
      <w:r>
        <w:rPr>
          <w:rFonts w:asciiTheme="minorHAnsi" w:hAnsiTheme="minorHAnsi" w:cstheme="minorHAnsi"/>
          <w:bCs/>
          <w:sz w:val="22"/>
          <w:szCs w:val="22"/>
        </w:rPr>
        <w:t>medidas del gobierno en Argentina- y en otros países</w:t>
      </w:r>
      <w:r w:rsidRPr="0051766E">
        <w:rPr>
          <w:rFonts w:asciiTheme="minorHAnsi" w:hAnsiTheme="minorHAnsi" w:cstheme="minorHAnsi"/>
          <w:bCs/>
          <w:sz w:val="22"/>
          <w:szCs w:val="22"/>
        </w:rPr>
        <w:t>- para</w:t>
      </w:r>
      <w:r w:rsidR="0051766E" w:rsidRPr="0051766E">
        <w:rPr>
          <w:rFonts w:asciiTheme="minorHAnsi" w:hAnsiTheme="minorHAnsi" w:cstheme="minorHAnsi"/>
          <w:bCs/>
          <w:sz w:val="22"/>
          <w:szCs w:val="22"/>
        </w:rPr>
        <w:t xml:space="preserve"> soslayar la problemática</w:t>
      </w:r>
    </w:p>
    <w:p w14:paraId="1156CE63" w14:textId="7A9612ED"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4A387219" w14:textId="77777777"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El punto de inflexión a los efectos de la consideración de los efectos contables de las medidas del gobierno es tal declaración de pandemia.</w:t>
      </w:r>
    </w:p>
    <w:p w14:paraId="3E86985F" w14:textId="77777777" w:rsidR="003E3799" w:rsidRDefault="003E3799" w:rsidP="00A2519D">
      <w:pPr>
        <w:jc w:val="both"/>
        <w:rPr>
          <w:rFonts w:asciiTheme="minorHAnsi" w:hAnsiTheme="minorHAnsi" w:cstheme="minorHAnsi"/>
          <w:bCs/>
          <w:sz w:val="22"/>
          <w:szCs w:val="22"/>
        </w:rPr>
      </w:pPr>
    </w:p>
    <w:p w14:paraId="727E0385" w14:textId="6B23390B"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En Argentina la gran mayoría de las entidades que prepara </w:t>
      </w:r>
      <w:r w:rsidR="003E3799">
        <w:rPr>
          <w:rFonts w:asciiTheme="minorHAnsi" w:hAnsiTheme="minorHAnsi" w:cstheme="minorHAnsi"/>
          <w:bCs/>
          <w:sz w:val="22"/>
          <w:szCs w:val="22"/>
        </w:rPr>
        <w:t>E</w:t>
      </w:r>
      <w:r>
        <w:rPr>
          <w:rFonts w:asciiTheme="minorHAnsi" w:hAnsiTheme="minorHAnsi" w:cstheme="minorHAnsi"/>
          <w:bCs/>
          <w:sz w:val="22"/>
          <w:szCs w:val="22"/>
        </w:rPr>
        <w:t xml:space="preserve">stados </w:t>
      </w:r>
      <w:r w:rsidR="003E3799">
        <w:rPr>
          <w:rFonts w:asciiTheme="minorHAnsi" w:hAnsiTheme="minorHAnsi" w:cstheme="minorHAnsi"/>
          <w:bCs/>
          <w:sz w:val="22"/>
          <w:szCs w:val="22"/>
        </w:rPr>
        <w:t>C</w:t>
      </w:r>
      <w:r>
        <w:rPr>
          <w:rFonts w:asciiTheme="minorHAnsi" w:hAnsiTheme="minorHAnsi" w:cstheme="minorHAnsi"/>
          <w:bCs/>
          <w:sz w:val="22"/>
          <w:szCs w:val="22"/>
        </w:rPr>
        <w:t>ontables lo hace con arreglo a las normas contab</w:t>
      </w:r>
      <w:r w:rsidR="002957ED">
        <w:rPr>
          <w:rFonts w:asciiTheme="minorHAnsi" w:hAnsiTheme="minorHAnsi" w:cstheme="minorHAnsi"/>
          <w:bCs/>
          <w:sz w:val="22"/>
          <w:szCs w:val="22"/>
        </w:rPr>
        <w:t>les – NCA-</w:t>
      </w:r>
      <w:r>
        <w:rPr>
          <w:rFonts w:asciiTheme="minorHAnsi" w:hAnsiTheme="minorHAnsi" w:cstheme="minorHAnsi"/>
          <w:bCs/>
          <w:sz w:val="22"/>
          <w:szCs w:val="22"/>
        </w:rPr>
        <w:t xml:space="preserve"> </w:t>
      </w:r>
      <w:r w:rsidR="003E3799">
        <w:rPr>
          <w:rFonts w:asciiTheme="minorHAnsi" w:hAnsiTheme="minorHAnsi" w:cstheme="minorHAnsi"/>
          <w:bCs/>
          <w:sz w:val="22"/>
          <w:szCs w:val="22"/>
        </w:rPr>
        <w:t>emitidas</w:t>
      </w:r>
      <w:r>
        <w:rPr>
          <w:rFonts w:asciiTheme="minorHAnsi" w:hAnsiTheme="minorHAnsi" w:cstheme="minorHAnsi"/>
          <w:bCs/>
          <w:sz w:val="22"/>
          <w:szCs w:val="22"/>
        </w:rPr>
        <w:t xml:space="preserve"> por la FACPCE, en la versión aprobada por cada Consejo Profesional de C</w:t>
      </w:r>
      <w:r w:rsidR="003E3799">
        <w:rPr>
          <w:rFonts w:asciiTheme="minorHAnsi" w:hAnsiTheme="minorHAnsi" w:cstheme="minorHAnsi"/>
          <w:bCs/>
          <w:sz w:val="22"/>
          <w:szCs w:val="22"/>
        </w:rPr>
        <w:t>iencias</w:t>
      </w:r>
      <w:r>
        <w:rPr>
          <w:rFonts w:asciiTheme="minorHAnsi" w:hAnsiTheme="minorHAnsi" w:cstheme="minorHAnsi"/>
          <w:bCs/>
          <w:sz w:val="22"/>
          <w:szCs w:val="22"/>
        </w:rPr>
        <w:t xml:space="preserve"> Ec</w:t>
      </w:r>
      <w:r w:rsidR="003E3799">
        <w:rPr>
          <w:rFonts w:asciiTheme="minorHAnsi" w:hAnsiTheme="minorHAnsi" w:cstheme="minorHAnsi"/>
          <w:bCs/>
          <w:sz w:val="22"/>
          <w:szCs w:val="22"/>
        </w:rPr>
        <w:t>onómicas</w:t>
      </w:r>
      <w:r>
        <w:rPr>
          <w:rFonts w:asciiTheme="minorHAnsi" w:hAnsiTheme="minorHAnsi" w:cstheme="minorHAnsi"/>
          <w:bCs/>
          <w:sz w:val="22"/>
          <w:szCs w:val="22"/>
        </w:rPr>
        <w:t xml:space="preserve">.  Es </w:t>
      </w:r>
      <w:r w:rsidR="003E3799">
        <w:rPr>
          <w:rFonts w:asciiTheme="minorHAnsi" w:hAnsiTheme="minorHAnsi" w:cstheme="minorHAnsi"/>
          <w:bCs/>
          <w:sz w:val="22"/>
          <w:szCs w:val="22"/>
        </w:rPr>
        <w:t>sobre</w:t>
      </w:r>
      <w:r>
        <w:rPr>
          <w:rFonts w:asciiTheme="minorHAnsi" w:hAnsiTheme="minorHAnsi" w:cstheme="minorHAnsi"/>
          <w:bCs/>
          <w:sz w:val="22"/>
          <w:szCs w:val="22"/>
        </w:rPr>
        <w:t xml:space="preserve"> estas entidades y los efectos del COVID-19 en </w:t>
      </w:r>
      <w:r w:rsidR="003E3799">
        <w:rPr>
          <w:rFonts w:asciiTheme="minorHAnsi" w:hAnsiTheme="minorHAnsi" w:cstheme="minorHAnsi"/>
          <w:bCs/>
          <w:sz w:val="22"/>
          <w:szCs w:val="22"/>
        </w:rPr>
        <w:t xml:space="preserve">las mismas, </w:t>
      </w:r>
      <w:r>
        <w:rPr>
          <w:rFonts w:asciiTheme="minorHAnsi" w:hAnsiTheme="minorHAnsi" w:cstheme="minorHAnsi"/>
          <w:bCs/>
          <w:sz w:val="22"/>
          <w:szCs w:val="22"/>
        </w:rPr>
        <w:t>que se refiere este trabajo.</w:t>
      </w:r>
    </w:p>
    <w:p w14:paraId="0B986111" w14:textId="77777777" w:rsidR="003E3799" w:rsidRDefault="003E3799" w:rsidP="00A2519D">
      <w:pPr>
        <w:jc w:val="both"/>
        <w:rPr>
          <w:rFonts w:asciiTheme="minorHAnsi" w:hAnsiTheme="minorHAnsi" w:cstheme="minorHAnsi"/>
          <w:bCs/>
          <w:sz w:val="22"/>
          <w:szCs w:val="22"/>
        </w:rPr>
      </w:pPr>
    </w:p>
    <w:p w14:paraId="6759E85F" w14:textId="3E44D364"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Es sabido que un </w:t>
      </w:r>
      <w:r w:rsidR="003E3799">
        <w:rPr>
          <w:rFonts w:asciiTheme="minorHAnsi" w:hAnsiTheme="minorHAnsi" w:cstheme="minorHAnsi"/>
          <w:bCs/>
          <w:sz w:val="22"/>
          <w:szCs w:val="22"/>
        </w:rPr>
        <w:t>número</w:t>
      </w:r>
      <w:r>
        <w:rPr>
          <w:rFonts w:asciiTheme="minorHAnsi" w:hAnsiTheme="minorHAnsi" w:cstheme="minorHAnsi"/>
          <w:bCs/>
          <w:sz w:val="22"/>
          <w:szCs w:val="22"/>
        </w:rPr>
        <w:t xml:space="preserve"> meno</w:t>
      </w:r>
      <w:r w:rsidR="003E3799">
        <w:rPr>
          <w:rFonts w:asciiTheme="minorHAnsi" w:hAnsiTheme="minorHAnsi" w:cstheme="minorHAnsi"/>
          <w:bCs/>
          <w:sz w:val="22"/>
          <w:szCs w:val="22"/>
        </w:rPr>
        <w:t>r</w:t>
      </w:r>
      <w:r>
        <w:rPr>
          <w:rFonts w:asciiTheme="minorHAnsi" w:hAnsiTheme="minorHAnsi" w:cstheme="minorHAnsi"/>
          <w:bCs/>
          <w:sz w:val="22"/>
          <w:szCs w:val="22"/>
        </w:rPr>
        <w:t xml:space="preserve"> de entidades preparan sus E</w:t>
      </w:r>
      <w:r w:rsidR="003E3799">
        <w:rPr>
          <w:rFonts w:asciiTheme="minorHAnsi" w:hAnsiTheme="minorHAnsi" w:cstheme="minorHAnsi"/>
          <w:bCs/>
          <w:sz w:val="22"/>
          <w:szCs w:val="22"/>
        </w:rPr>
        <w:t xml:space="preserve">stados Contables, aplicando </w:t>
      </w:r>
      <w:r>
        <w:rPr>
          <w:rFonts w:asciiTheme="minorHAnsi" w:hAnsiTheme="minorHAnsi" w:cstheme="minorHAnsi"/>
          <w:bCs/>
          <w:sz w:val="22"/>
          <w:szCs w:val="22"/>
        </w:rPr>
        <w:t>Normas Internacionales</w:t>
      </w:r>
      <w:r w:rsidR="003E3799">
        <w:rPr>
          <w:rFonts w:asciiTheme="minorHAnsi" w:hAnsiTheme="minorHAnsi" w:cstheme="minorHAnsi"/>
          <w:bCs/>
          <w:sz w:val="22"/>
          <w:szCs w:val="22"/>
        </w:rPr>
        <w:t xml:space="preserve"> </w:t>
      </w:r>
      <w:r>
        <w:rPr>
          <w:rFonts w:asciiTheme="minorHAnsi" w:hAnsiTheme="minorHAnsi" w:cstheme="minorHAnsi"/>
          <w:bCs/>
          <w:sz w:val="22"/>
          <w:szCs w:val="22"/>
        </w:rPr>
        <w:t>tal como fueron aprobadas por medio de la R</w:t>
      </w:r>
      <w:r w:rsidR="003132B6">
        <w:rPr>
          <w:rFonts w:asciiTheme="minorHAnsi" w:hAnsiTheme="minorHAnsi" w:cstheme="minorHAnsi"/>
          <w:bCs/>
          <w:sz w:val="22"/>
          <w:szCs w:val="22"/>
        </w:rPr>
        <w:t xml:space="preserve">esolución </w:t>
      </w:r>
      <w:r>
        <w:rPr>
          <w:rFonts w:asciiTheme="minorHAnsi" w:hAnsiTheme="minorHAnsi" w:cstheme="minorHAnsi"/>
          <w:bCs/>
          <w:sz w:val="22"/>
          <w:szCs w:val="22"/>
        </w:rPr>
        <w:t>T</w:t>
      </w:r>
      <w:r w:rsidR="003132B6">
        <w:rPr>
          <w:rFonts w:asciiTheme="minorHAnsi" w:hAnsiTheme="minorHAnsi" w:cstheme="minorHAnsi"/>
          <w:bCs/>
          <w:sz w:val="22"/>
          <w:szCs w:val="22"/>
        </w:rPr>
        <w:t>écnica N°</w:t>
      </w:r>
      <w:r>
        <w:rPr>
          <w:rFonts w:asciiTheme="minorHAnsi" w:hAnsiTheme="minorHAnsi" w:cstheme="minorHAnsi"/>
          <w:bCs/>
          <w:sz w:val="22"/>
          <w:szCs w:val="22"/>
        </w:rPr>
        <w:t>26</w:t>
      </w:r>
      <w:r w:rsidR="003132B6">
        <w:rPr>
          <w:rFonts w:asciiTheme="minorHAnsi" w:hAnsiTheme="minorHAnsi" w:cstheme="minorHAnsi"/>
          <w:bCs/>
          <w:sz w:val="22"/>
          <w:szCs w:val="22"/>
        </w:rPr>
        <w:t xml:space="preserve"> – RT N° 26-</w:t>
      </w:r>
      <w:r>
        <w:rPr>
          <w:rFonts w:asciiTheme="minorHAnsi" w:hAnsiTheme="minorHAnsi" w:cstheme="minorHAnsi"/>
          <w:bCs/>
          <w:sz w:val="22"/>
          <w:szCs w:val="22"/>
        </w:rPr>
        <w:t>. No nos referiremos a ellas.</w:t>
      </w:r>
    </w:p>
    <w:p w14:paraId="17D7EB93" w14:textId="77777777" w:rsidR="00A2519D" w:rsidRDefault="00A2519D" w:rsidP="00A2519D">
      <w:pPr>
        <w:jc w:val="both"/>
        <w:rPr>
          <w:rFonts w:asciiTheme="minorHAnsi" w:hAnsiTheme="minorHAnsi" w:cstheme="minorHAnsi"/>
          <w:bCs/>
          <w:sz w:val="22"/>
          <w:szCs w:val="22"/>
        </w:rPr>
      </w:pPr>
    </w:p>
    <w:p w14:paraId="51753441" w14:textId="1E73ED56"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Teniendo ya identificadas a las entidades a las cuales </w:t>
      </w:r>
      <w:r w:rsidR="00D705A0">
        <w:rPr>
          <w:rFonts w:asciiTheme="minorHAnsi" w:hAnsiTheme="minorHAnsi" w:cstheme="minorHAnsi"/>
          <w:bCs/>
          <w:sz w:val="22"/>
          <w:szCs w:val="22"/>
        </w:rPr>
        <w:t>se tratará</w:t>
      </w:r>
      <w:r>
        <w:rPr>
          <w:rFonts w:asciiTheme="minorHAnsi" w:hAnsiTheme="minorHAnsi" w:cstheme="minorHAnsi"/>
          <w:bCs/>
          <w:sz w:val="22"/>
          <w:szCs w:val="22"/>
        </w:rPr>
        <w:t xml:space="preserve"> y  considerando </w:t>
      </w:r>
      <w:r w:rsidR="00D7261F">
        <w:rPr>
          <w:rFonts w:asciiTheme="minorHAnsi" w:hAnsiTheme="minorHAnsi" w:cstheme="minorHAnsi"/>
          <w:bCs/>
          <w:sz w:val="22"/>
          <w:szCs w:val="22"/>
        </w:rPr>
        <w:t>la</w:t>
      </w:r>
      <w:r>
        <w:rPr>
          <w:rFonts w:asciiTheme="minorHAnsi" w:hAnsiTheme="minorHAnsi" w:cstheme="minorHAnsi"/>
          <w:bCs/>
          <w:sz w:val="22"/>
          <w:szCs w:val="22"/>
        </w:rPr>
        <w:t xml:space="preserve"> fecha de cierre</w:t>
      </w:r>
      <w:r w:rsidR="00D7261F">
        <w:rPr>
          <w:rFonts w:asciiTheme="minorHAnsi" w:hAnsiTheme="minorHAnsi" w:cstheme="minorHAnsi"/>
          <w:bCs/>
          <w:sz w:val="22"/>
          <w:szCs w:val="22"/>
        </w:rPr>
        <w:t xml:space="preserve"> de los Estados Contables</w:t>
      </w:r>
      <w:r w:rsidR="005A7CC1">
        <w:rPr>
          <w:rFonts w:asciiTheme="minorHAnsi" w:hAnsiTheme="minorHAnsi" w:cstheme="minorHAnsi"/>
          <w:bCs/>
          <w:sz w:val="22"/>
          <w:szCs w:val="22"/>
        </w:rPr>
        <w:t xml:space="preserve"> de las mismas</w:t>
      </w:r>
      <w:r>
        <w:rPr>
          <w:rFonts w:asciiTheme="minorHAnsi" w:hAnsiTheme="minorHAnsi" w:cstheme="minorHAnsi"/>
          <w:bCs/>
          <w:sz w:val="22"/>
          <w:szCs w:val="22"/>
        </w:rPr>
        <w:t xml:space="preserve">, </w:t>
      </w:r>
      <w:r w:rsidR="00D705A0">
        <w:rPr>
          <w:rFonts w:asciiTheme="minorHAnsi" w:hAnsiTheme="minorHAnsi" w:cstheme="minorHAnsi"/>
          <w:bCs/>
          <w:sz w:val="22"/>
          <w:szCs w:val="22"/>
        </w:rPr>
        <w:t>resulta importante</w:t>
      </w:r>
      <w:r>
        <w:rPr>
          <w:rFonts w:asciiTheme="minorHAnsi" w:hAnsiTheme="minorHAnsi" w:cstheme="minorHAnsi"/>
          <w:bCs/>
          <w:sz w:val="22"/>
          <w:szCs w:val="22"/>
        </w:rPr>
        <w:t xml:space="preserve"> hacer referencia a los eventos o hechos posteriores</w:t>
      </w:r>
      <w:r w:rsidR="005A7CC1">
        <w:rPr>
          <w:rFonts w:asciiTheme="minorHAnsi" w:hAnsiTheme="minorHAnsi" w:cstheme="minorHAnsi"/>
          <w:bCs/>
          <w:sz w:val="22"/>
          <w:szCs w:val="22"/>
        </w:rPr>
        <w:t>.</w:t>
      </w:r>
    </w:p>
    <w:p w14:paraId="186270E4" w14:textId="77777777" w:rsidR="00A2519D" w:rsidRDefault="00A2519D" w:rsidP="00A2519D">
      <w:pPr>
        <w:jc w:val="both"/>
        <w:rPr>
          <w:rFonts w:asciiTheme="minorHAnsi" w:hAnsiTheme="minorHAnsi" w:cstheme="minorHAnsi"/>
          <w:bCs/>
          <w:sz w:val="22"/>
          <w:szCs w:val="22"/>
        </w:rPr>
      </w:pPr>
    </w:p>
    <w:p w14:paraId="1391950D" w14:textId="111ABE81"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Respecto a los </w:t>
      </w:r>
      <w:r w:rsidRPr="00BF0D21">
        <w:rPr>
          <w:rFonts w:asciiTheme="minorHAnsi" w:hAnsiTheme="minorHAnsi" w:cstheme="minorHAnsi"/>
          <w:bCs/>
          <w:i/>
          <w:sz w:val="22"/>
          <w:szCs w:val="22"/>
        </w:rPr>
        <w:t>Hechos Posteriores</w:t>
      </w:r>
      <w:r>
        <w:rPr>
          <w:rFonts w:asciiTheme="minorHAnsi" w:hAnsiTheme="minorHAnsi" w:cstheme="minorHAnsi"/>
          <w:bCs/>
          <w:sz w:val="22"/>
          <w:szCs w:val="22"/>
        </w:rPr>
        <w:t xml:space="preserve"> al cierre sobre el que se informa, los administradores deberán determinar cuáles de los acontecimientos proporcionan pruebas de condiciones que ya existían al cierre del ejercicio sobre el que se informa y pudieran afectar mediciones de activos y/o pasivos y dar lugar a resultados, y </w:t>
      </w:r>
      <w:r w:rsidR="003E3799">
        <w:rPr>
          <w:rFonts w:asciiTheme="minorHAnsi" w:hAnsiTheme="minorHAnsi" w:cstheme="minorHAnsi"/>
          <w:bCs/>
          <w:sz w:val="22"/>
          <w:szCs w:val="22"/>
        </w:rPr>
        <w:t>cuáles</w:t>
      </w:r>
      <w:r>
        <w:rPr>
          <w:rFonts w:asciiTheme="minorHAnsi" w:hAnsiTheme="minorHAnsi" w:cstheme="minorHAnsi"/>
          <w:bCs/>
          <w:sz w:val="22"/>
          <w:szCs w:val="22"/>
        </w:rPr>
        <w:t xml:space="preserve"> de ellos son hechos nuevos.</w:t>
      </w:r>
    </w:p>
    <w:p w14:paraId="530FCC5E" w14:textId="77777777" w:rsidR="00A2519D" w:rsidRDefault="00A2519D" w:rsidP="00A2519D">
      <w:pPr>
        <w:jc w:val="both"/>
        <w:rPr>
          <w:rFonts w:asciiTheme="minorHAnsi" w:hAnsiTheme="minorHAnsi" w:cstheme="minorHAnsi"/>
          <w:bCs/>
          <w:sz w:val="22"/>
          <w:szCs w:val="22"/>
        </w:rPr>
      </w:pPr>
    </w:p>
    <w:p w14:paraId="52308367" w14:textId="11642DBA" w:rsidR="002957ED" w:rsidRDefault="002957ED" w:rsidP="00A2519D">
      <w:pPr>
        <w:jc w:val="both"/>
        <w:rPr>
          <w:rFonts w:asciiTheme="minorHAnsi" w:hAnsiTheme="minorHAnsi" w:cstheme="minorHAnsi"/>
          <w:bCs/>
          <w:sz w:val="22"/>
          <w:szCs w:val="22"/>
        </w:rPr>
      </w:pPr>
      <w:r>
        <w:rPr>
          <w:rFonts w:asciiTheme="minorHAnsi" w:hAnsiTheme="minorHAnsi" w:cstheme="minorHAnsi"/>
          <w:bCs/>
          <w:sz w:val="22"/>
          <w:szCs w:val="22"/>
        </w:rPr>
        <w:t xml:space="preserve">En primer lugar, </w:t>
      </w:r>
      <w:r w:rsidR="00BF0D21">
        <w:rPr>
          <w:rFonts w:asciiTheme="minorHAnsi" w:hAnsiTheme="minorHAnsi" w:cstheme="minorHAnsi"/>
          <w:bCs/>
          <w:sz w:val="22"/>
          <w:szCs w:val="22"/>
        </w:rPr>
        <w:t xml:space="preserve"> se transcribe lo prescripto</w:t>
      </w:r>
      <w:r>
        <w:rPr>
          <w:rFonts w:asciiTheme="minorHAnsi" w:hAnsiTheme="minorHAnsi" w:cstheme="minorHAnsi"/>
          <w:bCs/>
          <w:sz w:val="22"/>
          <w:szCs w:val="22"/>
        </w:rPr>
        <w:t xml:space="preserve"> por las NCA, respecto de los Hechos Posteriores.</w:t>
      </w:r>
    </w:p>
    <w:p w14:paraId="344021B5" w14:textId="77777777" w:rsidR="002957ED" w:rsidRDefault="002957ED" w:rsidP="00A2519D">
      <w:pPr>
        <w:jc w:val="both"/>
        <w:rPr>
          <w:rFonts w:asciiTheme="minorHAnsi" w:hAnsiTheme="minorHAnsi" w:cstheme="minorHAnsi"/>
          <w:bCs/>
          <w:sz w:val="22"/>
          <w:szCs w:val="22"/>
        </w:rPr>
      </w:pPr>
    </w:p>
    <w:p w14:paraId="429862D2" w14:textId="44F01F78" w:rsidR="00BF0D21" w:rsidRDefault="001B05C6" w:rsidP="00A2519D">
      <w:pPr>
        <w:jc w:val="both"/>
        <w:rPr>
          <w:rFonts w:asciiTheme="minorHAnsi" w:hAnsiTheme="minorHAnsi" w:cstheme="minorHAnsi"/>
          <w:bCs/>
          <w:sz w:val="22"/>
          <w:szCs w:val="22"/>
        </w:rPr>
      </w:pPr>
      <w:r w:rsidRPr="00F83AED">
        <w:rPr>
          <w:rFonts w:asciiTheme="minorHAnsi" w:hAnsiTheme="minorHAnsi" w:cstheme="minorHAnsi"/>
          <w:bCs/>
          <w:i/>
          <w:sz w:val="22"/>
          <w:szCs w:val="22"/>
        </w:rPr>
        <w:t>La</w:t>
      </w:r>
      <w:r w:rsidR="002957ED" w:rsidRPr="00F83AED">
        <w:rPr>
          <w:rFonts w:asciiTheme="minorHAnsi" w:hAnsiTheme="minorHAnsi" w:cstheme="minorHAnsi"/>
          <w:bCs/>
          <w:i/>
          <w:sz w:val="22"/>
          <w:szCs w:val="22"/>
        </w:rPr>
        <w:t xml:space="preserve"> </w:t>
      </w:r>
      <w:r w:rsidR="00BF0D21" w:rsidRPr="00F83AED">
        <w:rPr>
          <w:rFonts w:asciiTheme="minorHAnsi" w:hAnsiTheme="minorHAnsi" w:cstheme="minorHAnsi"/>
          <w:bCs/>
          <w:i/>
          <w:sz w:val="22"/>
          <w:szCs w:val="22"/>
        </w:rPr>
        <w:t>Resolución Técnica N° 17 – RT N° 17-</w:t>
      </w:r>
      <w:r w:rsidRPr="00F83AED">
        <w:rPr>
          <w:rFonts w:asciiTheme="minorHAnsi" w:hAnsiTheme="minorHAnsi" w:cstheme="minorHAnsi"/>
          <w:bCs/>
          <w:i/>
          <w:sz w:val="22"/>
          <w:szCs w:val="22"/>
        </w:rPr>
        <w:t xml:space="preserve"> Sección 4.9. </w:t>
      </w:r>
      <w:r w:rsidR="00BF0D21" w:rsidRPr="00F83AED">
        <w:rPr>
          <w:rFonts w:asciiTheme="minorHAnsi" w:hAnsiTheme="minorHAnsi" w:cstheme="minorHAnsi"/>
          <w:bCs/>
          <w:i/>
          <w:sz w:val="22"/>
          <w:szCs w:val="22"/>
        </w:rPr>
        <w:t xml:space="preserve">Consideración de hechos posteriores a la fecha de los </w:t>
      </w:r>
      <w:r w:rsidR="00BB49EC" w:rsidRPr="00F83AED">
        <w:rPr>
          <w:rFonts w:asciiTheme="minorHAnsi" w:hAnsiTheme="minorHAnsi" w:cstheme="minorHAnsi"/>
          <w:bCs/>
          <w:i/>
          <w:sz w:val="22"/>
          <w:szCs w:val="22"/>
        </w:rPr>
        <w:t>e</w:t>
      </w:r>
      <w:r w:rsidR="00BF0D21" w:rsidRPr="00F83AED">
        <w:rPr>
          <w:rFonts w:asciiTheme="minorHAnsi" w:hAnsiTheme="minorHAnsi" w:cstheme="minorHAnsi"/>
          <w:bCs/>
          <w:i/>
          <w:sz w:val="22"/>
          <w:szCs w:val="22"/>
        </w:rPr>
        <w:t xml:space="preserve">stados </w:t>
      </w:r>
      <w:r w:rsidR="00BB49EC" w:rsidRPr="00F83AED">
        <w:rPr>
          <w:rFonts w:asciiTheme="minorHAnsi" w:hAnsiTheme="minorHAnsi" w:cstheme="minorHAnsi"/>
          <w:bCs/>
          <w:i/>
          <w:sz w:val="22"/>
          <w:szCs w:val="22"/>
        </w:rPr>
        <w:t>c</w:t>
      </w:r>
      <w:r w:rsidRPr="00F83AED">
        <w:rPr>
          <w:rFonts w:asciiTheme="minorHAnsi" w:hAnsiTheme="minorHAnsi" w:cstheme="minorHAnsi"/>
          <w:bCs/>
          <w:i/>
          <w:sz w:val="22"/>
          <w:szCs w:val="22"/>
        </w:rPr>
        <w:t>ontables</w:t>
      </w:r>
      <w:r>
        <w:rPr>
          <w:rFonts w:asciiTheme="minorHAnsi" w:hAnsiTheme="minorHAnsi" w:cstheme="minorHAnsi"/>
          <w:bCs/>
          <w:sz w:val="22"/>
          <w:szCs w:val="22"/>
        </w:rPr>
        <w:t>, expresa:</w:t>
      </w:r>
    </w:p>
    <w:p w14:paraId="0523C39A" w14:textId="77777777" w:rsidR="001B05C6" w:rsidRPr="001B05C6" w:rsidRDefault="001B05C6" w:rsidP="00A2519D">
      <w:pPr>
        <w:jc w:val="both"/>
        <w:rPr>
          <w:rFonts w:asciiTheme="minorHAnsi" w:hAnsiTheme="minorHAnsi" w:cstheme="minorHAnsi"/>
          <w:bCs/>
          <w:sz w:val="22"/>
          <w:szCs w:val="22"/>
        </w:rPr>
      </w:pPr>
    </w:p>
    <w:p w14:paraId="20201847" w14:textId="14FCC2AF" w:rsidR="00A2519D" w:rsidRDefault="00BF0D21" w:rsidP="00A2519D">
      <w:pPr>
        <w:jc w:val="both"/>
        <w:rPr>
          <w:rFonts w:asciiTheme="minorHAnsi" w:hAnsiTheme="minorHAnsi" w:cstheme="minorHAnsi"/>
          <w:bCs/>
          <w:i/>
          <w:sz w:val="22"/>
          <w:szCs w:val="22"/>
        </w:rPr>
      </w:pPr>
      <w:r w:rsidRPr="00BF0D21">
        <w:rPr>
          <w:rFonts w:asciiTheme="minorHAnsi" w:hAnsiTheme="minorHAnsi" w:cstheme="minorHAnsi"/>
          <w:bCs/>
          <w:i/>
          <w:sz w:val="22"/>
          <w:szCs w:val="22"/>
        </w:rPr>
        <w:t>Deberán considerarse contablemente los efectos de los hechos y circunstancias</w:t>
      </w:r>
      <w:r>
        <w:rPr>
          <w:rFonts w:asciiTheme="minorHAnsi" w:hAnsiTheme="minorHAnsi" w:cstheme="minorHAnsi"/>
          <w:bCs/>
          <w:i/>
          <w:sz w:val="22"/>
          <w:szCs w:val="22"/>
        </w:rPr>
        <w:t xml:space="preserve"> que, habiendo ocurrido entre la fecha de los </w:t>
      </w:r>
      <w:r w:rsidR="00BB49EC">
        <w:rPr>
          <w:rFonts w:asciiTheme="minorHAnsi" w:hAnsiTheme="minorHAnsi" w:cstheme="minorHAnsi"/>
          <w:bCs/>
          <w:i/>
          <w:sz w:val="22"/>
          <w:szCs w:val="22"/>
        </w:rPr>
        <w:t>e</w:t>
      </w:r>
      <w:r>
        <w:rPr>
          <w:rFonts w:asciiTheme="minorHAnsi" w:hAnsiTheme="minorHAnsi" w:cstheme="minorHAnsi"/>
          <w:bCs/>
          <w:i/>
          <w:sz w:val="22"/>
          <w:szCs w:val="22"/>
        </w:rPr>
        <w:t xml:space="preserve">stados </w:t>
      </w:r>
      <w:r w:rsidR="00BB49EC">
        <w:rPr>
          <w:rFonts w:asciiTheme="minorHAnsi" w:hAnsiTheme="minorHAnsi" w:cstheme="minorHAnsi"/>
          <w:bCs/>
          <w:i/>
          <w:sz w:val="22"/>
          <w:szCs w:val="22"/>
        </w:rPr>
        <w:t>c</w:t>
      </w:r>
      <w:r>
        <w:rPr>
          <w:rFonts w:asciiTheme="minorHAnsi" w:hAnsiTheme="minorHAnsi" w:cstheme="minorHAnsi"/>
          <w:bCs/>
          <w:i/>
          <w:sz w:val="22"/>
          <w:szCs w:val="22"/>
        </w:rPr>
        <w:t>ontables y la de su emisión, proporcionen evidencias confirmatorias de situaciones existentes a la primera o permitan perfeccionar las estimaciones correspondientes a la información en ellos contenida.</w:t>
      </w:r>
    </w:p>
    <w:p w14:paraId="3D3E5CBE" w14:textId="77777777" w:rsidR="00BF0D21" w:rsidRDefault="00BF0D21" w:rsidP="00A2519D">
      <w:pPr>
        <w:jc w:val="both"/>
        <w:rPr>
          <w:rFonts w:asciiTheme="minorHAnsi" w:hAnsiTheme="minorHAnsi" w:cstheme="minorHAnsi"/>
          <w:bCs/>
          <w:i/>
          <w:sz w:val="22"/>
          <w:szCs w:val="22"/>
        </w:rPr>
      </w:pPr>
    </w:p>
    <w:p w14:paraId="1C78BAAB" w14:textId="67602D38" w:rsidR="00BF0D21" w:rsidRPr="00157580" w:rsidRDefault="00BF0D21" w:rsidP="00A2519D">
      <w:pPr>
        <w:jc w:val="both"/>
        <w:rPr>
          <w:rFonts w:asciiTheme="minorHAnsi" w:hAnsiTheme="minorHAnsi" w:cstheme="minorHAnsi"/>
          <w:bCs/>
          <w:i/>
          <w:sz w:val="22"/>
          <w:szCs w:val="22"/>
        </w:rPr>
      </w:pPr>
      <w:r>
        <w:rPr>
          <w:rFonts w:asciiTheme="minorHAnsi" w:hAnsiTheme="minorHAnsi" w:cstheme="minorHAnsi"/>
          <w:bCs/>
          <w:sz w:val="22"/>
          <w:szCs w:val="22"/>
        </w:rPr>
        <w:t xml:space="preserve">De acuerdo a lo prescripto por la </w:t>
      </w:r>
      <w:r w:rsidRPr="00F83AED">
        <w:rPr>
          <w:rFonts w:asciiTheme="minorHAnsi" w:hAnsiTheme="minorHAnsi" w:cstheme="minorHAnsi"/>
          <w:bCs/>
          <w:i/>
          <w:sz w:val="22"/>
          <w:szCs w:val="22"/>
        </w:rPr>
        <w:t>Resolución Técnica N° 41 – RT N° 41-</w:t>
      </w:r>
      <w:r w:rsidR="00432B72" w:rsidRPr="00F83AED">
        <w:rPr>
          <w:rFonts w:asciiTheme="minorHAnsi" w:hAnsiTheme="minorHAnsi" w:cstheme="minorHAnsi"/>
          <w:bCs/>
          <w:i/>
          <w:sz w:val="22"/>
          <w:szCs w:val="22"/>
        </w:rPr>
        <w:t xml:space="preserve"> en la Sección 2.9.</w:t>
      </w:r>
      <w:r w:rsidR="00432B72">
        <w:rPr>
          <w:rFonts w:asciiTheme="minorHAnsi" w:hAnsiTheme="minorHAnsi" w:cstheme="minorHAnsi"/>
          <w:bCs/>
          <w:sz w:val="22"/>
          <w:szCs w:val="22"/>
        </w:rPr>
        <w:t xml:space="preserve"> </w:t>
      </w:r>
      <w:r w:rsidR="00432B72" w:rsidRPr="00157580">
        <w:rPr>
          <w:rFonts w:asciiTheme="minorHAnsi" w:hAnsiTheme="minorHAnsi" w:cstheme="minorHAnsi"/>
          <w:bCs/>
          <w:i/>
          <w:sz w:val="22"/>
          <w:szCs w:val="22"/>
        </w:rPr>
        <w:lastRenderedPageBreak/>
        <w:t>Consideración de hechos posteriores a la fecha de los estados contables</w:t>
      </w:r>
      <w:r w:rsidRPr="00157580">
        <w:rPr>
          <w:rFonts w:asciiTheme="minorHAnsi" w:hAnsiTheme="minorHAnsi" w:cstheme="minorHAnsi"/>
          <w:bCs/>
          <w:i/>
          <w:sz w:val="22"/>
          <w:szCs w:val="22"/>
        </w:rPr>
        <w:t>:</w:t>
      </w:r>
    </w:p>
    <w:p w14:paraId="4387226F" w14:textId="77777777" w:rsidR="00432B72" w:rsidRDefault="00432B72" w:rsidP="00A2519D">
      <w:pPr>
        <w:jc w:val="both"/>
        <w:rPr>
          <w:rFonts w:asciiTheme="minorHAnsi" w:hAnsiTheme="minorHAnsi" w:cstheme="minorHAnsi"/>
          <w:bCs/>
          <w:sz w:val="22"/>
          <w:szCs w:val="22"/>
        </w:rPr>
      </w:pPr>
    </w:p>
    <w:p w14:paraId="3F138D60" w14:textId="27E27B90" w:rsidR="00BF0D21" w:rsidRPr="00BF0D21" w:rsidRDefault="00BF0D21" w:rsidP="00A2519D">
      <w:pPr>
        <w:jc w:val="both"/>
        <w:rPr>
          <w:rFonts w:asciiTheme="minorHAnsi" w:hAnsiTheme="minorHAnsi" w:cstheme="minorHAnsi"/>
          <w:bCs/>
          <w:i/>
          <w:sz w:val="24"/>
          <w:szCs w:val="22"/>
        </w:rPr>
      </w:pPr>
      <w:r w:rsidRPr="00BF0D21">
        <w:rPr>
          <w:rFonts w:asciiTheme="minorHAnsi" w:hAnsiTheme="minorHAnsi" w:cstheme="minorHAnsi"/>
          <w:i/>
          <w:sz w:val="22"/>
        </w:rPr>
        <w:t xml:space="preserve">Deberán considerarse contablemente los efectos de los hechos y circunstancias que, habiendo ocurrido entre la fecha de los </w:t>
      </w:r>
      <w:r w:rsidRPr="002957ED">
        <w:rPr>
          <w:rFonts w:asciiTheme="minorHAnsi" w:hAnsiTheme="minorHAnsi" w:cstheme="minorHAnsi"/>
          <w:b/>
          <w:i/>
          <w:sz w:val="22"/>
          <w:u w:val="single"/>
        </w:rPr>
        <w:t>estados contables</w:t>
      </w:r>
      <w:r w:rsidRPr="00BF0D21">
        <w:rPr>
          <w:rFonts w:asciiTheme="minorHAnsi" w:hAnsiTheme="minorHAnsi" w:cstheme="minorHAnsi"/>
          <w:i/>
          <w:sz w:val="22"/>
        </w:rPr>
        <w:t xml:space="preserve"> y la de su </w:t>
      </w:r>
      <w:r w:rsidRPr="002957ED">
        <w:rPr>
          <w:rFonts w:asciiTheme="minorHAnsi" w:hAnsiTheme="minorHAnsi" w:cstheme="minorHAnsi"/>
          <w:b/>
          <w:i/>
          <w:sz w:val="22"/>
          <w:u w:val="single"/>
        </w:rPr>
        <w:t>emisión</w:t>
      </w:r>
      <w:r w:rsidRPr="00BF0D21">
        <w:rPr>
          <w:rFonts w:asciiTheme="minorHAnsi" w:hAnsiTheme="minorHAnsi" w:cstheme="minorHAnsi"/>
          <w:i/>
          <w:sz w:val="22"/>
        </w:rPr>
        <w:t>, proporcionen evidencias confirmatorias de situaciones existentes a la primera fecha o permitan perfeccionar las estimaciones correspondientes a la información en ellos contenida.</w:t>
      </w:r>
    </w:p>
    <w:p w14:paraId="59B196FC" w14:textId="77777777" w:rsidR="00BF0D21" w:rsidRDefault="00BF0D21" w:rsidP="00A2519D">
      <w:pPr>
        <w:jc w:val="both"/>
        <w:rPr>
          <w:rFonts w:asciiTheme="minorHAnsi" w:hAnsiTheme="minorHAnsi" w:cstheme="minorHAnsi"/>
          <w:bCs/>
          <w:sz w:val="22"/>
          <w:szCs w:val="22"/>
        </w:rPr>
      </w:pPr>
    </w:p>
    <w:p w14:paraId="22C89EBF" w14:textId="4D674BAA" w:rsidR="002957ED" w:rsidRPr="00F83AED" w:rsidRDefault="002957ED" w:rsidP="002957ED">
      <w:pPr>
        <w:jc w:val="both"/>
        <w:rPr>
          <w:rFonts w:asciiTheme="minorHAnsi" w:hAnsiTheme="minorHAnsi" w:cstheme="minorHAnsi"/>
          <w:bCs/>
          <w:i/>
          <w:sz w:val="22"/>
          <w:szCs w:val="22"/>
        </w:rPr>
      </w:pPr>
      <w:r>
        <w:rPr>
          <w:rFonts w:asciiTheme="minorHAnsi" w:hAnsiTheme="minorHAnsi" w:cstheme="minorHAnsi"/>
          <w:bCs/>
          <w:sz w:val="22"/>
          <w:szCs w:val="22"/>
        </w:rPr>
        <w:t xml:space="preserve">Respecto de lo normado por la </w:t>
      </w:r>
      <w:r w:rsidRPr="00F83AED">
        <w:rPr>
          <w:rFonts w:asciiTheme="minorHAnsi" w:hAnsiTheme="minorHAnsi" w:cstheme="minorHAnsi"/>
          <w:bCs/>
          <w:i/>
          <w:sz w:val="22"/>
          <w:szCs w:val="22"/>
        </w:rPr>
        <w:t>Resolución Técnica N° 8 – RT N° 8-</w:t>
      </w:r>
      <w:r w:rsidR="00432B72" w:rsidRPr="00F83AED">
        <w:rPr>
          <w:rFonts w:asciiTheme="minorHAnsi" w:hAnsiTheme="minorHAnsi" w:cstheme="minorHAnsi"/>
          <w:bCs/>
          <w:i/>
          <w:sz w:val="22"/>
          <w:szCs w:val="22"/>
        </w:rPr>
        <w:t xml:space="preserve"> C</w:t>
      </w:r>
      <w:r w:rsidR="00432B72" w:rsidRPr="00F83AED">
        <w:rPr>
          <w:rFonts w:asciiTheme="minorHAnsi" w:hAnsiTheme="minorHAnsi" w:cstheme="minorHAnsi"/>
          <w:i/>
          <w:sz w:val="22"/>
          <w:szCs w:val="22"/>
        </w:rPr>
        <w:t xml:space="preserve">apítulo VII - Información complementaria. Sección </w:t>
      </w:r>
      <w:r w:rsidRPr="00F83AED">
        <w:rPr>
          <w:rFonts w:asciiTheme="minorHAnsi" w:hAnsiTheme="minorHAnsi" w:cstheme="minorHAnsi"/>
          <w:bCs/>
          <w:i/>
          <w:sz w:val="22"/>
          <w:szCs w:val="22"/>
        </w:rPr>
        <w:t>B.15.a. Hechos posteriores al cierre</w:t>
      </w:r>
      <w:r w:rsidR="00970F17" w:rsidRPr="00F83AED">
        <w:rPr>
          <w:rFonts w:asciiTheme="minorHAnsi" w:hAnsiTheme="minorHAnsi" w:cstheme="minorHAnsi"/>
          <w:bCs/>
          <w:i/>
          <w:sz w:val="22"/>
          <w:szCs w:val="22"/>
        </w:rPr>
        <w:t>:</w:t>
      </w:r>
    </w:p>
    <w:p w14:paraId="0ECE8F87" w14:textId="77777777" w:rsidR="00970F17" w:rsidRPr="00432B72" w:rsidRDefault="00970F17" w:rsidP="002957ED">
      <w:pPr>
        <w:jc w:val="both"/>
        <w:rPr>
          <w:rFonts w:asciiTheme="minorHAnsi" w:hAnsiTheme="minorHAnsi" w:cstheme="minorHAnsi"/>
          <w:bCs/>
          <w:sz w:val="22"/>
          <w:szCs w:val="22"/>
        </w:rPr>
      </w:pPr>
    </w:p>
    <w:p w14:paraId="4E7942C9" w14:textId="7B3036D0" w:rsidR="002957ED" w:rsidRPr="00616421" w:rsidRDefault="002957ED" w:rsidP="002957ED">
      <w:pPr>
        <w:jc w:val="both"/>
        <w:rPr>
          <w:rFonts w:asciiTheme="minorHAnsi" w:hAnsiTheme="minorHAnsi" w:cstheme="minorHAnsi"/>
          <w:bCs/>
          <w:i/>
          <w:sz w:val="22"/>
          <w:szCs w:val="22"/>
        </w:rPr>
      </w:pPr>
      <w:r w:rsidRPr="00616421">
        <w:rPr>
          <w:rFonts w:asciiTheme="minorHAnsi" w:hAnsiTheme="minorHAnsi" w:cstheme="minorHAnsi"/>
          <w:bCs/>
          <w:i/>
          <w:sz w:val="22"/>
          <w:szCs w:val="22"/>
        </w:rPr>
        <w:t>Hechos ocurridos entre el cierre del período y la fecha de emisión de los</w:t>
      </w:r>
      <w:r w:rsidR="00616421">
        <w:rPr>
          <w:rFonts w:asciiTheme="minorHAnsi" w:hAnsiTheme="minorHAnsi" w:cstheme="minorHAnsi"/>
          <w:bCs/>
          <w:i/>
          <w:sz w:val="22"/>
          <w:szCs w:val="22"/>
        </w:rPr>
        <w:t xml:space="preserve"> </w:t>
      </w:r>
      <w:r w:rsidRPr="00616421">
        <w:rPr>
          <w:rFonts w:asciiTheme="minorHAnsi" w:hAnsiTheme="minorHAnsi" w:cstheme="minorHAnsi"/>
          <w:bCs/>
          <w:i/>
          <w:sz w:val="22"/>
          <w:szCs w:val="22"/>
        </w:rPr>
        <w:t>estados contables (fecha de aprobación por parte de los administradores del</w:t>
      </w:r>
      <w:r w:rsidR="00616421">
        <w:rPr>
          <w:rFonts w:asciiTheme="minorHAnsi" w:hAnsiTheme="minorHAnsi" w:cstheme="minorHAnsi"/>
          <w:bCs/>
          <w:i/>
          <w:sz w:val="22"/>
          <w:szCs w:val="22"/>
        </w:rPr>
        <w:t xml:space="preserve"> </w:t>
      </w:r>
      <w:r w:rsidRPr="002957ED">
        <w:rPr>
          <w:rFonts w:asciiTheme="minorHAnsi" w:hAnsiTheme="minorHAnsi" w:cstheme="minorHAnsi"/>
          <w:bCs/>
          <w:sz w:val="22"/>
          <w:szCs w:val="22"/>
        </w:rPr>
        <w:t xml:space="preserve">ente), que no deban ser motivo de ajustes a los </w:t>
      </w:r>
      <w:r w:rsidRPr="00616421">
        <w:rPr>
          <w:rFonts w:asciiTheme="minorHAnsi" w:hAnsiTheme="minorHAnsi" w:cstheme="minorHAnsi"/>
          <w:bCs/>
          <w:i/>
          <w:sz w:val="22"/>
          <w:szCs w:val="22"/>
        </w:rPr>
        <w:t>estados contables, pero que</w:t>
      </w:r>
      <w:r w:rsidR="00616421" w:rsidRPr="00616421">
        <w:rPr>
          <w:rFonts w:asciiTheme="minorHAnsi" w:hAnsiTheme="minorHAnsi" w:cstheme="minorHAnsi"/>
          <w:bCs/>
          <w:i/>
          <w:sz w:val="22"/>
          <w:szCs w:val="22"/>
        </w:rPr>
        <w:t xml:space="preserve"> </w:t>
      </w:r>
      <w:r w:rsidRPr="00616421">
        <w:rPr>
          <w:rFonts w:asciiTheme="minorHAnsi" w:hAnsiTheme="minorHAnsi" w:cstheme="minorHAnsi"/>
          <w:bCs/>
          <w:i/>
          <w:sz w:val="22"/>
          <w:szCs w:val="22"/>
        </w:rPr>
        <w:t>afecten o puedan afectar significativamente la situación patrimonial del ente, su</w:t>
      </w:r>
      <w:r w:rsidR="00616421" w:rsidRPr="00616421">
        <w:rPr>
          <w:rFonts w:asciiTheme="minorHAnsi" w:hAnsiTheme="minorHAnsi" w:cstheme="minorHAnsi"/>
          <w:bCs/>
          <w:i/>
          <w:sz w:val="22"/>
          <w:szCs w:val="22"/>
        </w:rPr>
        <w:t xml:space="preserve"> </w:t>
      </w:r>
      <w:r w:rsidRPr="00616421">
        <w:rPr>
          <w:rFonts w:asciiTheme="minorHAnsi" w:hAnsiTheme="minorHAnsi" w:cstheme="minorHAnsi"/>
          <w:bCs/>
          <w:i/>
          <w:sz w:val="22"/>
          <w:szCs w:val="22"/>
        </w:rPr>
        <w:t>rentabilidad o la evolución de su efectivo.</w:t>
      </w:r>
    </w:p>
    <w:p w14:paraId="0A3D0F8F" w14:textId="77777777" w:rsidR="00616421" w:rsidRDefault="00616421" w:rsidP="002957ED">
      <w:pPr>
        <w:jc w:val="both"/>
        <w:rPr>
          <w:rFonts w:asciiTheme="minorHAnsi" w:hAnsiTheme="minorHAnsi" w:cstheme="minorHAnsi"/>
          <w:bCs/>
          <w:sz w:val="22"/>
          <w:szCs w:val="22"/>
        </w:rPr>
      </w:pPr>
    </w:p>
    <w:p w14:paraId="684DB6E2" w14:textId="498A02EB" w:rsidR="00A2519D" w:rsidRPr="005A7CC1" w:rsidRDefault="00FD1784" w:rsidP="00A2519D">
      <w:pPr>
        <w:jc w:val="both"/>
        <w:rPr>
          <w:rFonts w:asciiTheme="minorHAnsi" w:hAnsiTheme="minorHAnsi" w:cstheme="minorHAnsi"/>
          <w:bCs/>
          <w:sz w:val="22"/>
          <w:szCs w:val="22"/>
        </w:rPr>
      </w:pPr>
      <w:r w:rsidRPr="008122EC">
        <w:rPr>
          <w:rFonts w:asciiTheme="minorHAnsi" w:hAnsiTheme="minorHAnsi" w:cstheme="minorHAnsi"/>
          <w:bCs/>
          <w:sz w:val="22"/>
          <w:szCs w:val="22"/>
        </w:rPr>
        <w:t>L</w:t>
      </w:r>
      <w:r w:rsidR="008122EC" w:rsidRPr="008122EC">
        <w:rPr>
          <w:rFonts w:asciiTheme="minorHAnsi" w:hAnsiTheme="minorHAnsi" w:cstheme="minorHAnsi"/>
          <w:bCs/>
          <w:sz w:val="22"/>
          <w:szCs w:val="22"/>
        </w:rPr>
        <w:t>a Guía sobre la aplicación de las Normas de Contabilidad y Auditoría</w:t>
      </w:r>
      <w:r w:rsidR="005A7CC1">
        <w:rPr>
          <w:rFonts w:asciiTheme="minorHAnsi" w:hAnsiTheme="minorHAnsi" w:cstheme="minorHAnsi"/>
          <w:bCs/>
          <w:sz w:val="22"/>
          <w:szCs w:val="22"/>
        </w:rPr>
        <w:t xml:space="preserve"> </w:t>
      </w:r>
      <w:r w:rsidR="005A7CC1" w:rsidRPr="005A7CC1">
        <w:rPr>
          <w:rFonts w:asciiTheme="minorHAnsi" w:hAnsiTheme="minorHAnsi" w:cstheme="minorHAnsi"/>
          <w:bCs/>
          <w:sz w:val="22"/>
          <w:szCs w:val="22"/>
        </w:rPr>
        <w:t>- frente a los efectos del COVID-19</w:t>
      </w:r>
      <w:r w:rsidR="005A7CC1">
        <w:rPr>
          <w:rFonts w:asciiTheme="minorHAnsi" w:hAnsiTheme="minorHAnsi" w:cstheme="minorHAnsi"/>
          <w:bCs/>
          <w:sz w:val="22"/>
          <w:szCs w:val="22"/>
        </w:rPr>
        <w:t>, elaborada p</w:t>
      </w:r>
      <w:r w:rsidR="005A7CC1" w:rsidRPr="005A7CC1">
        <w:rPr>
          <w:rFonts w:asciiTheme="minorHAnsi" w:hAnsiTheme="minorHAnsi" w:cstheme="minorHAnsi"/>
          <w:sz w:val="22"/>
          <w:szCs w:val="22"/>
        </w:rPr>
        <w:t>or la Comisión Consultiva en temas de Contabilidad y Auditoría (CCCA) y aprobada por la Mesa Directiva de la FACPCE</w:t>
      </w:r>
      <w:r w:rsidR="008122EC" w:rsidRPr="005A7CC1">
        <w:rPr>
          <w:rFonts w:asciiTheme="minorHAnsi" w:hAnsiTheme="minorHAnsi" w:cstheme="minorHAnsi"/>
          <w:bCs/>
          <w:sz w:val="22"/>
          <w:szCs w:val="22"/>
        </w:rPr>
        <w:t xml:space="preserve">, tipifica </w:t>
      </w:r>
      <w:r w:rsidR="00A2519D" w:rsidRPr="005A7CC1">
        <w:rPr>
          <w:rFonts w:asciiTheme="minorHAnsi" w:hAnsiTheme="minorHAnsi" w:cstheme="minorHAnsi"/>
          <w:bCs/>
          <w:sz w:val="22"/>
          <w:szCs w:val="22"/>
        </w:rPr>
        <w:t>dichos hechos del siguiente modo:</w:t>
      </w:r>
    </w:p>
    <w:p w14:paraId="71CE63F6" w14:textId="77777777" w:rsidR="00FD1784" w:rsidRPr="005A7CC1" w:rsidRDefault="00FD1784" w:rsidP="00A2519D">
      <w:pPr>
        <w:jc w:val="both"/>
        <w:rPr>
          <w:rFonts w:asciiTheme="minorHAnsi" w:hAnsiTheme="minorHAnsi" w:cstheme="minorHAnsi"/>
          <w:bCs/>
          <w:sz w:val="22"/>
          <w:szCs w:val="22"/>
        </w:rPr>
      </w:pPr>
    </w:p>
    <w:p w14:paraId="66F810EE" w14:textId="77777777" w:rsidR="00FD1784" w:rsidRPr="008122EC" w:rsidRDefault="00FD1784" w:rsidP="00A2519D">
      <w:pPr>
        <w:jc w:val="both"/>
        <w:rPr>
          <w:rFonts w:asciiTheme="minorHAnsi" w:hAnsiTheme="minorHAnsi" w:cstheme="minorHAnsi"/>
          <w:i/>
          <w:sz w:val="22"/>
          <w:szCs w:val="22"/>
        </w:rPr>
      </w:pPr>
      <w:r w:rsidRPr="008122EC">
        <w:rPr>
          <w:rFonts w:asciiTheme="minorHAnsi" w:hAnsiTheme="minorHAnsi" w:cstheme="minorHAnsi"/>
          <w:i/>
          <w:sz w:val="22"/>
          <w:szCs w:val="22"/>
        </w:rPr>
        <w:t>Las normas contables identifican dos tipos de hechos posteriores:</w:t>
      </w:r>
    </w:p>
    <w:p w14:paraId="6EB021AC" w14:textId="77777777" w:rsidR="008122EC" w:rsidRPr="008122EC" w:rsidRDefault="00FD1784" w:rsidP="00A2519D">
      <w:pPr>
        <w:jc w:val="both"/>
        <w:rPr>
          <w:rFonts w:asciiTheme="minorHAnsi" w:hAnsiTheme="minorHAnsi" w:cstheme="minorHAnsi"/>
          <w:i/>
          <w:sz w:val="22"/>
          <w:szCs w:val="22"/>
        </w:rPr>
      </w:pPr>
      <w:r w:rsidRPr="008122EC">
        <w:rPr>
          <w:rFonts w:asciiTheme="minorHAnsi" w:hAnsiTheme="minorHAnsi" w:cstheme="minorHAnsi"/>
          <w:i/>
          <w:sz w:val="22"/>
          <w:szCs w:val="22"/>
        </w:rPr>
        <w:t>(a</w:t>
      </w:r>
      <w:r w:rsidRPr="0055491F">
        <w:rPr>
          <w:rFonts w:asciiTheme="minorHAnsi" w:hAnsiTheme="minorHAnsi" w:cstheme="minorHAnsi"/>
          <w:i/>
          <w:sz w:val="22"/>
          <w:szCs w:val="22"/>
        </w:rPr>
        <w:t>)</w:t>
      </w:r>
      <w:r w:rsidRPr="008122EC">
        <w:rPr>
          <w:rFonts w:asciiTheme="minorHAnsi" w:hAnsiTheme="minorHAnsi" w:cstheme="minorHAnsi"/>
          <w:b/>
          <w:i/>
          <w:sz w:val="22"/>
          <w:szCs w:val="22"/>
        </w:rPr>
        <w:t xml:space="preserve"> Hechos posteriores tipo (1)</w:t>
      </w:r>
      <w:r w:rsidRPr="008122EC">
        <w:rPr>
          <w:rFonts w:asciiTheme="minorHAnsi" w:hAnsiTheme="minorHAnsi" w:cstheme="minorHAnsi"/>
          <w:i/>
          <w:sz w:val="22"/>
          <w:szCs w:val="22"/>
        </w:rPr>
        <w:t xml:space="preserve">: proporcionan evidencia de las condiciones que existían al final del periodo sobre el que se informa, e implican ajustes retroactivos (hecho posterior confirmatorio). </w:t>
      </w:r>
    </w:p>
    <w:p w14:paraId="15DDB853" w14:textId="7608B9F1" w:rsidR="00FD1784" w:rsidRPr="008122EC" w:rsidRDefault="00FD1784" w:rsidP="00A2519D">
      <w:pPr>
        <w:jc w:val="both"/>
        <w:rPr>
          <w:rFonts w:asciiTheme="minorHAnsi" w:hAnsiTheme="minorHAnsi" w:cstheme="minorHAnsi"/>
          <w:bCs/>
          <w:i/>
          <w:sz w:val="22"/>
          <w:szCs w:val="22"/>
        </w:rPr>
      </w:pPr>
      <w:r w:rsidRPr="008122EC">
        <w:rPr>
          <w:rFonts w:asciiTheme="minorHAnsi" w:hAnsiTheme="minorHAnsi" w:cstheme="minorHAnsi"/>
          <w:i/>
          <w:sz w:val="22"/>
          <w:szCs w:val="22"/>
        </w:rPr>
        <w:t xml:space="preserve">(b) </w:t>
      </w:r>
      <w:r w:rsidRPr="008122EC">
        <w:rPr>
          <w:rFonts w:asciiTheme="minorHAnsi" w:hAnsiTheme="minorHAnsi" w:cstheme="minorHAnsi"/>
          <w:b/>
          <w:i/>
          <w:sz w:val="22"/>
          <w:szCs w:val="22"/>
        </w:rPr>
        <w:t>Hechos posteriores tipo (2):</w:t>
      </w:r>
      <w:r w:rsidRPr="008122EC">
        <w:rPr>
          <w:rFonts w:asciiTheme="minorHAnsi" w:hAnsiTheme="minorHAnsi" w:cstheme="minorHAnsi"/>
          <w:i/>
          <w:sz w:val="22"/>
          <w:szCs w:val="22"/>
        </w:rPr>
        <w:t xml:space="preserve"> indican condiciones que surgieron después del periodo sobre el que se informa, pero antes de la emisión de los estados contables, y no requieren ajustes retroactivos (hecho posterior nuevo).</w:t>
      </w:r>
    </w:p>
    <w:p w14:paraId="75F5079D" w14:textId="77777777" w:rsidR="00FD1784" w:rsidRPr="008122EC" w:rsidRDefault="00FD1784" w:rsidP="00A2519D">
      <w:pPr>
        <w:jc w:val="both"/>
        <w:rPr>
          <w:rFonts w:asciiTheme="minorHAnsi" w:hAnsiTheme="minorHAnsi" w:cstheme="minorHAnsi"/>
          <w:bCs/>
          <w:sz w:val="22"/>
          <w:szCs w:val="22"/>
        </w:rPr>
      </w:pPr>
    </w:p>
    <w:p w14:paraId="0B49417D" w14:textId="5739673C"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Habiendo efectuado distinción entre empresas con cierres antes y después del 11/</w:t>
      </w:r>
      <w:r w:rsidR="008122EC">
        <w:rPr>
          <w:rFonts w:asciiTheme="minorHAnsi" w:hAnsiTheme="minorHAnsi" w:cstheme="minorHAnsi"/>
          <w:bCs/>
          <w:sz w:val="22"/>
          <w:szCs w:val="22"/>
        </w:rPr>
        <w:t>0</w:t>
      </w:r>
      <w:r>
        <w:rPr>
          <w:rFonts w:asciiTheme="minorHAnsi" w:hAnsiTheme="minorHAnsi" w:cstheme="minorHAnsi"/>
          <w:bCs/>
          <w:sz w:val="22"/>
          <w:szCs w:val="22"/>
        </w:rPr>
        <w:t>3/20</w:t>
      </w:r>
      <w:r w:rsidR="008122EC">
        <w:rPr>
          <w:rFonts w:asciiTheme="minorHAnsi" w:hAnsiTheme="minorHAnsi" w:cstheme="minorHAnsi"/>
          <w:bCs/>
          <w:sz w:val="22"/>
          <w:szCs w:val="22"/>
        </w:rPr>
        <w:t>20</w:t>
      </w:r>
      <w:r w:rsidR="0055491F">
        <w:rPr>
          <w:rFonts w:asciiTheme="minorHAnsi" w:hAnsiTheme="minorHAnsi" w:cstheme="minorHAnsi"/>
          <w:bCs/>
          <w:sz w:val="22"/>
          <w:szCs w:val="22"/>
        </w:rPr>
        <w:t xml:space="preserve">, salvo casos excepcionales, </w:t>
      </w:r>
      <w:r>
        <w:rPr>
          <w:rFonts w:asciiTheme="minorHAnsi" w:hAnsiTheme="minorHAnsi" w:cstheme="minorHAnsi"/>
          <w:bCs/>
          <w:sz w:val="22"/>
          <w:szCs w:val="22"/>
        </w:rPr>
        <w:t>para cierres hasta 29/</w:t>
      </w:r>
      <w:r w:rsidR="008122EC">
        <w:rPr>
          <w:rFonts w:asciiTheme="minorHAnsi" w:hAnsiTheme="minorHAnsi" w:cstheme="minorHAnsi"/>
          <w:bCs/>
          <w:sz w:val="22"/>
          <w:szCs w:val="22"/>
        </w:rPr>
        <w:t>0</w:t>
      </w:r>
      <w:r>
        <w:rPr>
          <w:rFonts w:asciiTheme="minorHAnsi" w:hAnsiTheme="minorHAnsi" w:cstheme="minorHAnsi"/>
          <w:bCs/>
          <w:sz w:val="22"/>
          <w:szCs w:val="22"/>
        </w:rPr>
        <w:t>2/20</w:t>
      </w:r>
      <w:r w:rsidR="008122EC">
        <w:rPr>
          <w:rFonts w:asciiTheme="minorHAnsi" w:hAnsiTheme="minorHAnsi" w:cstheme="minorHAnsi"/>
          <w:bCs/>
          <w:sz w:val="22"/>
          <w:szCs w:val="22"/>
        </w:rPr>
        <w:t>20</w:t>
      </w:r>
      <w:r>
        <w:rPr>
          <w:rFonts w:asciiTheme="minorHAnsi" w:hAnsiTheme="minorHAnsi" w:cstheme="minorHAnsi"/>
          <w:bCs/>
          <w:sz w:val="22"/>
          <w:szCs w:val="22"/>
        </w:rPr>
        <w:t xml:space="preserve"> los efectos del COVID</w:t>
      </w:r>
      <w:r w:rsidR="008122EC">
        <w:rPr>
          <w:rFonts w:asciiTheme="minorHAnsi" w:hAnsiTheme="minorHAnsi" w:cstheme="minorHAnsi"/>
          <w:bCs/>
          <w:sz w:val="22"/>
          <w:szCs w:val="22"/>
        </w:rPr>
        <w:t>-</w:t>
      </w:r>
      <w:r w:rsidR="008122EC" w:rsidRPr="0055491F">
        <w:rPr>
          <w:rFonts w:asciiTheme="minorHAnsi" w:hAnsiTheme="minorHAnsi" w:cstheme="minorHAnsi"/>
          <w:bCs/>
          <w:sz w:val="22"/>
          <w:szCs w:val="22"/>
        </w:rPr>
        <w:t>19</w:t>
      </w:r>
      <w:r w:rsidRPr="0055491F">
        <w:rPr>
          <w:rFonts w:asciiTheme="minorHAnsi" w:hAnsiTheme="minorHAnsi" w:cstheme="minorHAnsi"/>
          <w:bCs/>
          <w:sz w:val="22"/>
          <w:szCs w:val="22"/>
        </w:rPr>
        <w:t xml:space="preserve"> y las medidas</w:t>
      </w:r>
      <w:r w:rsidR="0055491F" w:rsidRPr="0055491F">
        <w:rPr>
          <w:rFonts w:asciiTheme="minorHAnsi" w:hAnsiTheme="minorHAnsi" w:cstheme="minorHAnsi"/>
          <w:bCs/>
          <w:sz w:val="22"/>
          <w:szCs w:val="22"/>
        </w:rPr>
        <w:t xml:space="preserve"> adoptadas por el gobierno para atenuar su impacto, </w:t>
      </w:r>
      <w:r w:rsidR="0055491F">
        <w:rPr>
          <w:rFonts w:asciiTheme="minorHAnsi" w:hAnsiTheme="minorHAnsi" w:cstheme="minorHAnsi"/>
          <w:bCs/>
          <w:sz w:val="22"/>
          <w:szCs w:val="22"/>
        </w:rPr>
        <w:t xml:space="preserve">en general </w:t>
      </w:r>
      <w:r w:rsidR="0055491F" w:rsidRPr="0055491F">
        <w:rPr>
          <w:rFonts w:asciiTheme="minorHAnsi" w:hAnsiTheme="minorHAnsi" w:cstheme="minorHAnsi"/>
          <w:bCs/>
          <w:sz w:val="22"/>
          <w:szCs w:val="22"/>
        </w:rPr>
        <w:t>n</w:t>
      </w:r>
      <w:r w:rsidRPr="0055491F">
        <w:rPr>
          <w:rFonts w:asciiTheme="minorHAnsi" w:hAnsiTheme="minorHAnsi" w:cstheme="minorHAnsi"/>
          <w:bCs/>
          <w:sz w:val="22"/>
          <w:szCs w:val="22"/>
        </w:rPr>
        <w:t xml:space="preserve">o afectaron los importes del patrimonio. O sea se trata de </w:t>
      </w:r>
      <w:r w:rsidRPr="00F0441C">
        <w:rPr>
          <w:rFonts w:asciiTheme="minorHAnsi" w:hAnsiTheme="minorHAnsi" w:cstheme="minorHAnsi"/>
          <w:bCs/>
          <w:i/>
          <w:sz w:val="22"/>
          <w:szCs w:val="22"/>
        </w:rPr>
        <w:t>hechos posteriores tipo</w:t>
      </w:r>
      <w:r w:rsidR="0055491F" w:rsidRPr="00F0441C">
        <w:rPr>
          <w:rFonts w:asciiTheme="minorHAnsi" w:hAnsiTheme="minorHAnsi" w:cstheme="minorHAnsi"/>
          <w:bCs/>
          <w:i/>
          <w:sz w:val="22"/>
          <w:szCs w:val="22"/>
        </w:rPr>
        <w:t xml:space="preserve"> (</w:t>
      </w:r>
      <w:r w:rsidRPr="00F0441C">
        <w:rPr>
          <w:rFonts w:asciiTheme="minorHAnsi" w:hAnsiTheme="minorHAnsi" w:cstheme="minorHAnsi"/>
          <w:bCs/>
          <w:i/>
          <w:sz w:val="22"/>
          <w:szCs w:val="22"/>
        </w:rPr>
        <w:t>2</w:t>
      </w:r>
      <w:r w:rsidR="0055491F" w:rsidRPr="00F0441C">
        <w:rPr>
          <w:rFonts w:asciiTheme="minorHAnsi" w:hAnsiTheme="minorHAnsi" w:cstheme="minorHAnsi"/>
          <w:bCs/>
          <w:i/>
          <w:sz w:val="22"/>
          <w:szCs w:val="22"/>
        </w:rPr>
        <w:t>)</w:t>
      </w:r>
      <w:r w:rsidRPr="00F0441C">
        <w:rPr>
          <w:rFonts w:asciiTheme="minorHAnsi" w:hAnsiTheme="minorHAnsi" w:cstheme="minorHAnsi"/>
          <w:bCs/>
          <w:i/>
          <w:sz w:val="22"/>
          <w:szCs w:val="22"/>
        </w:rPr>
        <w:t>.</w:t>
      </w:r>
      <w:r w:rsidR="0055491F">
        <w:rPr>
          <w:rFonts w:asciiTheme="minorHAnsi" w:hAnsiTheme="minorHAnsi" w:cstheme="minorHAnsi"/>
          <w:bCs/>
          <w:sz w:val="22"/>
          <w:szCs w:val="22"/>
        </w:rPr>
        <w:t xml:space="preserve"> </w:t>
      </w:r>
      <w:r>
        <w:rPr>
          <w:rFonts w:asciiTheme="minorHAnsi" w:hAnsiTheme="minorHAnsi" w:cstheme="minorHAnsi"/>
          <w:bCs/>
          <w:sz w:val="22"/>
          <w:szCs w:val="22"/>
        </w:rPr>
        <w:t xml:space="preserve">Circunstancialmente podrán ser </w:t>
      </w:r>
      <w:r w:rsidRPr="00F0441C">
        <w:rPr>
          <w:rFonts w:asciiTheme="minorHAnsi" w:hAnsiTheme="minorHAnsi" w:cstheme="minorHAnsi"/>
          <w:bCs/>
          <w:i/>
          <w:sz w:val="22"/>
          <w:szCs w:val="22"/>
        </w:rPr>
        <w:t xml:space="preserve">tipo </w:t>
      </w:r>
      <w:r w:rsidR="0055491F" w:rsidRPr="00F0441C">
        <w:rPr>
          <w:rFonts w:asciiTheme="minorHAnsi" w:hAnsiTheme="minorHAnsi" w:cstheme="minorHAnsi"/>
          <w:bCs/>
          <w:i/>
          <w:sz w:val="22"/>
          <w:szCs w:val="22"/>
        </w:rPr>
        <w:t>(</w:t>
      </w:r>
      <w:r w:rsidRPr="00F0441C">
        <w:rPr>
          <w:rFonts w:asciiTheme="minorHAnsi" w:hAnsiTheme="minorHAnsi" w:cstheme="minorHAnsi"/>
          <w:bCs/>
          <w:i/>
          <w:sz w:val="22"/>
          <w:szCs w:val="22"/>
        </w:rPr>
        <w:t>1</w:t>
      </w:r>
      <w:r w:rsidR="0055491F" w:rsidRPr="00F0441C">
        <w:rPr>
          <w:rFonts w:asciiTheme="minorHAnsi" w:hAnsiTheme="minorHAnsi" w:cstheme="minorHAnsi"/>
          <w:bCs/>
          <w:i/>
          <w:sz w:val="22"/>
          <w:szCs w:val="22"/>
        </w:rPr>
        <w:t>)</w:t>
      </w:r>
      <w:r w:rsidR="0055491F">
        <w:rPr>
          <w:rFonts w:asciiTheme="minorHAnsi" w:hAnsiTheme="minorHAnsi" w:cstheme="minorHAnsi"/>
          <w:bCs/>
          <w:sz w:val="22"/>
          <w:szCs w:val="22"/>
        </w:rPr>
        <w:t xml:space="preserve"> –</w:t>
      </w:r>
      <w:r>
        <w:rPr>
          <w:rFonts w:asciiTheme="minorHAnsi" w:hAnsiTheme="minorHAnsi" w:cstheme="minorHAnsi"/>
          <w:bCs/>
          <w:sz w:val="22"/>
          <w:szCs w:val="22"/>
        </w:rPr>
        <w:t>excepciones</w:t>
      </w:r>
      <w:r w:rsidR="0055491F">
        <w:rPr>
          <w:rFonts w:asciiTheme="minorHAnsi" w:hAnsiTheme="minorHAnsi" w:cstheme="minorHAnsi"/>
          <w:bCs/>
          <w:sz w:val="22"/>
          <w:szCs w:val="22"/>
        </w:rPr>
        <w:t>-.</w:t>
      </w:r>
    </w:p>
    <w:p w14:paraId="40471572" w14:textId="77777777" w:rsidR="0055491F" w:rsidRDefault="0055491F" w:rsidP="00A2519D">
      <w:pPr>
        <w:jc w:val="both"/>
        <w:rPr>
          <w:rFonts w:asciiTheme="minorHAnsi" w:hAnsiTheme="minorHAnsi" w:cstheme="minorHAnsi"/>
          <w:bCs/>
          <w:sz w:val="22"/>
          <w:szCs w:val="22"/>
        </w:rPr>
      </w:pPr>
    </w:p>
    <w:p w14:paraId="1360E416" w14:textId="6E37ED52" w:rsidR="00A2519D" w:rsidRDefault="00A2519D" w:rsidP="0055491F">
      <w:pPr>
        <w:jc w:val="both"/>
        <w:rPr>
          <w:sz w:val="22"/>
          <w:szCs w:val="22"/>
        </w:rPr>
      </w:pPr>
      <w:r w:rsidRPr="0055491F">
        <w:rPr>
          <w:rFonts w:asciiTheme="minorHAnsi" w:hAnsiTheme="minorHAnsi" w:cstheme="minorHAnsi"/>
          <w:bCs/>
          <w:sz w:val="22"/>
          <w:szCs w:val="22"/>
        </w:rPr>
        <w:t>Para cierres a partir del 31/3/</w:t>
      </w:r>
      <w:r w:rsidR="00157580">
        <w:rPr>
          <w:rFonts w:asciiTheme="minorHAnsi" w:hAnsiTheme="minorHAnsi" w:cstheme="minorHAnsi"/>
          <w:bCs/>
          <w:sz w:val="22"/>
          <w:szCs w:val="22"/>
        </w:rPr>
        <w:t>20</w:t>
      </w:r>
      <w:r w:rsidRPr="0055491F">
        <w:rPr>
          <w:rFonts w:asciiTheme="minorHAnsi" w:hAnsiTheme="minorHAnsi" w:cstheme="minorHAnsi"/>
          <w:bCs/>
          <w:sz w:val="22"/>
          <w:szCs w:val="22"/>
        </w:rPr>
        <w:t>20</w:t>
      </w:r>
      <w:r w:rsidR="0055491F" w:rsidRPr="0055491F">
        <w:rPr>
          <w:rFonts w:asciiTheme="minorHAnsi" w:hAnsiTheme="minorHAnsi" w:cstheme="minorHAnsi"/>
          <w:bCs/>
          <w:sz w:val="22"/>
          <w:szCs w:val="22"/>
        </w:rPr>
        <w:t xml:space="preserve">, surge la necesidad de considerar los hechos posteriores al cierre de ambos tipos. </w:t>
      </w:r>
      <w:r w:rsidRPr="0055491F">
        <w:rPr>
          <w:rFonts w:asciiTheme="minorHAnsi" w:hAnsiTheme="minorHAnsi" w:cstheme="minorHAnsi"/>
          <w:sz w:val="22"/>
          <w:szCs w:val="22"/>
        </w:rPr>
        <w:t>Uno es cuando permitan confirmar hechos o perfeccionar estimaciones contenida</w:t>
      </w:r>
      <w:r w:rsidR="00334C41" w:rsidRPr="0055491F">
        <w:rPr>
          <w:rFonts w:asciiTheme="minorHAnsi" w:hAnsiTheme="minorHAnsi" w:cstheme="minorHAnsi"/>
          <w:sz w:val="22"/>
          <w:szCs w:val="22"/>
        </w:rPr>
        <w:t xml:space="preserve">s en los estados financieros </w:t>
      </w:r>
      <w:r w:rsidR="005E39D8" w:rsidRPr="0055491F">
        <w:rPr>
          <w:rFonts w:asciiTheme="minorHAnsi" w:hAnsiTheme="minorHAnsi" w:cstheme="minorHAnsi"/>
          <w:sz w:val="22"/>
          <w:szCs w:val="22"/>
        </w:rPr>
        <w:t>-</w:t>
      </w:r>
      <w:r w:rsidR="00334C41" w:rsidRPr="00F83AED">
        <w:rPr>
          <w:rFonts w:asciiTheme="minorHAnsi" w:hAnsiTheme="minorHAnsi" w:cstheme="minorHAnsi"/>
          <w:i/>
          <w:sz w:val="22"/>
          <w:szCs w:val="22"/>
        </w:rPr>
        <w:t>RT</w:t>
      </w:r>
      <w:r w:rsidRPr="00F83AED">
        <w:rPr>
          <w:rFonts w:asciiTheme="minorHAnsi" w:hAnsiTheme="minorHAnsi" w:cstheme="minorHAnsi"/>
          <w:i/>
          <w:sz w:val="22"/>
          <w:szCs w:val="22"/>
        </w:rPr>
        <w:t xml:space="preserve"> N° 17 </w:t>
      </w:r>
      <w:r w:rsidR="005E39D8" w:rsidRPr="00F83AED">
        <w:rPr>
          <w:rFonts w:asciiTheme="minorHAnsi" w:hAnsiTheme="minorHAnsi" w:cstheme="minorHAnsi"/>
          <w:i/>
          <w:sz w:val="22"/>
          <w:szCs w:val="22"/>
        </w:rPr>
        <w:t xml:space="preserve">punto </w:t>
      </w:r>
      <w:r w:rsidRPr="00F83AED">
        <w:rPr>
          <w:rFonts w:asciiTheme="minorHAnsi" w:hAnsiTheme="minorHAnsi" w:cstheme="minorHAnsi"/>
          <w:i/>
          <w:sz w:val="22"/>
          <w:szCs w:val="22"/>
        </w:rPr>
        <w:t>4.9</w:t>
      </w:r>
      <w:r w:rsidR="005E39D8" w:rsidRPr="0055491F">
        <w:rPr>
          <w:rFonts w:asciiTheme="minorHAnsi" w:hAnsiTheme="minorHAnsi" w:cstheme="minorHAnsi"/>
          <w:sz w:val="22"/>
          <w:szCs w:val="22"/>
        </w:rPr>
        <w:t>-</w:t>
      </w:r>
      <w:r w:rsidRPr="0055491F">
        <w:rPr>
          <w:rFonts w:asciiTheme="minorHAnsi" w:hAnsiTheme="minorHAnsi" w:cstheme="minorHAnsi"/>
          <w:sz w:val="22"/>
          <w:szCs w:val="22"/>
        </w:rPr>
        <w:t xml:space="preserve"> y el otro cuando aunque no deban ser motivo de ajustes a los estados contables, afecten o puedan afectar significativamente la situación patrimonial del ente, su rentabilidad o la evolución de su efectivo </w:t>
      </w:r>
      <w:r w:rsidR="005E39D8" w:rsidRPr="0055491F">
        <w:rPr>
          <w:rFonts w:asciiTheme="minorHAnsi" w:hAnsiTheme="minorHAnsi" w:cstheme="minorHAnsi"/>
          <w:sz w:val="22"/>
          <w:szCs w:val="22"/>
        </w:rPr>
        <w:t>-</w:t>
      </w:r>
      <w:r w:rsidRPr="00F83AED">
        <w:rPr>
          <w:rFonts w:asciiTheme="minorHAnsi" w:hAnsiTheme="minorHAnsi" w:cstheme="minorHAnsi"/>
          <w:i/>
          <w:sz w:val="22"/>
          <w:szCs w:val="22"/>
        </w:rPr>
        <w:t>R</w:t>
      </w:r>
      <w:r w:rsidR="00334C41" w:rsidRPr="00F83AED">
        <w:rPr>
          <w:rFonts w:asciiTheme="minorHAnsi" w:hAnsiTheme="minorHAnsi" w:cstheme="minorHAnsi"/>
          <w:i/>
          <w:sz w:val="22"/>
          <w:szCs w:val="22"/>
        </w:rPr>
        <w:t>T</w:t>
      </w:r>
      <w:r w:rsidRPr="00F83AED">
        <w:rPr>
          <w:rFonts w:asciiTheme="minorHAnsi" w:hAnsiTheme="minorHAnsi" w:cstheme="minorHAnsi"/>
          <w:i/>
          <w:sz w:val="22"/>
          <w:szCs w:val="22"/>
        </w:rPr>
        <w:t xml:space="preserve"> N° 8 </w:t>
      </w:r>
      <w:r w:rsidR="005E39D8" w:rsidRPr="00F83AED">
        <w:rPr>
          <w:rFonts w:asciiTheme="minorHAnsi" w:hAnsiTheme="minorHAnsi" w:cstheme="minorHAnsi"/>
          <w:i/>
          <w:sz w:val="22"/>
          <w:szCs w:val="22"/>
        </w:rPr>
        <w:t>punto</w:t>
      </w:r>
      <w:r w:rsidRPr="00F83AED">
        <w:rPr>
          <w:rFonts w:asciiTheme="minorHAnsi" w:hAnsiTheme="minorHAnsi" w:cstheme="minorHAnsi"/>
          <w:i/>
          <w:sz w:val="22"/>
          <w:szCs w:val="22"/>
        </w:rPr>
        <w:t xml:space="preserve"> B.15.a)</w:t>
      </w:r>
      <w:r w:rsidR="005E39D8" w:rsidRPr="00F83AED">
        <w:rPr>
          <w:rFonts w:asciiTheme="minorHAnsi" w:hAnsiTheme="minorHAnsi" w:cstheme="minorHAnsi"/>
          <w:i/>
          <w:sz w:val="22"/>
          <w:szCs w:val="22"/>
        </w:rPr>
        <w:t>-</w:t>
      </w:r>
      <w:r w:rsidRPr="00F83AED">
        <w:rPr>
          <w:rFonts w:asciiTheme="minorHAnsi" w:hAnsiTheme="minorHAnsi" w:cstheme="minorHAnsi"/>
          <w:i/>
          <w:sz w:val="22"/>
          <w:szCs w:val="22"/>
        </w:rPr>
        <w:t>.</w:t>
      </w:r>
      <w:r w:rsidRPr="0055491F">
        <w:rPr>
          <w:rFonts w:asciiTheme="minorHAnsi" w:hAnsiTheme="minorHAnsi" w:cstheme="minorHAnsi"/>
          <w:sz w:val="22"/>
          <w:szCs w:val="22"/>
        </w:rPr>
        <w:t xml:space="preserve"> En este último caso los hechos posteriores deben ser expuestos en nota a los estados contables, como información complementaria</w:t>
      </w:r>
      <w:r w:rsidR="0055491F">
        <w:rPr>
          <w:rFonts w:asciiTheme="minorHAnsi" w:hAnsiTheme="minorHAnsi" w:cstheme="minorHAnsi"/>
          <w:sz w:val="22"/>
          <w:szCs w:val="22"/>
        </w:rPr>
        <w:t>.</w:t>
      </w:r>
    </w:p>
    <w:p w14:paraId="1A7AE291" w14:textId="77777777" w:rsidR="00334C41" w:rsidRPr="008122EC" w:rsidRDefault="00334C41" w:rsidP="008122EC">
      <w:pPr>
        <w:pStyle w:val="Default"/>
        <w:jc w:val="both"/>
        <w:rPr>
          <w:color w:val="auto"/>
          <w:sz w:val="22"/>
          <w:szCs w:val="22"/>
        </w:rPr>
      </w:pPr>
    </w:p>
    <w:p w14:paraId="071AEA1A" w14:textId="720F678E" w:rsidR="00A2519D" w:rsidRDefault="00A2519D" w:rsidP="00334C41">
      <w:pPr>
        <w:pStyle w:val="Default"/>
        <w:jc w:val="both"/>
        <w:rPr>
          <w:sz w:val="22"/>
          <w:szCs w:val="22"/>
        </w:rPr>
      </w:pPr>
      <w:r>
        <w:rPr>
          <w:sz w:val="22"/>
          <w:szCs w:val="22"/>
        </w:rPr>
        <w:t xml:space="preserve">Resulta claro que la crisis desatada por el COVID-2019 es un </w:t>
      </w:r>
      <w:r w:rsidRPr="00334C41">
        <w:rPr>
          <w:i/>
          <w:sz w:val="22"/>
          <w:szCs w:val="22"/>
        </w:rPr>
        <w:t>hecho posterior</w:t>
      </w:r>
      <w:r>
        <w:rPr>
          <w:sz w:val="22"/>
          <w:szCs w:val="22"/>
        </w:rPr>
        <w:t xml:space="preserve"> que puede impactar significativamente en la situación económica y financiera de la empresa, en su rentabilidad y en el cumplimiento de sus obligaciones. Esto hace que sea imprescindible una debida exposición en notas del nivel de afectación sufrido por la </w:t>
      </w:r>
      <w:r w:rsidR="00334C41">
        <w:rPr>
          <w:sz w:val="22"/>
          <w:szCs w:val="22"/>
        </w:rPr>
        <w:t>entidad</w:t>
      </w:r>
      <w:r>
        <w:rPr>
          <w:sz w:val="22"/>
          <w:szCs w:val="22"/>
        </w:rPr>
        <w:t xml:space="preserve">, en sus ingresos y en sus resultados futuros. </w:t>
      </w:r>
    </w:p>
    <w:p w14:paraId="54049C75" w14:textId="77777777" w:rsidR="00334C41" w:rsidRDefault="00334C41" w:rsidP="00334C41">
      <w:pPr>
        <w:jc w:val="both"/>
        <w:rPr>
          <w:rFonts w:asciiTheme="minorHAnsi" w:hAnsiTheme="minorHAnsi" w:cstheme="minorHAnsi"/>
          <w:bCs/>
          <w:sz w:val="22"/>
          <w:szCs w:val="22"/>
        </w:rPr>
      </w:pPr>
    </w:p>
    <w:p w14:paraId="383A0476" w14:textId="77777777" w:rsidR="00D705A0" w:rsidRDefault="00D705A0" w:rsidP="00D705A0">
      <w:pPr>
        <w:pStyle w:val="Default"/>
        <w:rPr>
          <w:sz w:val="22"/>
          <w:szCs w:val="22"/>
        </w:rPr>
      </w:pPr>
      <w:r w:rsidRPr="00D24BD0">
        <w:rPr>
          <w:sz w:val="22"/>
          <w:szCs w:val="22"/>
        </w:rPr>
        <w:t>Los hechos posteriores deben ser considerados a efectos de evaluar el cumplimiento del principio de empresa en funcionamiento.</w:t>
      </w:r>
      <w:r>
        <w:rPr>
          <w:sz w:val="22"/>
          <w:szCs w:val="22"/>
        </w:rPr>
        <w:t xml:space="preserve">  </w:t>
      </w:r>
    </w:p>
    <w:p w14:paraId="296C3BAC" w14:textId="77777777" w:rsidR="00D705A0" w:rsidRDefault="00D705A0" w:rsidP="00334C41">
      <w:pPr>
        <w:jc w:val="both"/>
        <w:rPr>
          <w:rFonts w:asciiTheme="minorHAnsi" w:hAnsiTheme="minorHAnsi" w:cstheme="minorHAnsi"/>
          <w:bCs/>
          <w:sz w:val="22"/>
          <w:szCs w:val="22"/>
        </w:rPr>
      </w:pPr>
    </w:p>
    <w:p w14:paraId="4AF41177" w14:textId="77777777" w:rsidR="001B05C6" w:rsidRDefault="001B05C6" w:rsidP="00334C41">
      <w:pPr>
        <w:jc w:val="both"/>
        <w:rPr>
          <w:rFonts w:asciiTheme="minorHAnsi" w:hAnsiTheme="minorHAnsi" w:cstheme="minorHAnsi"/>
          <w:bCs/>
          <w:sz w:val="22"/>
          <w:szCs w:val="22"/>
        </w:rPr>
      </w:pPr>
    </w:p>
    <w:p w14:paraId="2E938D36" w14:textId="6FF5FC1B" w:rsidR="00A2519D" w:rsidRPr="003E6CDF" w:rsidRDefault="003E6CDF" w:rsidP="00334C41">
      <w:pPr>
        <w:jc w:val="both"/>
        <w:rPr>
          <w:rFonts w:asciiTheme="minorHAnsi" w:hAnsiTheme="minorHAnsi" w:cstheme="minorHAnsi"/>
          <w:b/>
          <w:bCs/>
          <w:sz w:val="22"/>
          <w:szCs w:val="22"/>
        </w:rPr>
      </w:pPr>
      <w:r w:rsidRPr="003E6CDF">
        <w:rPr>
          <w:rFonts w:asciiTheme="minorHAnsi" w:hAnsiTheme="minorHAnsi" w:cstheme="minorHAnsi"/>
          <w:b/>
          <w:bCs/>
          <w:sz w:val="22"/>
          <w:szCs w:val="22"/>
        </w:rPr>
        <w:t xml:space="preserve">¿SE </w:t>
      </w:r>
      <w:r>
        <w:rPr>
          <w:rFonts w:asciiTheme="minorHAnsi" w:hAnsiTheme="minorHAnsi" w:cstheme="minorHAnsi"/>
          <w:b/>
          <w:bCs/>
          <w:sz w:val="22"/>
          <w:szCs w:val="22"/>
        </w:rPr>
        <w:t>REQUIEREN  N</w:t>
      </w:r>
      <w:r w:rsidRPr="003E6CDF">
        <w:rPr>
          <w:rFonts w:asciiTheme="minorHAnsi" w:hAnsiTheme="minorHAnsi" w:cstheme="minorHAnsi"/>
          <w:b/>
          <w:bCs/>
          <w:sz w:val="22"/>
          <w:szCs w:val="22"/>
        </w:rPr>
        <w:t>ORMAS CONTABLES ESPECIALES PARA PREPARAR LOS ESTADOS CONTABLES EN ESTE CONTEXTO COVID-19?</w:t>
      </w:r>
    </w:p>
    <w:p w14:paraId="10EA5E96" w14:textId="77777777" w:rsidR="003E6CDF" w:rsidRDefault="003E6CDF" w:rsidP="00334C41">
      <w:pPr>
        <w:jc w:val="both"/>
        <w:rPr>
          <w:rFonts w:asciiTheme="minorHAnsi" w:hAnsiTheme="minorHAnsi" w:cstheme="minorHAnsi"/>
          <w:bCs/>
          <w:sz w:val="22"/>
          <w:szCs w:val="22"/>
        </w:rPr>
      </w:pPr>
    </w:p>
    <w:p w14:paraId="6D9D1912" w14:textId="2825374C" w:rsidR="00A2519D" w:rsidRDefault="003E6CDF" w:rsidP="00334C41">
      <w:pPr>
        <w:jc w:val="both"/>
        <w:rPr>
          <w:rFonts w:asciiTheme="minorHAnsi" w:hAnsiTheme="minorHAnsi" w:cstheme="minorHAnsi"/>
          <w:bCs/>
          <w:sz w:val="22"/>
          <w:szCs w:val="22"/>
        </w:rPr>
      </w:pPr>
      <w:r>
        <w:rPr>
          <w:rFonts w:asciiTheme="minorHAnsi" w:hAnsiTheme="minorHAnsi" w:cstheme="minorHAnsi"/>
          <w:bCs/>
          <w:sz w:val="22"/>
          <w:szCs w:val="22"/>
        </w:rPr>
        <w:lastRenderedPageBreak/>
        <w:t xml:space="preserve">Ante este interrogante que ha surgido de manera frecuente, la </w:t>
      </w:r>
      <w:r w:rsidR="00A2519D">
        <w:rPr>
          <w:rFonts w:asciiTheme="minorHAnsi" w:hAnsiTheme="minorHAnsi" w:cstheme="minorHAnsi"/>
          <w:bCs/>
          <w:sz w:val="22"/>
          <w:szCs w:val="22"/>
        </w:rPr>
        <w:t xml:space="preserve">respuesta es </w:t>
      </w:r>
      <w:r w:rsidRPr="003E6CDF">
        <w:rPr>
          <w:rFonts w:asciiTheme="minorHAnsi" w:hAnsiTheme="minorHAnsi" w:cstheme="minorHAnsi"/>
          <w:bCs/>
          <w:i/>
          <w:sz w:val="22"/>
          <w:szCs w:val="22"/>
        </w:rPr>
        <w:t xml:space="preserve">no </w:t>
      </w:r>
      <w:r w:rsidR="00A2519D" w:rsidRPr="003E6CDF">
        <w:rPr>
          <w:rFonts w:asciiTheme="minorHAnsi" w:hAnsiTheme="minorHAnsi" w:cstheme="minorHAnsi"/>
          <w:bCs/>
          <w:i/>
          <w:sz w:val="22"/>
          <w:szCs w:val="22"/>
        </w:rPr>
        <w:t>se requieren</w:t>
      </w:r>
      <w:r w:rsidR="00E1166A">
        <w:rPr>
          <w:rFonts w:asciiTheme="minorHAnsi" w:hAnsiTheme="minorHAnsi" w:cstheme="minorHAnsi"/>
          <w:bCs/>
          <w:sz w:val="22"/>
          <w:szCs w:val="22"/>
        </w:rPr>
        <w:t>,</w:t>
      </w:r>
      <w:r w:rsidR="00A2519D">
        <w:rPr>
          <w:rFonts w:asciiTheme="minorHAnsi" w:hAnsiTheme="minorHAnsi" w:cstheme="minorHAnsi"/>
          <w:bCs/>
          <w:sz w:val="22"/>
          <w:szCs w:val="22"/>
        </w:rPr>
        <w:t xml:space="preserve"> pues las normas existentes prevén, aunque no siempre explícitamente</w:t>
      </w:r>
      <w:r>
        <w:rPr>
          <w:rFonts w:asciiTheme="minorHAnsi" w:hAnsiTheme="minorHAnsi" w:cstheme="minorHAnsi"/>
          <w:bCs/>
          <w:sz w:val="22"/>
          <w:szCs w:val="22"/>
        </w:rPr>
        <w:t>,</w:t>
      </w:r>
      <w:r w:rsidR="00A2519D">
        <w:rPr>
          <w:rFonts w:asciiTheme="minorHAnsi" w:hAnsiTheme="minorHAnsi" w:cstheme="minorHAnsi"/>
          <w:bCs/>
          <w:sz w:val="22"/>
          <w:szCs w:val="22"/>
        </w:rPr>
        <w:t xml:space="preserve"> </w:t>
      </w:r>
      <w:r w:rsidR="00E1166A">
        <w:rPr>
          <w:rFonts w:asciiTheme="minorHAnsi" w:hAnsiTheme="minorHAnsi" w:cstheme="minorHAnsi"/>
          <w:bCs/>
          <w:sz w:val="22"/>
          <w:szCs w:val="22"/>
        </w:rPr>
        <w:t>la manera de proceder</w:t>
      </w:r>
      <w:r w:rsidR="00A2519D">
        <w:rPr>
          <w:rFonts w:asciiTheme="minorHAnsi" w:hAnsiTheme="minorHAnsi" w:cstheme="minorHAnsi"/>
          <w:bCs/>
          <w:sz w:val="22"/>
          <w:szCs w:val="22"/>
        </w:rPr>
        <w:t xml:space="preserve"> ante determinadas situaciones que puedan surgir.</w:t>
      </w:r>
    </w:p>
    <w:p w14:paraId="3ED7BA2E" w14:textId="77777777" w:rsidR="00A2519D" w:rsidRDefault="00A2519D" w:rsidP="00334C41">
      <w:pPr>
        <w:jc w:val="both"/>
        <w:rPr>
          <w:rFonts w:asciiTheme="minorHAnsi" w:hAnsiTheme="minorHAnsi" w:cstheme="minorHAnsi"/>
          <w:bCs/>
          <w:sz w:val="22"/>
          <w:szCs w:val="22"/>
        </w:rPr>
      </w:pPr>
    </w:p>
    <w:p w14:paraId="750E4D40" w14:textId="145EA55C" w:rsidR="00A2519D" w:rsidRDefault="00A2519D" w:rsidP="00A2519D">
      <w:pPr>
        <w:jc w:val="both"/>
        <w:rPr>
          <w:rFonts w:asciiTheme="minorHAnsi" w:hAnsiTheme="minorHAnsi" w:cstheme="minorHAnsi"/>
          <w:bCs/>
          <w:sz w:val="22"/>
          <w:szCs w:val="22"/>
        </w:rPr>
      </w:pPr>
      <w:r>
        <w:rPr>
          <w:rFonts w:asciiTheme="minorHAnsi" w:hAnsiTheme="minorHAnsi" w:cstheme="minorHAnsi"/>
          <w:bCs/>
          <w:sz w:val="22"/>
          <w:szCs w:val="22"/>
        </w:rPr>
        <w:t>No obstante</w:t>
      </w:r>
      <w:r w:rsidR="003E6CDF">
        <w:rPr>
          <w:rFonts w:asciiTheme="minorHAnsi" w:hAnsiTheme="minorHAnsi" w:cstheme="minorHAnsi"/>
          <w:bCs/>
          <w:sz w:val="22"/>
          <w:szCs w:val="22"/>
        </w:rPr>
        <w:t xml:space="preserve"> ello</w:t>
      </w:r>
      <w:r>
        <w:rPr>
          <w:rFonts w:asciiTheme="minorHAnsi" w:hAnsiTheme="minorHAnsi" w:cstheme="minorHAnsi"/>
          <w:bCs/>
          <w:sz w:val="22"/>
          <w:szCs w:val="22"/>
        </w:rPr>
        <w:t xml:space="preserve">, la </w:t>
      </w:r>
      <w:r w:rsidR="00E1166A">
        <w:rPr>
          <w:rFonts w:asciiTheme="minorHAnsi" w:hAnsiTheme="minorHAnsi" w:cstheme="minorHAnsi"/>
          <w:bCs/>
          <w:sz w:val="22"/>
          <w:szCs w:val="22"/>
        </w:rPr>
        <w:t xml:space="preserve">Guía </w:t>
      </w:r>
      <w:r w:rsidR="00E1166A" w:rsidRPr="008122EC">
        <w:rPr>
          <w:rFonts w:asciiTheme="minorHAnsi" w:hAnsiTheme="minorHAnsi" w:cstheme="minorHAnsi"/>
          <w:bCs/>
          <w:sz w:val="22"/>
          <w:szCs w:val="22"/>
        </w:rPr>
        <w:t xml:space="preserve">sobre la aplicación de las Normas de Contabilidad y Auditoría </w:t>
      </w:r>
      <w:r w:rsidR="00E1166A">
        <w:rPr>
          <w:rFonts w:asciiTheme="minorHAnsi" w:hAnsiTheme="minorHAnsi" w:cstheme="minorHAnsi"/>
          <w:bCs/>
          <w:sz w:val="22"/>
          <w:szCs w:val="22"/>
        </w:rPr>
        <w:t>mencionada recientemente,</w:t>
      </w:r>
      <w:r w:rsidR="00F0441C">
        <w:rPr>
          <w:rFonts w:asciiTheme="minorHAnsi" w:hAnsiTheme="minorHAnsi" w:cstheme="minorHAnsi"/>
          <w:bCs/>
          <w:sz w:val="22"/>
          <w:szCs w:val="22"/>
        </w:rPr>
        <w:t xml:space="preserve"> </w:t>
      </w:r>
      <w:r w:rsidR="00E1166A">
        <w:rPr>
          <w:rFonts w:asciiTheme="minorHAnsi" w:hAnsiTheme="minorHAnsi" w:cstheme="minorHAnsi"/>
          <w:bCs/>
          <w:sz w:val="22"/>
          <w:szCs w:val="22"/>
        </w:rPr>
        <w:t>la cual</w:t>
      </w:r>
      <w:r>
        <w:rPr>
          <w:rFonts w:asciiTheme="minorHAnsi" w:hAnsiTheme="minorHAnsi" w:cstheme="minorHAnsi"/>
          <w:bCs/>
          <w:sz w:val="22"/>
          <w:szCs w:val="22"/>
        </w:rPr>
        <w:t xml:space="preserve"> proporciona una herramienta </w:t>
      </w:r>
      <w:r w:rsidR="00E1166A">
        <w:rPr>
          <w:rFonts w:asciiTheme="minorHAnsi" w:hAnsiTheme="minorHAnsi" w:cstheme="minorHAnsi"/>
          <w:bCs/>
          <w:sz w:val="22"/>
          <w:szCs w:val="22"/>
        </w:rPr>
        <w:t>práctica</w:t>
      </w:r>
      <w:r>
        <w:rPr>
          <w:rFonts w:asciiTheme="minorHAnsi" w:hAnsiTheme="minorHAnsi" w:cstheme="minorHAnsi"/>
          <w:bCs/>
          <w:sz w:val="22"/>
          <w:szCs w:val="22"/>
        </w:rPr>
        <w:t xml:space="preserve"> para los profesionales en Ciencias Económicas involucrados en la </w:t>
      </w:r>
      <w:r w:rsidR="00E1166A">
        <w:rPr>
          <w:rFonts w:asciiTheme="minorHAnsi" w:hAnsiTheme="minorHAnsi" w:cstheme="minorHAnsi"/>
          <w:bCs/>
          <w:sz w:val="22"/>
          <w:szCs w:val="22"/>
        </w:rPr>
        <w:t>preparación</w:t>
      </w:r>
      <w:r>
        <w:rPr>
          <w:rFonts w:asciiTheme="minorHAnsi" w:hAnsiTheme="minorHAnsi" w:cstheme="minorHAnsi"/>
          <w:bCs/>
          <w:sz w:val="22"/>
          <w:szCs w:val="22"/>
        </w:rPr>
        <w:t xml:space="preserve"> o en la auditoria de </w:t>
      </w:r>
      <w:r w:rsidR="00E1166A">
        <w:rPr>
          <w:rFonts w:asciiTheme="minorHAnsi" w:hAnsiTheme="minorHAnsi" w:cstheme="minorHAnsi"/>
          <w:bCs/>
          <w:sz w:val="22"/>
          <w:szCs w:val="22"/>
        </w:rPr>
        <w:t>E</w:t>
      </w:r>
      <w:r>
        <w:rPr>
          <w:rFonts w:asciiTheme="minorHAnsi" w:hAnsiTheme="minorHAnsi" w:cstheme="minorHAnsi"/>
          <w:bCs/>
          <w:sz w:val="22"/>
          <w:szCs w:val="22"/>
        </w:rPr>
        <w:t xml:space="preserve">stados </w:t>
      </w:r>
      <w:r w:rsidR="00E1166A">
        <w:rPr>
          <w:rFonts w:asciiTheme="minorHAnsi" w:hAnsiTheme="minorHAnsi" w:cstheme="minorHAnsi"/>
          <w:bCs/>
          <w:sz w:val="22"/>
          <w:szCs w:val="22"/>
        </w:rPr>
        <w:t>C</w:t>
      </w:r>
      <w:r>
        <w:rPr>
          <w:rFonts w:asciiTheme="minorHAnsi" w:hAnsiTheme="minorHAnsi" w:cstheme="minorHAnsi"/>
          <w:bCs/>
          <w:sz w:val="22"/>
          <w:szCs w:val="22"/>
        </w:rPr>
        <w:t xml:space="preserve">ontables, que </w:t>
      </w:r>
      <w:r w:rsidR="00F0441C">
        <w:rPr>
          <w:rFonts w:asciiTheme="minorHAnsi" w:hAnsiTheme="minorHAnsi" w:cstheme="minorHAnsi"/>
          <w:bCs/>
          <w:sz w:val="22"/>
          <w:szCs w:val="22"/>
        </w:rPr>
        <w:t xml:space="preserve">resulta de </w:t>
      </w:r>
      <w:proofErr w:type="spellStart"/>
      <w:r w:rsidR="00F0441C">
        <w:rPr>
          <w:rFonts w:asciiTheme="minorHAnsi" w:hAnsiTheme="minorHAnsi" w:cstheme="minorHAnsi"/>
          <w:bCs/>
          <w:sz w:val="22"/>
          <w:szCs w:val="22"/>
        </w:rPr>
        <w:t>utilidad</w:t>
      </w:r>
      <w:r w:rsidR="00E15FB9">
        <w:rPr>
          <w:rFonts w:asciiTheme="minorHAnsi" w:hAnsiTheme="minorHAnsi" w:cstheme="minorHAnsi"/>
          <w:bCs/>
          <w:sz w:val="22"/>
          <w:szCs w:val="22"/>
        </w:rPr>
        <w:t>b</w:t>
      </w:r>
      <w:proofErr w:type="spellEnd"/>
      <w:r>
        <w:rPr>
          <w:rFonts w:asciiTheme="minorHAnsi" w:hAnsiTheme="minorHAnsi" w:cstheme="minorHAnsi"/>
          <w:bCs/>
          <w:sz w:val="22"/>
          <w:szCs w:val="22"/>
        </w:rPr>
        <w:t xml:space="preserve"> para resolver cuestiones emergentes del contexto actual marcado por el COVID-19</w:t>
      </w:r>
      <w:r w:rsidR="00E1166A">
        <w:rPr>
          <w:rFonts w:asciiTheme="minorHAnsi" w:hAnsiTheme="minorHAnsi" w:cstheme="minorHAnsi"/>
          <w:bCs/>
          <w:sz w:val="22"/>
          <w:szCs w:val="22"/>
        </w:rPr>
        <w:t>.</w:t>
      </w:r>
    </w:p>
    <w:p w14:paraId="40B68896" w14:textId="77777777" w:rsidR="00A2519D" w:rsidRDefault="00A2519D" w:rsidP="00A2519D">
      <w:pPr>
        <w:jc w:val="both"/>
        <w:rPr>
          <w:rFonts w:asciiTheme="minorHAnsi" w:hAnsiTheme="minorHAnsi" w:cstheme="minorHAnsi"/>
          <w:bCs/>
          <w:sz w:val="22"/>
          <w:szCs w:val="22"/>
        </w:rPr>
      </w:pPr>
    </w:p>
    <w:p w14:paraId="3C749C5B" w14:textId="5CBF97CF" w:rsidR="00A2519D" w:rsidRDefault="00D24BD0" w:rsidP="00A2519D">
      <w:pPr>
        <w:jc w:val="both"/>
        <w:rPr>
          <w:rFonts w:asciiTheme="minorHAnsi" w:hAnsiTheme="minorHAnsi" w:cstheme="minorHAnsi"/>
          <w:sz w:val="22"/>
        </w:rPr>
      </w:pPr>
      <w:r>
        <w:rPr>
          <w:rFonts w:asciiTheme="minorHAnsi" w:hAnsiTheme="minorHAnsi" w:cstheme="minorHAnsi"/>
          <w:sz w:val="22"/>
        </w:rPr>
        <w:t>La mencionada</w:t>
      </w:r>
      <w:r w:rsidRPr="00D24BD0">
        <w:rPr>
          <w:rFonts w:asciiTheme="minorHAnsi" w:hAnsiTheme="minorHAnsi" w:cstheme="minorHAnsi"/>
          <w:sz w:val="22"/>
        </w:rPr>
        <w:t xml:space="preserve"> Guía no crea nuevas normas contables ni de auditoría, sino que presenta orientaciones sobre cómo aplicar las que ya existen, al preparar y auditar </w:t>
      </w:r>
      <w:r w:rsidR="007D50A8">
        <w:rPr>
          <w:rFonts w:asciiTheme="minorHAnsi" w:hAnsiTheme="minorHAnsi" w:cstheme="minorHAnsi"/>
          <w:sz w:val="22"/>
        </w:rPr>
        <w:t>E</w:t>
      </w:r>
      <w:r w:rsidRPr="00D24BD0">
        <w:rPr>
          <w:rFonts w:asciiTheme="minorHAnsi" w:hAnsiTheme="minorHAnsi" w:cstheme="minorHAnsi"/>
          <w:sz w:val="22"/>
        </w:rPr>
        <w:t xml:space="preserve">stados </w:t>
      </w:r>
      <w:r w:rsidR="007D50A8">
        <w:rPr>
          <w:rFonts w:asciiTheme="minorHAnsi" w:hAnsiTheme="minorHAnsi" w:cstheme="minorHAnsi"/>
          <w:sz w:val="22"/>
        </w:rPr>
        <w:t>C</w:t>
      </w:r>
      <w:r w:rsidRPr="00D24BD0">
        <w:rPr>
          <w:rFonts w:asciiTheme="minorHAnsi" w:hAnsiTheme="minorHAnsi" w:cstheme="minorHAnsi"/>
          <w:sz w:val="22"/>
        </w:rPr>
        <w:t>ontables en el contexto actual. Asimismo, las prácticas que se proponen para aquellas cuestiones no tratadas expresamente en algunos de los marcos contables vigentes</w:t>
      </w:r>
      <w:r w:rsidR="007D50A8">
        <w:rPr>
          <w:rFonts w:asciiTheme="minorHAnsi" w:hAnsiTheme="minorHAnsi" w:cstheme="minorHAnsi"/>
          <w:sz w:val="22"/>
        </w:rPr>
        <w:t>,</w:t>
      </w:r>
      <w:r w:rsidRPr="00D24BD0">
        <w:rPr>
          <w:rFonts w:asciiTheme="minorHAnsi" w:hAnsiTheme="minorHAnsi" w:cstheme="minorHAnsi"/>
          <w:sz w:val="22"/>
        </w:rPr>
        <w:t xml:space="preserve"> pueden admitir juicios diferentes y prácticas alternativas debidamente fundadas. </w:t>
      </w:r>
    </w:p>
    <w:p w14:paraId="55A07ACC" w14:textId="77777777" w:rsidR="00D24BD0" w:rsidRDefault="00D24BD0" w:rsidP="00A2519D">
      <w:pPr>
        <w:jc w:val="both"/>
        <w:rPr>
          <w:rFonts w:asciiTheme="minorHAnsi" w:hAnsiTheme="minorHAnsi" w:cstheme="minorHAnsi"/>
          <w:bCs/>
          <w:sz w:val="24"/>
          <w:szCs w:val="22"/>
        </w:rPr>
      </w:pPr>
    </w:p>
    <w:p w14:paraId="3D2FB6F7" w14:textId="77777777" w:rsidR="007D50A8" w:rsidRPr="00D24BD0" w:rsidRDefault="007D50A8" w:rsidP="00A2519D">
      <w:pPr>
        <w:jc w:val="both"/>
        <w:rPr>
          <w:rFonts w:asciiTheme="minorHAnsi" w:hAnsiTheme="minorHAnsi" w:cstheme="minorHAnsi"/>
          <w:bCs/>
          <w:sz w:val="24"/>
          <w:szCs w:val="22"/>
        </w:rPr>
      </w:pPr>
    </w:p>
    <w:p w14:paraId="609F340F" w14:textId="7398B0F7" w:rsidR="00A2519D" w:rsidRPr="005C5701" w:rsidRDefault="005C5701" w:rsidP="005C5701">
      <w:pPr>
        <w:jc w:val="both"/>
        <w:rPr>
          <w:rFonts w:asciiTheme="minorHAnsi" w:hAnsiTheme="minorHAnsi" w:cstheme="minorHAnsi"/>
          <w:b/>
          <w:sz w:val="22"/>
          <w:szCs w:val="22"/>
        </w:rPr>
      </w:pPr>
      <w:r w:rsidRPr="00E72A4C">
        <w:rPr>
          <w:rFonts w:asciiTheme="minorHAnsi" w:hAnsiTheme="minorHAnsi" w:cstheme="minorHAnsi"/>
          <w:b/>
          <w:sz w:val="22"/>
          <w:szCs w:val="22"/>
        </w:rPr>
        <w:t xml:space="preserve">¿QUÉ DEBEN CONSIDERAR LOS ADMINISTRADORES DE UNA ENTIDAD SOBRE LOS EFECTOS DEL COVID-19 Y LAS MEDIDAS TOMADAS PARA HACERLE </w:t>
      </w:r>
      <w:r w:rsidRPr="005C5701">
        <w:rPr>
          <w:rFonts w:asciiTheme="minorHAnsi" w:hAnsiTheme="minorHAnsi" w:cstheme="minorHAnsi"/>
          <w:b/>
          <w:sz w:val="22"/>
          <w:szCs w:val="22"/>
        </w:rPr>
        <w:t>FRENTE</w:t>
      </w:r>
      <w:r w:rsidRPr="005C5701">
        <w:rPr>
          <w:rFonts w:asciiTheme="minorHAnsi" w:hAnsiTheme="minorHAnsi" w:cstheme="minorHAnsi"/>
          <w:b/>
          <w:bCs/>
          <w:sz w:val="22"/>
          <w:szCs w:val="22"/>
        </w:rPr>
        <w:t xml:space="preserve"> </w:t>
      </w:r>
      <w:r w:rsidR="007D50A8">
        <w:rPr>
          <w:rFonts w:asciiTheme="minorHAnsi" w:hAnsiTheme="minorHAnsi" w:cstheme="minorHAnsi"/>
          <w:b/>
          <w:bCs/>
          <w:sz w:val="22"/>
          <w:szCs w:val="22"/>
        </w:rPr>
        <w:t>A FIN DE</w:t>
      </w:r>
      <w:r w:rsidRPr="005C5701">
        <w:rPr>
          <w:rFonts w:asciiTheme="minorHAnsi" w:hAnsiTheme="minorHAnsi" w:cstheme="minorHAnsi"/>
          <w:b/>
          <w:bCs/>
          <w:sz w:val="22"/>
          <w:szCs w:val="22"/>
        </w:rPr>
        <w:t xml:space="preserve"> DETERM</w:t>
      </w:r>
      <w:r w:rsidR="001B05C6">
        <w:rPr>
          <w:rFonts w:asciiTheme="minorHAnsi" w:hAnsiTheme="minorHAnsi" w:cstheme="minorHAnsi"/>
          <w:b/>
          <w:bCs/>
          <w:sz w:val="22"/>
          <w:szCs w:val="22"/>
        </w:rPr>
        <w:t>INAR SU IMPACTO EN LA PREPARACIÓ</w:t>
      </w:r>
      <w:r w:rsidRPr="005C5701">
        <w:rPr>
          <w:rFonts w:asciiTheme="minorHAnsi" w:hAnsiTheme="minorHAnsi" w:cstheme="minorHAnsi"/>
          <w:b/>
          <w:bCs/>
          <w:sz w:val="22"/>
          <w:szCs w:val="22"/>
        </w:rPr>
        <w:t>N DE E</w:t>
      </w:r>
      <w:r>
        <w:rPr>
          <w:rFonts w:asciiTheme="minorHAnsi" w:hAnsiTheme="minorHAnsi" w:cstheme="minorHAnsi"/>
          <w:b/>
          <w:bCs/>
          <w:sz w:val="22"/>
          <w:szCs w:val="22"/>
        </w:rPr>
        <w:t>STADOS CONTABLES?</w:t>
      </w:r>
    </w:p>
    <w:p w14:paraId="569D1DF5" w14:textId="77777777" w:rsidR="00A2519D" w:rsidRPr="005C5701" w:rsidRDefault="00A2519D" w:rsidP="005C5701">
      <w:pPr>
        <w:jc w:val="both"/>
        <w:rPr>
          <w:rFonts w:asciiTheme="minorHAnsi" w:hAnsiTheme="minorHAnsi" w:cstheme="minorHAnsi"/>
          <w:b/>
          <w:bCs/>
          <w:sz w:val="22"/>
          <w:szCs w:val="22"/>
        </w:rPr>
      </w:pPr>
    </w:p>
    <w:p w14:paraId="07169675" w14:textId="77777777" w:rsidR="00A2519D" w:rsidRDefault="00A2519D" w:rsidP="00D705A0">
      <w:pPr>
        <w:pStyle w:val="Default"/>
        <w:jc w:val="both"/>
        <w:rPr>
          <w:sz w:val="22"/>
          <w:szCs w:val="22"/>
        </w:rPr>
      </w:pPr>
      <w:r>
        <w:rPr>
          <w:sz w:val="22"/>
          <w:szCs w:val="22"/>
        </w:rPr>
        <w:t xml:space="preserve">Como en todas las crisis, las empresas intentan subsistir y salir adelante. </w:t>
      </w:r>
    </w:p>
    <w:p w14:paraId="7FAE31C9" w14:textId="7FBD5A01" w:rsidR="005C5701" w:rsidRDefault="00A2519D" w:rsidP="00D705A0">
      <w:pPr>
        <w:pStyle w:val="Default"/>
        <w:jc w:val="both"/>
        <w:rPr>
          <w:sz w:val="22"/>
          <w:szCs w:val="22"/>
        </w:rPr>
      </w:pPr>
      <w:r>
        <w:rPr>
          <w:sz w:val="22"/>
          <w:szCs w:val="22"/>
        </w:rPr>
        <w:t xml:space="preserve">Un ente seriamente afectado por la crisis puede generar dudas sobre el cumplimiento del principio de </w:t>
      </w:r>
      <w:r w:rsidRPr="005C5701">
        <w:rPr>
          <w:i/>
          <w:sz w:val="22"/>
          <w:szCs w:val="22"/>
        </w:rPr>
        <w:t>empresa en marcha</w:t>
      </w:r>
      <w:r w:rsidR="0070762E">
        <w:rPr>
          <w:i/>
          <w:sz w:val="22"/>
          <w:szCs w:val="22"/>
        </w:rPr>
        <w:t xml:space="preserve"> – EM-</w:t>
      </w:r>
      <w:r w:rsidR="005C5701">
        <w:rPr>
          <w:sz w:val="22"/>
          <w:szCs w:val="22"/>
        </w:rPr>
        <w:t>, criterio doctrinario y considerado además por las NCA.</w:t>
      </w:r>
    </w:p>
    <w:p w14:paraId="2206019B" w14:textId="77777777" w:rsidR="00F7609E" w:rsidRDefault="00F7609E" w:rsidP="00D705A0">
      <w:pPr>
        <w:jc w:val="both"/>
        <w:rPr>
          <w:rFonts w:asciiTheme="minorHAnsi" w:hAnsiTheme="minorHAnsi" w:cstheme="minorHAnsi"/>
          <w:bCs/>
          <w:sz w:val="22"/>
          <w:szCs w:val="22"/>
          <w:highlight w:val="yellow"/>
        </w:rPr>
      </w:pPr>
    </w:p>
    <w:p w14:paraId="517B2018" w14:textId="2F4B701E" w:rsidR="00F7609E" w:rsidRPr="00F7609E" w:rsidRDefault="00F7609E" w:rsidP="00D705A0">
      <w:pPr>
        <w:jc w:val="both"/>
        <w:rPr>
          <w:rFonts w:asciiTheme="minorHAnsi" w:hAnsiTheme="minorHAnsi" w:cstheme="minorHAnsi"/>
          <w:bCs/>
          <w:sz w:val="22"/>
          <w:szCs w:val="22"/>
        </w:rPr>
      </w:pPr>
      <w:r w:rsidRPr="00F7609E">
        <w:rPr>
          <w:rFonts w:asciiTheme="minorHAnsi" w:hAnsiTheme="minorHAnsi" w:cstheme="minorHAnsi"/>
          <w:bCs/>
          <w:sz w:val="22"/>
          <w:szCs w:val="22"/>
        </w:rPr>
        <w:t>La RT N°17, en su segunda parte, apartado 1. A</w:t>
      </w:r>
      <w:r>
        <w:rPr>
          <w:rFonts w:asciiTheme="minorHAnsi" w:hAnsiTheme="minorHAnsi" w:cstheme="minorHAnsi"/>
          <w:bCs/>
          <w:sz w:val="22"/>
          <w:szCs w:val="22"/>
        </w:rPr>
        <w:t>lcance,</w:t>
      </w:r>
      <w:r w:rsidRPr="00F7609E">
        <w:rPr>
          <w:rFonts w:asciiTheme="minorHAnsi" w:hAnsiTheme="minorHAnsi" w:cstheme="minorHAnsi"/>
          <w:bCs/>
          <w:sz w:val="22"/>
          <w:szCs w:val="22"/>
        </w:rPr>
        <w:t xml:space="preserve"> prescribe:</w:t>
      </w:r>
    </w:p>
    <w:p w14:paraId="7F983B1F" w14:textId="77777777" w:rsidR="00F7609E" w:rsidRPr="00F7609E" w:rsidRDefault="00F7609E" w:rsidP="00F7609E">
      <w:pPr>
        <w:jc w:val="both"/>
        <w:rPr>
          <w:rFonts w:asciiTheme="minorHAnsi" w:hAnsiTheme="minorHAnsi" w:cstheme="minorHAnsi"/>
          <w:bCs/>
          <w:sz w:val="22"/>
          <w:szCs w:val="22"/>
        </w:rPr>
      </w:pPr>
    </w:p>
    <w:p w14:paraId="7B8B1733" w14:textId="22B6FC0F" w:rsidR="00F7609E" w:rsidRPr="00F7609E" w:rsidRDefault="00F7609E" w:rsidP="00F7609E">
      <w:pPr>
        <w:jc w:val="both"/>
        <w:rPr>
          <w:rFonts w:asciiTheme="minorHAnsi" w:hAnsiTheme="minorHAnsi" w:cstheme="minorHAnsi"/>
          <w:bCs/>
          <w:i/>
          <w:sz w:val="22"/>
          <w:szCs w:val="22"/>
        </w:rPr>
      </w:pPr>
      <w:r w:rsidRPr="00F7609E">
        <w:rPr>
          <w:rFonts w:asciiTheme="minorHAnsi" w:hAnsiTheme="minorHAnsi" w:cstheme="minorHAnsi"/>
          <w:bCs/>
          <w:i/>
          <w:sz w:val="22"/>
          <w:szCs w:val="22"/>
        </w:rPr>
        <w:t>…Estas normas han sido diseñadas, básicamente, para entes que preparan sus estados contables sobre la base de una “empresa en marcha” (empresa que está en funcionamiento y continuará sus actividades dentro del futuro previsible). En el caso de estados contables que no se preparen sobre dicha base, tal hecho debe ser objeto de exposición específica, aclarando los criterios utilizados para la preparación de los estados y las razones por las que el ente no puede ser considerado como una empresa en marcha.</w:t>
      </w:r>
    </w:p>
    <w:p w14:paraId="49791662" w14:textId="77777777" w:rsidR="005C5701" w:rsidRDefault="005C5701" w:rsidP="00A2519D">
      <w:pPr>
        <w:pStyle w:val="Default"/>
        <w:rPr>
          <w:sz w:val="22"/>
          <w:szCs w:val="22"/>
        </w:rPr>
      </w:pPr>
    </w:p>
    <w:p w14:paraId="37007EA6" w14:textId="4D937B50" w:rsidR="006131A3" w:rsidRDefault="00F7609E" w:rsidP="00A2519D">
      <w:pPr>
        <w:pStyle w:val="Default"/>
        <w:rPr>
          <w:sz w:val="22"/>
          <w:szCs w:val="22"/>
        </w:rPr>
      </w:pPr>
      <w:r>
        <w:rPr>
          <w:sz w:val="22"/>
          <w:szCs w:val="22"/>
        </w:rPr>
        <w:t>Asimismo, la RT N° 41</w:t>
      </w:r>
      <w:r w:rsidR="005E39D8">
        <w:rPr>
          <w:sz w:val="22"/>
          <w:szCs w:val="22"/>
        </w:rPr>
        <w:t xml:space="preserve">, en el punto 2.1. Premisas fundamentales, </w:t>
      </w:r>
      <w:r>
        <w:rPr>
          <w:sz w:val="22"/>
          <w:szCs w:val="22"/>
        </w:rPr>
        <w:t>menciona:</w:t>
      </w:r>
    </w:p>
    <w:p w14:paraId="1E506E30" w14:textId="77777777" w:rsidR="006131A3" w:rsidRDefault="006131A3" w:rsidP="00A2519D">
      <w:pPr>
        <w:pStyle w:val="Default"/>
        <w:rPr>
          <w:sz w:val="22"/>
          <w:szCs w:val="22"/>
        </w:rPr>
      </w:pPr>
    </w:p>
    <w:p w14:paraId="02B02BB6" w14:textId="580515BA" w:rsidR="00F7609E" w:rsidRPr="00F7609E" w:rsidRDefault="00F7609E" w:rsidP="00F7609E">
      <w:pPr>
        <w:jc w:val="both"/>
        <w:rPr>
          <w:rFonts w:asciiTheme="minorHAnsi" w:hAnsiTheme="minorHAnsi" w:cstheme="minorHAnsi"/>
          <w:i/>
          <w:sz w:val="22"/>
        </w:rPr>
      </w:pPr>
      <w:r>
        <w:rPr>
          <w:rFonts w:asciiTheme="minorHAnsi" w:hAnsiTheme="minorHAnsi" w:cstheme="minorHAnsi"/>
          <w:i/>
          <w:sz w:val="22"/>
        </w:rPr>
        <w:t>…</w:t>
      </w:r>
      <w:r w:rsidRPr="00F7609E">
        <w:rPr>
          <w:rFonts w:asciiTheme="minorHAnsi" w:hAnsiTheme="minorHAnsi" w:cstheme="minorHAnsi"/>
          <w:i/>
          <w:sz w:val="22"/>
        </w:rPr>
        <w:t>Esta norma se aplica a entes que cumplan con la condición de empresa en marcha. En el caso de estados contables que no se preparen sobre dicha base, tal hecho debe ser objeto de exposición específica, aclarando los criterios utilizados para la preparación de esos estados y las razones por las que el ente no puede ser considerado como una empresa en marcha.</w:t>
      </w:r>
    </w:p>
    <w:p w14:paraId="77176FEC" w14:textId="77777777" w:rsidR="00F7609E" w:rsidRDefault="00F7609E" w:rsidP="00A2519D">
      <w:pPr>
        <w:pStyle w:val="Default"/>
        <w:rPr>
          <w:rFonts w:asciiTheme="minorHAnsi" w:hAnsiTheme="minorHAnsi" w:cstheme="minorHAnsi"/>
          <w:b/>
          <w:szCs w:val="22"/>
        </w:rPr>
      </w:pPr>
    </w:p>
    <w:p w14:paraId="6AE92B52" w14:textId="3612E466" w:rsidR="006131A3" w:rsidRPr="006131A3" w:rsidRDefault="006131A3" w:rsidP="007D50A8">
      <w:pPr>
        <w:pStyle w:val="Default"/>
        <w:jc w:val="both"/>
        <w:rPr>
          <w:rFonts w:asciiTheme="minorHAnsi" w:hAnsiTheme="minorHAnsi" w:cstheme="minorHAnsi"/>
          <w:i/>
          <w:sz w:val="22"/>
          <w:szCs w:val="22"/>
        </w:rPr>
      </w:pPr>
      <w:r w:rsidRPr="006131A3">
        <w:rPr>
          <w:i/>
          <w:sz w:val="22"/>
        </w:rPr>
        <w:t>ANEXO I - Empresa en Marcha</w:t>
      </w:r>
      <w:r w:rsidR="0070762E">
        <w:rPr>
          <w:i/>
          <w:sz w:val="22"/>
        </w:rPr>
        <w:t>.</w:t>
      </w:r>
      <w:r w:rsidRPr="006131A3">
        <w:rPr>
          <w:i/>
          <w:sz w:val="22"/>
        </w:rPr>
        <w:t xml:space="preserve"> Empresa en marcha es aquella que está en funcionamiento y </w:t>
      </w:r>
      <w:r w:rsidR="007D50A8">
        <w:rPr>
          <w:i/>
          <w:sz w:val="22"/>
        </w:rPr>
        <w:t>c</w:t>
      </w:r>
      <w:r w:rsidRPr="006131A3">
        <w:rPr>
          <w:i/>
          <w:sz w:val="22"/>
        </w:rPr>
        <w:t>ontinuará sus actividades dentro del futuro previsible</w:t>
      </w:r>
    </w:p>
    <w:p w14:paraId="0E2FD4B0" w14:textId="77777777" w:rsidR="006131A3" w:rsidRDefault="006131A3" w:rsidP="00A2519D">
      <w:pPr>
        <w:pStyle w:val="Default"/>
        <w:rPr>
          <w:rFonts w:asciiTheme="minorHAnsi" w:hAnsiTheme="minorHAnsi" w:cstheme="minorHAnsi"/>
          <w:b/>
          <w:szCs w:val="22"/>
        </w:rPr>
      </w:pPr>
    </w:p>
    <w:p w14:paraId="615E5DDF" w14:textId="678C3D46" w:rsidR="00E9196F" w:rsidRDefault="00A2519D" w:rsidP="00F7609E">
      <w:pPr>
        <w:pStyle w:val="Default"/>
        <w:jc w:val="both"/>
        <w:rPr>
          <w:sz w:val="22"/>
          <w:szCs w:val="22"/>
        </w:rPr>
      </w:pPr>
      <w:r>
        <w:rPr>
          <w:sz w:val="22"/>
          <w:szCs w:val="22"/>
        </w:rPr>
        <w:t xml:space="preserve">El </w:t>
      </w:r>
      <w:r w:rsidR="00F7609E">
        <w:rPr>
          <w:sz w:val="22"/>
          <w:szCs w:val="22"/>
        </w:rPr>
        <w:t>criterio</w:t>
      </w:r>
      <w:r>
        <w:rPr>
          <w:sz w:val="22"/>
          <w:szCs w:val="22"/>
        </w:rPr>
        <w:t xml:space="preserve"> de </w:t>
      </w:r>
      <w:r w:rsidRPr="00F7609E">
        <w:rPr>
          <w:i/>
          <w:sz w:val="22"/>
          <w:szCs w:val="22"/>
        </w:rPr>
        <w:t>empresa en marcha</w:t>
      </w:r>
      <w:r w:rsidR="00E9196F">
        <w:rPr>
          <w:i/>
          <w:sz w:val="22"/>
          <w:szCs w:val="22"/>
        </w:rPr>
        <w:t>,</w:t>
      </w:r>
      <w:r w:rsidR="00F7609E">
        <w:rPr>
          <w:sz w:val="22"/>
          <w:szCs w:val="22"/>
        </w:rPr>
        <w:t xml:space="preserve"> un Principio de Contabilidad Generalmente Aceptado –PCGA-vigente</w:t>
      </w:r>
      <w:r w:rsidR="00E9196F">
        <w:rPr>
          <w:sz w:val="22"/>
          <w:szCs w:val="22"/>
        </w:rPr>
        <w:t xml:space="preserve"> desde su redacción,</w:t>
      </w:r>
      <w:r w:rsidR="007D50A8">
        <w:rPr>
          <w:sz w:val="22"/>
          <w:szCs w:val="22"/>
        </w:rPr>
        <w:t xml:space="preserve"> </w:t>
      </w:r>
      <w:r w:rsidR="00E9196F" w:rsidRPr="007D50A8">
        <w:rPr>
          <w:sz w:val="22"/>
          <w:szCs w:val="22"/>
        </w:rPr>
        <w:t xml:space="preserve">supone </w:t>
      </w:r>
      <w:r w:rsidRPr="007D50A8">
        <w:rPr>
          <w:sz w:val="22"/>
          <w:szCs w:val="22"/>
        </w:rPr>
        <w:t>q</w:t>
      </w:r>
      <w:r>
        <w:rPr>
          <w:sz w:val="22"/>
          <w:szCs w:val="22"/>
        </w:rPr>
        <w:t>ue</w:t>
      </w:r>
      <w:r w:rsidR="00E9196F">
        <w:rPr>
          <w:sz w:val="22"/>
          <w:szCs w:val="22"/>
        </w:rPr>
        <w:t xml:space="preserve"> un</w:t>
      </w:r>
      <w:r>
        <w:rPr>
          <w:sz w:val="22"/>
          <w:szCs w:val="22"/>
        </w:rPr>
        <w:t xml:space="preserve"> ente podrá realizar sus activos corrientes y cancelar sus obligaciones durante el cu</w:t>
      </w:r>
      <w:r w:rsidR="007D50A8">
        <w:rPr>
          <w:sz w:val="22"/>
          <w:szCs w:val="22"/>
        </w:rPr>
        <w:t>rso normal de sus negocios. Esta</w:t>
      </w:r>
      <w:r>
        <w:rPr>
          <w:sz w:val="22"/>
          <w:szCs w:val="22"/>
        </w:rPr>
        <w:t xml:space="preserve"> concep</w:t>
      </w:r>
      <w:r w:rsidR="00E9196F">
        <w:rPr>
          <w:sz w:val="22"/>
          <w:szCs w:val="22"/>
        </w:rPr>
        <w:t>ción</w:t>
      </w:r>
      <w:r>
        <w:rPr>
          <w:sz w:val="22"/>
          <w:szCs w:val="22"/>
        </w:rPr>
        <w:t xml:space="preserve"> significa que en ausencia de evidencia en contrario se espera que el ente continúe operando durante un período razonable de tiempo, sin ninguna intención o necesidad de discontinuar sus operaciones o disminuir significativamente su nivel, entendiéndose que ese período de tiempo abarca doce meses contados a partir de la fecha del informe </w:t>
      </w:r>
      <w:r w:rsidRPr="007D50A8">
        <w:rPr>
          <w:sz w:val="22"/>
          <w:szCs w:val="22"/>
        </w:rPr>
        <w:t>del auditor</w:t>
      </w:r>
      <w:r w:rsidR="007D50A8" w:rsidRPr="007D50A8">
        <w:rPr>
          <w:sz w:val="22"/>
          <w:szCs w:val="22"/>
        </w:rPr>
        <w:t xml:space="preserve">. Los </w:t>
      </w:r>
      <w:r w:rsidRPr="007D50A8">
        <w:rPr>
          <w:sz w:val="22"/>
          <w:szCs w:val="22"/>
        </w:rPr>
        <w:t>criterios</w:t>
      </w:r>
      <w:r w:rsidR="00E9196F" w:rsidRPr="007D50A8">
        <w:rPr>
          <w:sz w:val="22"/>
          <w:szCs w:val="22"/>
        </w:rPr>
        <w:t xml:space="preserve"> </w:t>
      </w:r>
      <w:r w:rsidRPr="007D50A8">
        <w:rPr>
          <w:sz w:val="22"/>
          <w:szCs w:val="22"/>
        </w:rPr>
        <w:t>de</w:t>
      </w:r>
      <w:r>
        <w:rPr>
          <w:sz w:val="22"/>
          <w:szCs w:val="22"/>
        </w:rPr>
        <w:t xml:space="preserve"> </w:t>
      </w:r>
      <w:r w:rsidR="007D50A8">
        <w:rPr>
          <w:sz w:val="22"/>
          <w:szCs w:val="22"/>
        </w:rPr>
        <w:t>medición contenidos en las NCA</w:t>
      </w:r>
      <w:r>
        <w:rPr>
          <w:sz w:val="22"/>
          <w:szCs w:val="22"/>
        </w:rPr>
        <w:t>, en el caso de empresa en marcha, serán aplicados sin condicionamiento.</w:t>
      </w:r>
      <w:r w:rsidR="00E9196F" w:rsidRPr="00E9196F">
        <w:rPr>
          <w:sz w:val="22"/>
          <w:szCs w:val="22"/>
        </w:rPr>
        <w:t xml:space="preserve"> </w:t>
      </w:r>
    </w:p>
    <w:p w14:paraId="75B0ABCE" w14:textId="77777777" w:rsidR="007D50A8" w:rsidRDefault="007D50A8" w:rsidP="00F7609E">
      <w:pPr>
        <w:pStyle w:val="Default"/>
        <w:jc w:val="both"/>
        <w:rPr>
          <w:sz w:val="22"/>
          <w:szCs w:val="22"/>
        </w:rPr>
      </w:pPr>
    </w:p>
    <w:p w14:paraId="51CDF60E" w14:textId="5DB224F5" w:rsidR="00E9196F" w:rsidRDefault="00A2519D" w:rsidP="00F7609E">
      <w:pPr>
        <w:pStyle w:val="Default"/>
        <w:jc w:val="both"/>
        <w:rPr>
          <w:sz w:val="22"/>
          <w:szCs w:val="22"/>
        </w:rPr>
      </w:pPr>
      <w:r>
        <w:rPr>
          <w:sz w:val="22"/>
          <w:szCs w:val="22"/>
        </w:rPr>
        <w:t>En las empresas con problemas de supervivencia, es</w:t>
      </w:r>
      <w:r w:rsidR="00E9196F">
        <w:rPr>
          <w:sz w:val="22"/>
          <w:szCs w:val="22"/>
        </w:rPr>
        <w:t xml:space="preserve"> decir</w:t>
      </w:r>
      <w:r>
        <w:rPr>
          <w:sz w:val="22"/>
          <w:szCs w:val="22"/>
        </w:rPr>
        <w:t xml:space="preserve">, cuya continuidad de operaciones durante un periodo razonable de tiempo se encuentra en duda, los criterios de </w:t>
      </w:r>
      <w:r w:rsidR="007D50A8">
        <w:rPr>
          <w:sz w:val="22"/>
          <w:szCs w:val="22"/>
        </w:rPr>
        <w:t>medición</w:t>
      </w:r>
      <w:r>
        <w:rPr>
          <w:sz w:val="22"/>
          <w:szCs w:val="22"/>
        </w:rPr>
        <w:t xml:space="preserve">, en principio, no difieren de los aplicables en el caso de empresa en marcha, excepto en lo que concierne a la determinación del valor recuperable de los activos basado en su aptitud de generar ingresos futuros, debiendo exponerse en nota la situación. </w:t>
      </w:r>
    </w:p>
    <w:p w14:paraId="18F5E6C0" w14:textId="77777777" w:rsidR="007D50A8" w:rsidRDefault="007D50A8" w:rsidP="00F7609E">
      <w:pPr>
        <w:pStyle w:val="Default"/>
        <w:jc w:val="both"/>
        <w:rPr>
          <w:sz w:val="22"/>
          <w:szCs w:val="22"/>
        </w:rPr>
      </w:pPr>
    </w:p>
    <w:p w14:paraId="172ABDB9" w14:textId="3BBE920E" w:rsidR="00A2519D" w:rsidRDefault="00A2519D" w:rsidP="00F7609E">
      <w:pPr>
        <w:pStyle w:val="Default"/>
        <w:jc w:val="both"/>
        <w:rPr>
          <w:sz w:val="22"/>
          <w:szCs w:val="22"/>
        </w:rPr>
      </w:pPr>
      <w:r>
        <w:rPr>
          <w:sz w:val="22"/>
          <w:szCs w:val="22"/>
        </w:rPr>
        <w:t>Sin embargo, si la discontinuación de la actividad es altamente probable, además de exponerse en nota la situación, los activos y pasivos deben ser expuestos por su valor neto de realización</w:t>
      </w:r>
      <w:r w:rsidR="007D50A8">
        <w:rPr>
          <w:sz w:val="22"/>
          <w:szCs w:val="22"/>
        </w:rPr>
        <w:t>.</w:t>
      </w:r>
    </w:p>
    <w:p w14:paraId="1B110FF6" w14:textId="77777777" w:rsidR="00E9196F" w:rsidRDefault="00E9196F" w:rsidP="00F7609E">
      <w:pPr>
        <w:pStyle w:val="Default"/>
        <w:jc w:val="both"/>
        <w:rPr>
          <w:sz w:val="22"/>
          <w:szCs w:val="22"/>
        </w:rPr>
      </w:pPr>
    </w:p>
    <w:p w14:paraId="5DBD27D0" w14:textId="43594797" w:rsidR="00A2519D" w:rsidRDefault="00A2519D" w:rsidP="003E6CDF">
      <w:pPr>
        <w:pStyle w:val="Default"/>
        <w:jc w:val="both"/>
        <w:rPr>
          <w:sz w:val="22"/>
          <w:szCs w:val="22"/>
        </w:rPr>
      </w:pPr>
      <w:r>
        <w:rPr>
          <w:sz w:val="22"/>
          <w:szCs w:val="22"/>
        </w:rPr>
        <w:t xml:space="preserve">En la </w:t>
      </w:r>
      <w:r w:rsidR="00E9196F">
        <w:rPr>
          <w:rFonts w:asciiTheme="minorHAnsi" w:hAnsiTheme="minorHAnsi" w:cstheme="minorHAnsi"/>
          <w:bCs/>
          <w:sz w:val="22"/>
          <w:szCs w:val="22"/>
        </w:rPr>
        <w:t xml:space="preserve">Guía </w:t>
      </w:r>
      <w:r w:rsidR="00E9196F" w:rsidRPr="008122EC">
        <w:rPr>
          <w:rFonts w:asciiTheme="minorHAnsi" w:hAnsiTheme="minorHAnsi" w:cstheme="minorHAnsi"/>
          <w:bCs/>
          <w:color w:val="auto"/>
          <w:sz w:val="22"/>
          <w:szCs w:val="22"/>
        </w:rPr>
        <w:t xml:space="preserve">sobre la aplicación de las Normas de Contabilidad y Auditoría </w:t>
      </w:r>
      <w:r w:rsidR="00E9196F">
        <w:rPr>
          <w:rFonts w:asciiTheme="minorHAnsi" w:hAnsiTheme="minorHAnsi" w:cstheme="minorHAnsi"/>
          <w:bCs/>
          <w:sz w:val="22"/>
          <w:szCs w:val="22"/>
        </w:rPr>
        <w:t>mencionada</w:t>
      </w:r>
      <w:r>
        <w:rPr>
          <w:sz w:val="22"/>
          <w:szCs w:val="22"/>
        </w:rPr>
        <w:t xml:space="preserve">, se  analizan con minuciosidad las distintas alternativas y soluciones propuestas. </w:t>
      </w:r>
    </w:p>
    <w:p w14:paraId="3CAD4CF3" w14:textId="390A4551" w:rsidR="00A2519D" w:rsidRDefault="00A2519D" w:rsidP="003E6CDF">
      <w:pPr>
        <w:pStyle w:val="Default"/>
        <w:jc w:val="both"/>
        <w:rPr>
          <w:sz w:val="22"/>
          <w:szCs w:val="22"/>
        </w:rPr>
      </w:pPr>
      <w:r>
        <w:rPr>
          <w:sz w:val="22"/>
          <w:szCs w:val="22"/>
        </w:rPr>
        <w:t xml:space="preserve">Respecto de la </w:t>
      </w:r>
      <w:r w:rsidR="0070762E">
        <w:rPr>
          <w:sz w:val="22"/>
          <w:szCs w:val="22"/>
        </w:rPr>
        <w:t>EM</w:t>
      </w:r>
      <w:r>
        <w:rPr>
          <w:sz w:val="22"/>
          <w:szCs w:val="22"/>
        </w:rPr>
        <w:t xml:space="preserve">, se menciona que el directorio debe aplicar procedimientos para verificar el supuesto, pudiendo arribar a tres conclusiones: </w:t>
      </w:r>
    </w:p>
    <w:p w14:paraId="5F6DDFD1" w14:textId="53290B9C" w:rsidR="00A2519D" w:rsidRDefault="00A2519D" w:rsidP="003E6CDF">
      <w:pPr>
        <w:pStyle w:val="Default"/>
        <w:jc w:val="both"/>
        <w:rPr>
          <w:sz w:val="22"/>
          <w:szCs w:val="22"/>
        </w:rPr>
      </w:pPr>
      <w:r>
        <w:rPr>
          <w:sz w:val="22"/>
          <w:szCs w:val="22"/>
        </w:rPr>
        <w:t xml:space="preserve">• Conclusión 1: Se espera que la entidad seguirá funcionando normalmente como una </w:t>
      </w:r>
      <w:r w:rsidR="0070762E">
        <w:rPr>
          <w:sz w:val="22"/>
          <w:szCs w:val="22"/>
        </w:rPr>
        <w:t>EM</w:t>
      </w:r>
      <w:r>
        <w:rPr>
          <w:sz w:val="22"/>
          <w:szCs w:val="22"/>
        </w:rPr>
        <w:t xml:space="preserve"> (sin incertidumbres importantes). </w:t>
      </w:r>
    </w:p>
    <w:p w14:paraId="15303117" w14:textId="7F4DEBAB" w:rsidR="00A2519D" w:rsidRDefault="00A2519D" w:rsidP="00A2519D">
      <w:pPr>
        <w:pStyle w:val="Default"/>
        <w:rPr>
          <w:sz w:val="22"/>
          <w:szCs w:val="22"/>
        </w:rPr>
      </w:pPr>
      <w:r>
        <w:rPr>
          <w:sz w:val="22"/>
          <w:szCs w:val="22"/>
        </w:rPr>
        <w:t xml:space="preserve">• Conclusión 2: Existen incertidumbres importantes, pero hay evidencias razonables y suficientes de que la entidad podrá seguir funcionando normalmente como una </w:t>
      </w:r>
      <w:r w:rsidR="0070762E">
        <w:rPr>
          <w:sz w:val="22"/>
          <w:szCs w:val="22"/>
        </w:rPr>
        <w:t>EM</w:t>
      </w:r>
      <w:r>
        <w:rPr>
          <w:sz w:val="22"/>
          <w:szCs w:val="22"/>
        </w:rPr>
        <w:t xml:space="preserve">. </w:t>
      </w:r>
    </w:p>
    <w:p w14:paraId="74D802DD" w14:textId="626BC8FB" w:rsidR="00A2519D" w:rsidRDefault="00A2519D" w:rsidP="00A2519D">
      <w:pPr>
        <w:pStyle w:val="Default"/>
        <w:rPr>
          <w:sz w:val="22"/>
          <w:szCs w:val="22"/>
        </w:rPr>
      </w:pPr>
      <w:r>
        <w:rPr>
          <w:sz w:val="22"/>
          <w:szCs w:val="22"/>
        </w:rPr>
        <w:t xml:space="preserve">• Conclusión 3: Existen incertidumbres importantes y no existen evidencias razonables y suficientes de que la entidad podrá seguir funcionando normalmente como una </w:t>
      </w:r>
      <w:r w:rsidR="0070762E">
        <w:rPr>
          <w:sz w:val="22"/>
          <w:szCs w:val="22"/>
        </w:rPr>
        <w:t>EM</w:t>
      </w:r>
      <w:r>
        <w:rPr>
          <w:sz w:val="22"/>
          <w:szCs w:val="22"/>
        </w:rPr>
        <w:t xml:space="preserve">. </w:t>
      </w:r>
    </w:p>
    <w:p w14:paraId="0670FBB8" w14:textId="77777777" w:rsidR="00A2519D" w:rsidRDefault="00A2519D" w:rsidP="00A2519D">
      <w:pPr>
        <w:pStyle w:val="Default"/>
        <w:rPr>
          <w:sz w:val="22"/>
          <w:szCs w:val="22"/>
        </w:rPr>
      </w:pPr>
    </w:p>
    <w:p w14:paraId="20A51940" w14:textId="2CA2080D" w:rsidR="0070762E" w:rsidRDefault="00A2519D" w:rsidP="003A018F">
      <w:pPr>
        <w:pStyle w:val="Default"/>
        <w:jc w:val="both"/>
        <w:rPr>
          <w:sz w:val="22"/>
          <w:szCs w:val="22"/>
        </w:rPr>
      </w:pPr>
      <w:r>
        <w:rPr>
          <w:sz w:val="22"/>
          <w:szCs w:val="22"/>
        </w:rPr>
        <w:t xml:space="preserve">En la </w:t>
      </w:r>
      <w:r w:rsidR="003A018F">
        <w:rPr>
          <w:sz w:val="22"/>
          <w:szCs w:val="22"/>
        </w:rPr>
        <w:t>conclusión 1</w:t>
      </w:r>
      <w:r>
        <w:rPr>
          <w:sz w:val="22"/>
          <w:szCs w:val="22"/>
        </w:rPr>
        <w:t xml:space="preserve"> la aplicación de las normas contables no sufre ninguna modificación; en la </w:t>
      </w:r>
      <w:r w:rsidR="003A018F">
        <w:rPr>
          <w:sz w:val="22"/>
          <w:szCs w:val="22"/>
        </w:rPr>
        <w:t>conclusión 2</w:t>
      </w:r>
      <w:r>
        <w:rPr>
          <w:sz w:val="22"/>
          <w:szCs w:val="22"/>
        </w:rPr>
        <w:t xml:space="preserve">, la entidad deberá informar en notas las incertidumbres importantes que existen, y los elementos de juicio de los administradores para sostener que la entidad sigue siendo una </w:t>
      </w:r>
      <w:r w:rsidR="00F1608B">
        <w:rPr>
          <w:sz w:val="22"/>
          <w:szCs w:val="22"/>
        </w:rPr>
        <w:t>EM</w:t>
      </w:r>
      <w:r>
        <w:rPr>
          <w:sz w:val="22"/>
          <w:szCs w:val="22"/>
        </w:rPr>
        <w:t>; y en</w:t>
      </w:r>
      <w:r w:rsidR="003A018F">
        <w:rPr>
          <w:sz w:val="22"/>
          <w:szCs w:val="22"/>
        </w:rPr>
        <w:t xml:space="preserve"> </w:t>
      </w:r>
      <w:r w:rsidR="007D50A8">
        <w:rPr>
          <w:sz w:val="22"/>
          <w:szCs w:val="22"/>
        </w:rPr>
        <w:t xml:space="preserve">la </w:t>
      </w:r>
      <w:r w:rsidR="003A018F">
        <w:rPr>
          <w:sz w:val="22"/>
          <w:szCs w:val="22"/>
        </w:rPr>
        <w:t>conclusión 3,</w:t>
      </w:r>
      <w:r>
        <w:rPr>
          <w:sz w:val="22"/>
          <w:szCs w:val="22"/>
        </w:rPr>
        <w:t xml:space="preserve"> la entidad no </w:t>
      </w:r>
      <w:r w:rsidR="003A018F">
        <w:rPr>
          <w:sz w:val="22"/>
          <w:szCs w:val="22"/>
        </w:rPr>
        <w:t xml:space="preserve">deberá </w:t>
      </w:r>
      <w:r>
        <w:rPr>
          <w:sz w:val="22"/>
          <w:szCs w:val="22"/>
        </w:rPr>
        <w:t xml:space="preserve">aplicar las normas contables correspondientes a una </w:t>
      </w:r>
      <w:r w:rsidR="00F1608B">
        <w:rPr>
          <w:sz w:val="22"/>
          <w:szCs w:val="22"/>
        </w:rPr>
        <w:t>EM</w:t>
      </w:r>
      <w:r>
        <w:rPr>
          <w:sz w:val="22"/>
          <w:szCs w:val="22"/>
        </w:rPr>
        <w:t>, debe</w:t>
      </w:r>
      <w:r w:rsidR="003A018F">
        <w:rPr>
          <w:sz w:val="22"/>
          <w:szCs w:val="22"/>
        </w:rPr>
        <w:t>rá</w:t>
      </w:r>
      <w:r>
        <w:rPr>
          <w:sz w:val="22"/>
          <w:szCs w:val="22"/>
        </w:rPr>
        <w:t xml:space="preserve"> informar esa situación en notas e indicar los criterios aplicados para la medición del patrimonio al </w:t>
      </w:r>
      <w:r w:rsidR="003A018F">
        <w:rPr>
          <w:sz w:val="22"/>
          <w:szCs w:val="22"/>
        </w:rPr>
        <w:t xml:space="preserve">confeccionar </w:t>
      </w:r>
      <w:r>
        <w:rPr>
          <w:sz w:val="22"/>
          <w:szCs w:val="22"/>
        </w:rPr>
        <w:t xml:space="preserve">los </w:t>
      </w:r>
      <w:r w:rsidR="003A018F">
        <w:rPr>
          <w:sz w:val="22"/>
          <w:szCs w:val="22"/>
        </w:rPr>
        <w:t>E</w:t>
      </w:r>
      <w:r>
        <w:rPr>
          <w:sz w:val="22"/>
          <w:szCs w:val="22"/>
        </w:rPr>
        <w:t xml:space="preserve">stados </w:t>
      </w:r>
      <w:r w:rsidR="003A018F">
        <w:rPr>
          <w:sz w:val="22"/>
          <w:szCs w:val="22"/>
        </w:rPr>
        <w:t>C</w:t>
      </w:r>
      <w:r>
        <w:rPr>
          <w:sz w:val="22"/>
          <w:szCs w:val="22"/>
        </w:rPr>
        <w:t xml:space="preserve">ontables. </w:t>
      </w:r>
    </w:p>
    <w:p w14:paraId="6D5BD3DA" w14:textId="77777777" w:rsidR="0070762E" w:rsidRDefault="0070762E" w:rsidP="003A018F">
      <w:pPr>
        <w:pStyle w:val="Default"/>
        <w:jc w:val="both"/>
        <w:rPr>
          <w:sz w:val="22"/>
          <w:szCs w:val="22"/>
        </w:rPr>
      </w:pPr>
    </w:p>
    <w:p w14:paraId="635874C3" w14:textId="00D96162" w:rsidR="0062616D" w:rsidRPr="0062616D" w:rsidRDefault="0062616D" w:rsidP="0062616D">
      <w:pPr>
        <w:jc w:val="both"/>
        <w:rPr>
          <w:rFonts w:asciiTheme="minorHAnsi" w:hAnsiTheme="minorHAnsi" w:cstheme="minorHAnsi"/>
          <w:sz w:val="22"/>
        </w:rPr>
      </w:pPr>
      <w:r w:rsidRPr="0062616D">
        <w:rPr>
          <w:rFonts w:asciiTheme="minorHAnsi" w:hAnsiTheme="minorHAnsi" w:cstheme="minorHAnsi"/>
          <w:sz w:val="22"/>
        </w:rPr>
        <w:t xml:space="preserve">Respecto de los principios básicos de medición de activos y pasivos,  las NCA (también las NIIF)  no indican cómo la entidad debe preparar sus Estados </w:t>
      </w:r>
      <w:r w:rsidRPr="00117EAC">
        <w:rPr>
          <w:rFonts w:asciiTheme="minorHAnsi" w:hAnsiTheme="minorHAnsi" w:cstheme="minorHAnsi"/>
          <w:sz w:val="22"/>
        </w:rPr>
        <w:t>Contables con la base contable de liquidación – BCL- cuando</w:t>
      </w:r>
      <w:r w:rsidRPr="0062616D">
        <w:rPr>
          <w:rFonts w:asciiTheme="minorHAnsi" w:hAnsiTheme="minorHAnsi" w:cstheme="minorHAnsi"/>
          <w:sz w:val="22"/>
        </w:rPr>
        <w:t xml:space="preserve"> no cumple con las condiciones de EM, sin embargo el objetivo fundamental es satisfacer el interés de los usuarios principales, que es contar con información sobre los recursos que estarán disponibles para los acreedores y el remanente que los propietarios pueden razonablemente esperar recibir por sus participaciones, una vez producido el cese de operaciones o la liquidación de la entidad.</w:t>
      </w:r>
    </w:p>
    <w:p w14:paraId="53844B49" w14:textId="77777777" w:rsidR="0062616D" w:rsidRDefault="0062616D" w:rsidP="0062616D"/>
    <w:p w14:paraId="2EC6B645" w14:textId="77777777" w:rsidR="00117EAC" w:rsidRDefault="0062616D" w:rsidP="00117EAC">
      <w:pPr>
        <w:jc w:val="both"/>
        <w:rPr>
          <w:rFonts w:asciiTheme="minorHAnsi" w:hAnsiTheme="minorHAnsi" w:cstheme="minorHAnsi"/>
          <w:sz w:val="22"/>
        </w:rPr>
      </w:pPr>
      <w:r w:rsidRPr="0062616D">
        <w:rPr>
          <w:rFonts w:asciiTheme="minorHAnsi" w:hAnsiTheme="minorHAnsi" w:cstheme="minorHAnsi"/>
          <w:sz w:val="22"/>
        </w:rPr>
        <w:t>Las mediciones para satisfacer este objetivo pueden ser dificultosas de implementar, pero se debe privilegiar la información útil para los acreedores y los propietarios. La entidad que prepara estos E</w:t>
      </w:r>
      <w:r>
        <w:rPr>
          <w:rFonts w:asciiTheme="minorHAnsi" w:hAnsiTheme="minorHAnsi" w:cstheme="minorHAnsi"/>
          <w:sz w:val="22"/>
        </w:rPr>
        <w:t xml:space="preserve">stados </w:t>
      </w:r>
      <w:r w:rsidRPr="0062616D">
        <w:rPr>
          <w:rFonts w:asciiTheme="minorHAnsi" w:hAnsiTheme="minorHAnsi" w:cstheme="minorHAnsi"/>
          <w:sz w:val="22"/>
        </w:rPr>
        <w:t>C</w:t>
      </w:r>
      <w:r>
        <w:rPr>
          <w:rFonts w:asciiTheme="minorHAnsi" w:hAnsiTheme="minorHAnsi" w:cstheme="minorHAnsi"/>
          <w:sz w:val="22"/>
        </w:rPr>
        <w:t>ontables</w:t>
      </w:r>
      <w:r w:rsidRPr="0062616D">
        <w:rPr>
          <w:rFonts w:asciiTheme="minorHAnsi" w:hAnsiTheme="minorHAnsi" w:cstheme="minorHAnsi"/>
          <w:sz w:val="22"/>
        </w:rPr>
        <w:t xml:space="preserve"> generalmente determinará la </w:t>
      </w:r>
      <w:r w:rsidRPr="0062616D">
        <w:rPr>
          <w:rFonts w:asciiTheme="minorHAnsi" w:hAnsiTheme="minorHAnsi" w:cstheme="minorHAnsi"/>
          <w:i/>
          <w:sz w:val="22"/>
        </w:rPr>
        <w:t>medición de los activos según los montos que la gerencia espera recaudar por éstos</w:t>
      </w:r>
      <w:r w:rsidRPr="0062616D">
        <w:rPr>
          <w:rFonts w:asciiTheme="minorHAnsi" w:hAnsiTheme="minorHAnsi" w:cstheme="minorHAnsi"/>
          <w:sz w:val="22"/>
        </w:rPr>
        <w:t xml:space="preserve">, los que pueden ser mayores o menores que sus importes en libros, y la </w:t>
      </w:r>
      <w:r w:rsidRPr="0062616D">
        <w:rPr>
          <w:rFonts w:asciiTheme="minorHAnsi" w:hAnsiTheme="minorHAnsi" w:cstheme="minorHAnsi"/>
          <w:i/>
          <w:sz w:val="22"/>
        </w:rPr>
        <w:t>medición de los pasivos según lo que espera pagar para su cancelación en este proces</w:t>
      </w:r>
      <w:r w:rsidRPr="0062616D">
        <w:rPr>
          <w:rFonts w:asciiTheme="minorHAnsi" w:hAnsiTheme="minorHAnsi" w:cstheme="minorHAnsi"/>
          <w:sz w:val="22"/>
        </w:rPr>
        <w:t xml:space="preserve">o.  </w:t>
      </w:r>
      <w:r w:rsidRPr="0062616D">
        <w:rPr>
          <w:rFonts w:asciiTheme="minorHAnsi" w:hAnsiTheme="minorHAnsi" w:cstheme="minorHAnsi"/>
          <w:sz w:val="22"/>
          <w:highlight w:val="yellow"/>
        </w:rPr>
        <w:t xml:space="preserve"> </w:t>
      </w:r>
    </w:p>
    <w:p w14:paraId="184AB80E" w14:textId="77777777" w:rsidR="00117EAC" w:rsidRDefault="00117EAC" w:rsidP="00117EAC">
      <w:pPr>
        <w:jc w:val="both"/>
        <w:rPr>
          <w:rFonts w:asciiTheme="minorHAnsi" w:hAnsiTheme="minorHAnsi" w:cstheme="minorHAnsi"/>
          <w:sz w:val="22"/>
        </w:rPr>
      </w:pPr>
    </w:p>
    <w:p w14:paraId="1548FF52" w14:textId="184B355C" w:rsidR="0062616D" w:rsidRPr="0062616D" w:rsidRDefault="0062616D" w:rsidP="0062616D">
      <w:pPr>
        <w:jc w:val="both"/>
        <w:rPr>
          <w:rFonts w:asciiTheme="minorHAnsi" w:hAnsiTheme="minorHAnsi" w:cstheme="minorHAnsi"/>
          <w:sz w:val="22"/>
        </w:rPr>
      </w:pPr>
      <w:r w:rsidRPr="0062616D">
        <w:rPr>
          <w:rFonts w:asciiTheme="minorHAnsi" w:hAnsiTheme="minorHAnsi" w:cstheme="minorHAnsi"/>
          <w:sz w:val="22"/>
        </w:rPr>
        <w:t>Respecto de los pasivos, esto podría lograrse reconociendo y midiendo los pasivos a los montos requeridos por las NCA (o NIIF en su caso) aplicables a las EM, y adicionando los costos que se espera incurrir durante el tiempo que demande el proceso de liquidación o el cese definitivo de actividades.</w:t>
      </w:r>
    </w:p>
    <w:p w14:paraId="2C77B16D" w14:textId="77777777" w:rsidR="0062616D" w:rsidRDefault="0062616D" w:rsidP="0062616D">
      <w:pPr>
        <w:jc w:val="both"/>
        <w:rPr>
          <w:rFonts w:asciiTheme="minorHAnsi" w:hAnsiTheme="minorHAnsi" w:cstheme="minorHAnsi"/>
          <w:sz w:val="22"/>
        </w:rPr>
      </w:pPr>
    </w:p>
    <w:p w14:paraId="272E484F" w14:textId="130A7A8D" w:rsidR="00117EAC" w:rsidRDefault="00117EAC" w:rsidP="00117EAC">
      <w:pPr>
        <w:jc w:val="both"/>
        <w:rPr>
          <w:rFonts w:asciiTheme="minorHAnsi" w:hAnsiTheme="minorHAnsi" w:cstheme="minorHAnsi"/>
          <w:bCs/>
          <w:sz w:val="22"/>
          <w:szCs w:val="22"/>
        </w:rPr>
      </w:pPr>
      <w:r>
        <w:rPr>
          <w:rFonts w:asciiTheme="minorHAnsi" w:hAnsiTheme="minorHAnsi" w:cstheme="minorHAnsi"/>
          <w:bCs/>
          <w:sz w:val="22"/>
          <w:szCs w:val="22"/>
        </w:rPr>
        <w:t xml:space="preserve">Asimismo existen </w:t>
      </w:r>
      <w:r w:rsidRPr="003A018F">
        <w:rPr>
          <w:rFonts w:asciiTheme="minorHAnsi" w:hAnsiTheme="minorHAnsi" w:cstheme="minorHAnsi"/>
          <w:sz w:val="22"/>
        </w:rPr>
        <w:t xml:space="preserve">Guías orientativas para la preparación de Estados Contables de entidades que no cumplen con el principio de empresa en marcha </w:t>
      </w:r>
      <w:r>
        <w:rPr>
          <w:rFonts w:asciiTheme="minorHAnsi" w:hAnsiTheme="minorHAnsi" w:cstheme="minorHAnsi"/>
          <w:sz w:val="22"/>
        </w:rPr>
        <w:t>–</w:t>
      </w:r>
      <w:proofErr w:type="spellStart"/>
      <w:r w:rsidRPr="003A018F">
        <w:rPr>
          <w:rFonts w:asciiTheme="minorHAnsi" w:hAnsiTheme="minorHAnsi" w:cstheme="minorHAnsi"/>
          <w:sz w:val="22"/>
        </w:rPr>
        <w:t>EnM</w:t>
      </w:r>
      <w:proofErr w:type="spellEnd"/>
      <w:r>
        <w:rPr>
          <w:rFonts w:asciiTheme="minorHAnsi" w:hAnsiTheme="minorHAnsi" w:cstheme="minorHAnsi"/>
          <w:sz w:val="22"/>
        </w:rPr>
        <w:t>-</w:t>
      </w:r>
      <w:r w:rsidRPr="003A018F">
        <w:rPr>
          <w:rFonts w:asciiTheme="minorHAnsi" w:hAnsiTheme="minorHAnsi" w:cstheme="minorHAnsi"/>
          <w:sz w:val="22"/>
        </w:rPr>
        <w:t xml:space="preserve"> CCCA – FACPCE</w:t>
      </w:r>
      <w:r>
        <w:rPr>
          <w:rFonts w:asciiTheme="minorHAnsi" w:hAnsiTheme="minorHAnsi" w:cstheme="minorHAnsi"/>
          <w:sz w:val="22"/>
        </w:rPr>
        <w:t xml:space="preserve">-, consideradas </w:t>
      </w:r>
      <w:r>
        <w:rPr>
          <w:rFonts w:asciiTheme="minorHAnsi" w:hAnsiTheme="minorHAnsi" w:cstheme="minorHAnsi"/>
          <w:bCs/>
          <w:sz w:val="22"/>
          <w:szCs w:val="22"/>
        </w:rPr>
        <w:t xml:space="preserve"> herramientas práctica para los profesionales en Ciencias Económicas involucrados en la preparación o en la auditoria de Estados Contables,  de utilidad para resolver cuestiones de este tipo de entes.</w:t>
      </w:r>
    </w:p>
    <w:p w14:paraId="0583BC51" w14:textId="77777777" w:rsidR="00117EAC" w:rsidRDefault="00117EAC" w:rsidP="0062616D">
      <w:pPr>
        <w:jc w:val="both"/>
        <w:rPr>
          <w:rFonts w:asciiTheme="minorHAnsi" w:hAnsiTheme="minorHAnsi" w:cstheme="minorHAnsi"/>
          <w:sz w:val="22"/>
        </w:rPr>
      </w:pPr>
    </w:p>
    <w:p w14:paraId="29DC30FD" w14:textId="77777777" w:rsidR="00117EAC" w:rsidRPr="0062616D" w:rsidRDefault="00117EAC" w:rsidP="0062616D">
      <w:pPr>
        <w:jc w:val="both"/>
        <w:rPr>
          <w:rFonts w:asciiTheme="minorHAnsi" w:hAnsiTheme="minorHAnsi" w:cstheme="minorHAnsi"/>
          <w:sz w:val="22"/>
        </w:rPr>
      </w:pPr>
    </w:p>
    <w:p w14:paraId="5A31616C" w14:textId="77777777" w:rsidR="00A2519D" w:rsidRPr="00D705A0" w:rsidRDefault="00A2519D" w:rsidP="00D705A0">
      <w:pPr>
        <w:pStyle w:val="Prrafodelista"/>
        <w:shd w:val="clear" w:color="auto" w:fill="FFFFFF"/>
        <w:ind w:left="0"/>
        <w:jc w:val="both"/>
        <w:rPr>
          <w:rFonts w:asciiTheme="minorHAnsi" w:hAnsiTheme="minorHAnsi" w:cstheme="minorHAnsi"/>
          <w:b/>
          <w:bCs/>
          <w:sz w:val="22"/>
        </w:rPr>
      </w:pPr>
      <w:r w:rsidRPr="00D705A0">
        <w:rPr>
          <w:rFonts w:asciiTheme="minorHAnsi" w:hAnsiTheme="minorHAnsi" w:cstheme="minorHAnsi"/>
          <w:b/>
          <w:bCs/>
          <w:sz w:val="22"/>
        </w:rPr>
        <w:lastRenderedPageBreak/>
        <w:t>CONSIDERACIÓN DE LOS EFECTOS DE LA CRISIS SOBRE LA EXPOSICIÓN DEL ESTADO DE RESULTADOS</w:t>
      </w:r>
    </w:p>
    <w:p w14:paraId="33734D1E" w14:textId="77777777" w:rsidR="00A2519D" w:rsidRDefault="00A2519D" w:rsidP="00A2519D">
      <w:pPr>
        <w:pStyle w:val="Prrafodelista"/>
        <w:shd w:val="clear" w:color="auto" w:fill="FFFFFF"/>
        <w:ind w:left="0"/>
        <w:jc w:val="both"/>
      </w:pPr>
    </w:p>
    <w:p w14:paraId="69624C6A" w14:textId="3CDACBDF" w:rsidR="00A2519D" w:rsidRPr="00D705A0" w:rsidRDefault="00A2519D" w:rsidP="00A2519D">
      <w:pPr>
        <w:pStyle w:val="Prrafodelista"/>
        <w:shd w:val="clear" w:color="auto" w:fill="FFFFFF"/>
        <w:ind w:left="0"/>
        <w:jc w:val="both"/>
        <w:rPr>
          <w:rFonts w:asciiTheme="minorHAnsi" w:hAnsiTheme="minorHAnsi" w:cstheme="minorHAnsi"/>
          <w:sz w:val="22"/>
        </w:rPr>
      </w:pPr>
      <w:r w:rsidRPr="00D705A0">
        <w:rPr>
          <w:rFonts w:asciiTheme="minorHAnsi" w:hAnsiTheme="minorHAnsi" w:cstheme="minorHAnsi"/>
          <w:sz w:val="22"/>
        </w:rPr>
        <w:t>La crisis desatada por la pandemia y las medidas tomadas para su contención podrían tener impactos no solo en los importes asignados a los activos, pasivos y resultados de la entidad</w:t>
      </w:r>
      <w:r w:rsidR="00D705A0">
        <w:rPr>
          <w:rFonts w:asciiTheme="minorHAnsi" w:hAnsiTheme="minorHAnsi" w:cstheme="minorHAnsi"/>
          <w:sz w:val="22"/>
        </w:rPr>
        <w:t>; t</w:t>
      </w:r>
      <w:r w:rsidRPr="00D705A0">
        <w:rPr>
          <w:rFonts w:asciiTheme="minorHAnsi" w:hAnsiTheme="minorHAnsi" w:cstheme="minorHAnsi"/>
          <w:sz w:val="22"/>
        </w:rPr>
        <w:t xml:space="preserve">ambién podrían afectar la manera en que la entidad da cumplimiento a las normas de exposición. </w:t>
      </w:r>
    </w:p>
    <w:p w14:paraId="325DAB06" w14:textId="77777777" w:rsidR="00CA2DAE" w:rsidRDefault="00CA2DAE" w:rsidP="00A2519D">
      <w:pPr>
        <w:pStyle w:val="Prrafodelista"/>
        <w:shd w:val="clear" w:color="auto" w:fill="FFFFFF"/>
        <w:ind w:left="0"/>
        <w:jc w:val="both"/>
        <w:rPr>
          <w:rFonts w:asciiTheme="minorHAnsi" w:hAnsiTheme="minorHAnsi" w:cstheme="minorHAnsi"/>
          <w:sz w:val="22"/>
        </w:rPr>
      </w:pPr>
    </w:p>
    <w:p w14:paraId="7B1A7A83" w14:textId="6FF8EF1E" w:rsidR="00A2519D" w:rsidRPr="00D705A0" w:rsidRDefault="00A2519D" w:rsidP="00A2519D">
      <w:pPr>
        <w:pStyle w:val="Prrafodelista"/>
        <w:shd w:val="clear" w:color="auto" w:fill="FFFFFF"/>
        <w:ind w:left="0"/>
        <w:jc w:val="both"/>
        <w:rPr>
          <w:rFonts w:asciiTheme="minorHAnsi" w:hAnsiTheme="minorHAnsi" w:cstheme="minorHAnsi"/>
          <w:b/>
          <w:bCs/>
          <w:sz w:val="24"/>
          <w:szCs w:val="22"/>
          <w:lang w:val="es-ES_tradnl"/>
        </w:rPr>
      </w:pPr>
      <w:r w:rsidRPr="00D705A0">
        <w:rPr>
          <w:rFonts w:asciiTheme="minorHAnsi" w:hAnsiTheme="minorHAnsi" w:cstheme="minorHAnsi"/>
          <w:sz w:val="22"/>
        </w:rPr>
        <w:t xml:space="preserve">Respecto a las notas a los </w:t>
      </w:r>
      <w:r w:rsidR="00D705A0">
        <w:rPr>
          <w:rFonts w:asciiTheme="minorHAnsi" w:hAnsiTheme="minorHAnsi" w:cstheme="minorHAnsi"/>
          <w:sz w:val="22"/>
        </w:rPr>
        <w:t>E</w:t>
      </w:r>
      <w:r w:rsidRPr="00D705A0">
        <w:rPr>
          <w:rFonts w:asciiTheme="minorHAnsi" w:hAnsiTheme="minorHAnsi" w:cstheme="minorHAnsi"/>
          <w:sz w:val="22"/>
        </w:rPr>
        <w:t xml:space="preserve">stados </w:t>
      </w:r>
      <w:r w:rsidR="00D705A0">
        <w:rPr>
          <w:rFonts w:asciiTheme="minorHAnsi" w:hAnsiTheme="minorHAnsi" w:cstheme="minorHAnsi"/>
          <w:sz w:val="22"/>
        </w:rPr>
        <w:t>C</w:t>
      </w:r>
      <w:r w:rsidRPr="00D705A0">
        <w:rPr>
          <w:rFonts w:asciiTheme="minorHAnsi" w:hAnsiTheme="minorHAnsi" w:cstheme="minorHAnsi"/>
          <w:sz w:val="22"/>
        </w:rPr>
        <w:t>ontables</w:t>
      </w:r>
      <w:r w:rsidR="00383060">
        <w:rPr>
          <w:rFonts w:asciiTheme="minorHAnsi" w:hAnsiTheme="minorHAnsi" w:cstheme="minorHAnsi"/>
          <w:sz w:val="22"/>
        </w:rPr>
        <w:t>,</w:t>
      </w:r>
      <w:r w:rsidRPr="00D705A0">
        <w:rPr>
          <w:rFonts w:asciiTheme="minorHAnsi" w:hAnsiTheme="minorHAnsi" w:cstheme="minorHAnsi"/>
          <w:sz w:val="22"/>
        </w:rPr>
        <w:t xml:space="preserve"> la entidad deberá incluir información pertinente para que los usuarios comprendan los efectos del actual contexto sobre la </w:t>
      </w:r>
      <w:r w:rsidR="00383060">
        <w:rPr>
          <w:rFonts w:asciiTheme="minorHAnsi" w:hAnsiTheme="minorHAnsi" w:cstheme="minorHAnsi"/>
          <w:sz w:val="22"/>
        </w:rPr>
        <w:t>misma.</w:t>
      </w:r>
    </w:p>
    <w:p w14:paraId="41DAE508" w14:textId="77777777" w:rsidR="00A2519D" w:rsidRPr="00D705A0" w:rsidRDefault="00A2519D" w:rsidP="00A2519D">
      <w:pPr>
        <w:pStyle w:val="Prrafodelista"/>
        <w:shd w:val="clear" w:color="auto" w:fill="FFFFFF"/>
        <w:ind w:left="0"/>
        <w:jc w:val="both"/>
        <w:rPr>
          <w:rFonts w:asciiTheme="minorHAnsi" w:hAnsiTheme="minorHAnsi" w:cstheme="minorHAnsi"/>
          <w:b/>
          <w:bCs/>
          <w:sz w:val="24"/>
          <w:szCs w:val="22"/>
          <w:lang w:val="es-ES_tradnl"/>
        </w:rPr>
      </w:pPr>
    </w:p>
    <w:p w14:paraId="05913E0D" w14:textId="3FAA47C2" w:rsidR="00A2519D" w:rsidRDefault="00A2519D" w:rsidP="00A2519D">
      <w:pPr>
        <w:pStyle w:val="Prrafodelista"/>
        <w:shd w:val="clear" w:color="auto" w:fill="FFFFFF"/>
        <w:ind w:left="0"/>
        <w:jc w:val="both"/>
        <w:rPr>
          <w:rFonts w:asciiTheme="minorHAnsi" w:hAnsiTheme="minorHAnsi" w:cstheme="minorHAnsi"/>
          <w:sz w:val="22"/>
        </w:rPr>
      </w:pPr>
      <w:r w:rsidRPr="00D705A0">
        <w:rPr>
          <w:rFonts w:asciiTheme="minorHAnsi" w:hAnsiTheme="minorHAnsi" w:cstheme="minorHAnsi"/>
          <w:sz w:val="22"/>
        </w:rPr>
        <w:t xml:space="preserve">Con relación al </w:t>
      </w:r>
      <w:r w:rsidR="00383060">
        <w:rPr>
          <w:rFonts w:asciiTheme="minorHAnsi" w:hAnsiTheme="minorHAnsi" w:cstheme="minorHAnsi"/>
          <w:sz w:val="22"/>
        </w:rPr>
        <w:t>E</w:t>
      </w:r>
      <w:r w:rsidRPr="00D705A0">
        <w:rPr>
          <w:rFonts w:asciiTheme="minorHAnsi" w:hAnsiTheme="minorHAnsi" w:cstheme="minorHAnsi"/>
          <w:sz w:val="22"/>
        </w:rPr>
        <w:t xml:space="preserve">stado de </w:t>
      </w:r>
      <w:r w:rsidR="00383060">
        <w:rPr>
          <w:rFonts w:asciiTheme="minorHAnsi" w:hAnsiTheme="minorHAnsi" w:cstheme="minorHAnsi"/>
          <w:sz w:val="22"/>
        </w:rPr>
        <w:t xml:space="preserve">Resultados, un interrogante es </w:t>
      </w:r>
      <w:r w:rsidRPr="00D705A0">
        <w:rPr>
          <w:rFonts w:asciiTheme="minorHAnsi" w:hAnsiTheme="minorHAnsi" w:cstheme="minorHAnsi"/>
          <w:sz w:val="22"/>
        </w:rPr>
        <w:t xml:space="preserve">si los </w:t>
      </w:r>
      <w:r w:rsidR="00CA2DAE">
        <w:rPr>
          <w:rFonts w:asciiTheme="minorHAnsi" w:hAnsiTheme="minorHAnsi" w:cstheme="minorHAnsi"/>
          <w:sz w:val="22"/>
        </w:rPr>
        <w:t xml:space="preserve">resultados </w:t>
      </w:r>
      <w:r w:rsidRPr="00D705A0">
        <w:rPr>
          <w:rFonts w:asciiTheme="minorHAnsi" w:hAnsiTheme="minorHAnsi" w:cstheme="minorHAnsi"/>
          <w:sz w:val="22"/>
        </w:rPr>
        <w:t xml:space="preserve">generados en el actual contexto (desvalorizaciones, costos por capacidad ociosa, gastos por reconocimiento de pasivos por contratos onerosos, etc.) se exponen como </w:t>
      </w:r>
      <w:r w:rsidRPr="00383060">
        <w:rPr>
          <w:rFonts w:asciiTheme="minorHAnsi" w:hAnsiTheme="minorHAnsi" w:cstheme="minorHAnsi"/>
          <w:i/>
          <w:sz w:val="22"/>
        </w:rPr>
        <w:t>resultados extraordinarios</w:t>
      </w:r>
      <w:r w:rsidRPr="00D705A0">
        <w:rPr>
          <w:rFonts w:asciiTheme="minorHAnsi" w:hAnsiTheme="minorHAnsi" w:cstheme="minorHAnsi"/>
          <w:sz w:val="22"/>
        </w:rPr>
        <w:t>.</w:t>
      </w:r>
    </w:p>
    <w:p w14:paraId="42484013" w14:textId="77777777" w:rsidR="00383060" w:rsidRPr="00D705A0" w:rsidRDefault="00383060" w:rsidP="00A2519D">
      <w:pPr>
        <w:pStyle w:val="Prrafodelista"/>
        <w:shd w:val="clear" w:color="auto" w:fill="FFFFFF"/>
        <w:ind w:left="0"/>
        <w:jc w:val="both"/>
        <w:rPr>
          <w:rFonts w:asciiTheme="minorHAnsi" w:hAnsiTheme="minorHAnsi" w:cstheme="minorHAnsi"/>
          <w:sz w:val="22"/>
        </w:rPr>
      </w:pPr>
    </w:p>
    <w:p w14:paraId="248C0556" w14:textId="76705E11" w:rsidR="00383060" w:rsidRDefault="00383060" w:rsidP="00A2519D">
      <w:pPr>
        <w:pStyle w:val="Prrafodelista"/>
        <w:shd w:val="clear" w:color="auto" w:fill="FFFFFF"/>
        <w:ind w:left="0"/>
        <w:jc w:val="both"/>
        <w:rPr>
          <w:rFonts w:asciiTheme="minorHAnsi" w:hAnsiTheme="minorHAnsi" w:cstheme="minorHAnsi"/>
          <w:sz w:val="22"/>
        </w:rPr>
      </w:pPr>
      <w:r>
        <w:rPr>
          <w:rFonts w:asciiTheme="minorHAnsi" w:hAnsiTheme="minorHAnsi" w:cstheme="minorHAnsi"/>
          <w:sz w:val="22"/>
        </w:rPr>
        <w:t>L</w:t>
      </w:r>
      <w:r w:rsidR="00A2519D" w:rsidRPr="00D705A0">
        <w:rPr>
          <w:rFonts w:asciiTheme="minorHAnsi" w:hAnsiTheme="minorHAnsi" w:cstheme="minorHAnsi"/>
          <w:sz w:val="22"/>
        </w:rPr>
        <w:t xml:space="preserve">a </w:t>
      </w:r>
      <w:r>
        <w:rPr>
          <w:rFonts w:asciiTheme="minorHAnsi" w:hAnsiTheme="minorHAnsi" w:cstheme="minorHAnsi"/>
          <w:sz w:val="22"/>
        </w:rPr>
        <w:t xml:space="preserve">RT N° 8, Capítulo IV, </w:t>
      </w:r>
      <w:r w:rsidR="0058444D">
        <w:rPr>
          <w:rFonts w:asciiTheme="minorHAnsi" w:hAnsiTheme="minorHAnsi" w:cstheme="minorHAnsi"/>
          <w:sz w:val="22"/>
        </w:rPr>
        <w:t>Sección</w:t>
      </w:r>
      <w:r>
        <w:rPr>
          <w:rFonts w:asciiTheme="minorHAnsi" w:hAnsiTheme="minorHAnsi" w:cstheme="minorHAnsi"/>
          <w:sz w:val="22"/>
        </w:rPr>
        <w:t xml:space="preserve"> A.2.b.indica:</w:t>
      </w:r>
    </w:p>
    <w:p w14:paraId="11E1EFC3" w14:textId="77777777" w:rsidR="00383060" w:rsidRDefault="00383060" w:rsidP="00A2519D">
      <w:pPr>
        <w:pStyle w:val="Prrafodelista"/>
        <w:shd w:val="clear" w:color="auto" w:fill="FFFFFF"/>
        <w:ind w:left="0"/>
        <w:jc w:val="both"/>
        <w:rPr>
          <w:rFonts w:asciiTheme="minorHAnsi" w:hAnsiTheme="minorHAnsi" w:cstheme="minorHAnsi"/>
          <w:sz w:val="22"/>
        </w:rPr>
      </w:pPr>
    </w:p>
    <w:p w14:paraId="3006198B" w14:textId="28551670" w:rsidR="00A2519D" w:rsidRPr="00383060" w:rsidRDefault="00A2519D" w:rsidP="00A2519D">
      <w:pPr>
        <w:pStyle w:val="Prrafodelista"/>
        <w:shd w:val="clear" w:color="auto" w:fill="FFFFFF"/>
        <w:ind w:left="0"/>
        <w:jc w:val="both"/>
        <w:rPr>
          <w:rFonts w:asciiTheme="minorHAnsi" w:hAnsiTheme="minorHAnsi" w:cstheme="minorHAnsi"/>
          <w:i/>
          <w:sz w:val="22"/>
        </w:rPr>
      </w:pPr>
      <w:r w:rsidRPr="00383060">
        <w:rPr>
          <w:rFonts w:asciiTheme="minorHAnsi" w:hAnsiTheme="minorHAnsi" w:cstheme="minorHAnsi"/>
          <w:i/>
          <w:sz w:val="22"/>
        </w:rPr>
        <w:t>Resultados extraordinarios: Comprende los resultados atípicos y excepcionales acaecidos durante el ejercicio, de suceso infrecuente en el pasado y de comportamiento similar esperado para el futuro, generados por factores ajenos a las decisiones propias del ente, tales como expropiación de activos y siniestros.</w:t>
      </w:r>
    </w:p>
    <w:p w14:paraId="750EB266" w14:textId="22F4AE07" w:rsidR="00A2519D" w:rsidRPr="00D705A0" w:rsidRDefault="004A33C0" w:rsidP="00A2519D">
      <w:pPr>
        <w:pStyle w:val="Prrafodelista"/>
        <w:shd w:val="clear" w:color="auto" w:fill="FFFFFF"/>
        <w:ind w:left="0"/>
        <w:jc w:val="both"/>
        <w:rPr>
          <w:rFonts w:asciiTheme="minorHAnsi" w:hAnsiTheme="minorHAnsi" w:cstheme="minorHAnsi"/>
          <w:sz w:val="22"/>
        </w:rPr>
      </w:pPr>
      <w:r>
        <w:rPr>
          <w:rFonts w:asciiTheme="minorHAnsi" w:hAnsiTheme="minorHAnsi" w:cstheme="minorHAnsi"/>
          <w:sz w:val="22"/>
        </w:rPr>
        <w:t xml:space="preserve"> </w:t>
      </w:r>
      <w:r w:rsidR="00A2519D" w:rsidRPr="00D705A0">
        <w:rPr>
          <w:rFonts w:asciiTheme="minorHAnsi" w:hAnsiTheme="minorHAnsi" w:cstheme="minorHAnsi"/>
          <w:sz w:val="22"/>
        </w:rPr>
        <w:t>Consecuencia de</w:t>
      </w:r>
      <w:r w:rsidR="00363943">
        <w:rPr>
          <w:rFonts w:asciiTheme="minorHAnsi" w:hAnsiTheme="minorHAnsi" w:cstheme="minorHAnsi"/>
          <w:sz w:val="22"/>
        </w:rPr>
        <w:t xml:space="preserve"> lo normado por dicha </w:t>
      </w:r>
      <w:r w:rsidR="00CA2DAE">
        <w:rPr>
          <w:rFonts w:asciiTheme="minorHAnsi" w:hAnsiTheme="minorHAnsi" w:cstheme="minorHAnsi"/>
          <w:sz w:val="22"/>
        </w:rPr>
        <w:t>Resolución Técnica</w:t>
      </w:r>
      <w:r w:rsidR="00363943">
        <w:rPr>
          <w:rFonts w:asciiTheme="minorHAnsi" w:hAnsiTheme="minorHAnsi" w:cstheme="minorHAnsi"/>
          <w:sz w:val="22"/>
        </w:rPr>
        <w:t xml:space="preserve">, </w:t>
      </w:r>
      <w:r w:rsidR="00A2519D" w:rsidRPr="00D705A0">
        <w:rPr>
          <w:rFonts w:asciiTheme="minorHAnsi" w:hAnsiTheme="minorHAnsi" w:cstheme="minorHAnsi"/>
          <w:sz w:val="22"/>
        </w:rPr>
        <w:t xml:space="preserve"> los</w:t>
      </w:r>
      <w:r w:rsidR="00512DEC">
        <w:rPr>
          <w:rFonts w:asciiTheme="minorHAnsi" w:hAnsiTheme="minorHAnsi" w:cstheme="minorHAnsi"/>
          <w:sz w:val="22"/>
        </w:rPr>
        <w:t xml:space="preserve"> resultados</w:t>
      </w:r>
      <w:r w:rsidR="00A2519D" w:rsidRPr="00D705A0">
        <w:rPr>
          <w:rFonts w:asciiTheme="minorHAnsi" w:hAnsiTheme="minorHAnsi" w:cstheme="minorHAnsi"/>
          <w:sz w:val="22"/>
        </w:rPr>
        <w:t xml:space="preserve"> generados por las medidas</w:t>
      </w:r>
      <w:r w:rsidR="00363943">
        <w:rPr>
          <w:rFonts w:asciiTheme="minorHAnsi" w:hAnsiTheme="minorHAnsi" w:cstheme="minorHAnsi"/>
          <w:sz w:val="22"/>
        </w:rPr>
        <w:t xml:space="preserve"> adoptadas consecuencia del COVID-19, </w:t>
      </w:r>
      <w:r w:rsidR="00A2519D" w:rsidRPr="00D705A0">
        <w:rPr>
          <w:rFonts w:asciiTheme="minorHAnsi" w:hAnsiTheme="minorHAnsi" w:cstheme="minorHAnsi"/>
          <w:sz w:val="22"/>
        </w:rPr>
        <w:t>no</w:t>
      </w:r>
      <w:r w:rsidR="00CA2DAE">
        <w:rPr>
          <w:rFonts w:asciiTheme="minorHAnsi" w:hAnsiTheme="minorHAnsi" w:cstheme="minorHAnsi"/>
          <w:sz w:val="22"/>
        </w:rPr>
        <w:t xml:space="preserve"> califican como tales, </w:t>
      </w:r>
      <w:r w:rsidR="00A2519D" w:rsidRPr="00D705A0">
        <w:rPr>
          <w:rFonts w:asciiTheme="minorHAnsi" w:hAnsiTheme="minorHAnsi" w:cstheme="minorHAnsi"/>
          <w:sz w:val="22"/>
        </w:rPr>
        <w:t>pues:</w:t>
      </w:r>
    </w:p>
    <w:p w14:paraId="4FDEE924" w14:textId="00AEC2C9" w:rsidR="00A2519D" w:rsidRPr="00D705A0" w:rsidRDefault="00363943" w:rsidP="00363943">
      <w:pPr>
        <w:pStyle w:val="Prrafodelista"/>
        <w:numPr>
          <w:ilvl w:val="0"/>
          <w:numId w:val="7"/>
        </w:numPr>
        <w:shd w:val="clear" w:color="auto" w:fill="FFFFFF"/>
        <w:jc w:val="both"/>
        <w:rPr>
          <w:rFonts w:asciiTheme="minorHAnsi" w:hAnsiTheme="minorHAnsi" w:cstheme="minorHAnsi"/>
          <w:sz w:val="22"/>
        </w:rPr>
      </w:pPr>
      <w:r>
        <w:rPr>
          <w:rFonts w:asciiTheme="minorHAnsi" w:hAnsiTheme="minorHAnsi" w:cstheme="minorHAnsi"/>
          <w:sz w:val="22"/>
        </w:rPr>
        <w:t>S</w:t>
      </w:r>
      <w:r w:rsidR="00A2519D" w:rsidRPr="00D705A0">
        <w:rPr>
          <w:rFonts w:asciiTheme="minorHAnsi" w:hAnsiTheme="minorHAnsi" w:cstheme="minorHAnsi"/>
          <w:sz w:val="22"/>
        </w:rPr>
        <w:t xml:space="preserve">on resultados típicos, en tanto se relacionan con las operaciones de la entidad; </w:t>
      </w:r>
    </w:p>
    <w:p w14:paraId="35A2EE1C" w14:textId="4FB313F5" w:rsidR="00A2519D" w:rsidRPr="00D705A0" w:rsidRDefault="00363943" w:rsidP="00363943">
      <w:pPr>
        <w:pStyle w:val="Prrafodelista"/>
        <w:numPr>
          <w:ilvl w:val="0"/>
          <w:numId w:val="7"/>
        </w:numPr>
        <w:shd w:val="clear" w:color="auto" w:fill="FFFFFF"/>
        <w:jc w:val="both"/>
        <w:rPr>
          <w:rFonts w:asciiTheme="minorHAnsi" w:hAnsiTheme="minorHAnsi" w:cstheme="minorHAnsi"/>
          <w:sz w:val="22"/>
        </w:rPr>
      </w:pPr>
      <w:r>
        <w:rPr>
          <w:rFonts w:asciiTheme="minorHAnsi" w:hAnsiTheme="minorHAnsi" w:cstheme="minorHAnsi"/>
          <w:sz w:val="22"/>
        </w:rPr>
        <w:t>N</w:t>
      </w:r>
      <w:r w:rsidR="00A2519D" w:rsidRPr="00D705A0">
        <w:rPr>
          <w:rFonts w:asciiTheme="minorHAnsi" w:hAnsiTheme="minorHAnsi" w:cstheme="minorHAnsi"/>
          <w:sz w:val="22"/>
        </w:rPr>
        <w:t xml:space="preserve">o se conoce la extensión que pueda tener la crisis (por lo tanto, no puede afirmarse que estos resultados no vayan a mantenerse en el futuro); </w:t>
      </w:r>
    </w:p>
    <w:p w14:paraId="46956E74" w14:textId="79850591" w:rsidR="00A2519D" w:rsidRPr="00363943" w:rsidRDefault="00363943" w:rsidP="00363943">
      <w:pPr>
        <w:pStyle w:val="Prrafodelista"/>
        <w:numPr>
          <w:ilvl w:val="0"/>
          <w:numId w:val="7"/>
        </w:numPr>
        <w:shd w:val="clear" w:color="auto" w:fill="FFFFFF"/>
        <w:jc w:val="both"/>
        <w:rPr>
          <w:rFonts w:asciiTheme="minorHAnsi" w:hAnsiTheme="minorHAnsi" w:cstheme="minorHAnsi"/>
          <w:sz w:val="22"/>
        </w:rPr>
      </w:pPr>
      <w:r w:rsidRPr="00363943">
        <w:rPr>
          <w:rFonts w:asciiTheme="minorHAnsi" w:hAnsiTheme="minorHAnsi" w:cstheme="minorHAnsi"/>
          <w:sz w:val="22"/>
        </w:rPr>
        <w:t>P</w:t>
      </w:r>
      <w:r w:rsidR="00A2519D" w:rsidRPr="00363943">
        <w:rPr>
          <w:rFonts w:asciiTheme="minorHAnsi" w:hAnsiTheme="minorHAnsi" w:cstheme="minorHAnsi"/>
          <w:sz w:val="22"/>
        </w:rPr>
        <w:t xml:space="preserve">odría no distinguirse en qué medida tales resultados son a causa de factores ajenos a las decisiones propias del ente, o a las decisiones que el ente tomó para enfrentar la crisis. </w:t>
      </w:r>
    </w:p>
    <w:p w14:paraId="6DBB4083" w14:textId="77777777" w:rsidR="00A2519D" w:rsidRDefault="00A2519D" w:rsidP="00A2519D">
      <w:pPr>
        <w:pStyle w:val="Prrafodelista"/>
        <w:shd w:val="clear" w:color="auto" w:fill="FFFFFF"/>
        <w:ind w:left="0"/>
        <w:jc w:val="both"/>
      </w:pPr>
    </w:p>
    <w:p w14:paraId="43A6E2C4" w14:textId="77777777" w:rsidR="00A2519D" w:rsidRPr="00363943" w:rsidRDefault="00A2519D" w:rsidP="00A2519D">
      <w:pPr>
        <w:pStyle w:val="Prrafodelista"/>
        <w:shd w:val="clear" w:color="auto" w:fill="FFFFFF"/>
        <w:ind w:left="0"/>
        <w:jc w:val="both"/>
        <w:rPr>
          <w:rFonts w:asciiTheme="minorHAnsi" w:hAnsiTheme="minorHAnsi" w:cstheme="minorHAnsi"/>
          <w:sz w:val="22"/>
        </w:rPr>
      </w:pPr>
      <w:r w:rsidRPr="00363943">
        <w:rPr>
          <w:rFonts w:asciiTheme="minorHAnsi" w:hAnsiTheme="minorHAnsi" w:cstheme="minorHAnsi"/>
          <w:sz w:val="22"/>
        </w:rPr>
        <w:t>De ello se deduce que son resultados ordinarios.</w:t>
      </w:r>
    </w:p>
    <w:p w14:paraId="2359FB67" w14:textId="77777777" w:rsidR="00CA2DAE" w:rsidRDefault="00CA2DAE" w:rsidP="00A2519D">
      <w:pPr>
        <w:pStyle w:val="Prrafodelista"/>
        <w:shd w:val="clear" w:color="auto" w:fill="FFFFFF"/>
        <w:ind w:left="0"/>
        <w:jc w:val="both"/>
        <w:rPr>
          <w:rFonts w:asciiTheme="minorHAnsi" w:hAnsiTheme="minorHAnsi" w:cstheme="minorHAnsi"/>
          <w:sz w:val="22"/>
          <w:highlight w:val="yellow"/>
        </w:rPr>
      </w:pPr>
    </w:p>
    <w:p w14:paraId="622F12D4" w14:textId="4DBD8F1E" w:rsidR="00D029AB" w:rsidRPr="00CA2DAE" w:rsidRDefault="00CA2DAE" w:rsidP="00A2519D">
      <w:pPr>
        <w:pStyle w:val="Prrafodelista"/>
        <w:shd w:val="clear" w:color="auto" w:fill="FFFFFF"/>
        <w:ind w:left="0"/>
        <w:jc w:val="both"/>
        <w:rPr>
          <w:rFonts w:asciiTheme="minorHAnsi" w:hAnsiTheme="minorHAnsi" w:cstheme="minorHAnsi"/>
          <w:sz w:val="22"/>
        </w:rPr>
      </w:pPr>
      <w:r w:rsidRPr="00CA2DAE">
        <w:rPr>
          <w:rFonts w:asciiTheme="minorHAnsi" w:hAnsiTheme="minorHAnsi" w:cstheme="minorHAnsi"/>
          <w:sz w:val="22"/>
        </w:rPr>
        <w:t>U</w:t>
      </w:r>
      <w:r w:rsidR="00A2519D" w:rsidRPr="00CA2DAE">
        <w:rPr>
          <w:rFonts w:asciiTheme="minorHAnsi" w:hAnsiTheme="minorHAnsi" w:cstheme="minorHAnsi"/>
          <w:sz w:val="22"/>
        </w:rPr>
        <w:t xml:space="preserve">na entidad podría optar por incluir, en el cuerpo del </w:t>
      </w:r>
      <w:r w:rsidR="00D029AB" w:rsidRPr="00CA2DAE">
        <w:rPr>
          <w:rFonts w:asciiTheme="minorHAnsi" w:hAnsiTheme="minorHAnsi" w:cstheme="minorHAnsi"/>
          <w:sz w:val="22"/>
        </w:rPr>
        <w:t>E</w:t>
      </w:r>
      <w:r w:rsidR="00A2519D" w:rsidRPr="00CA2DAE">
        <w:rPr>
          <w:rFonts w:asciiTheme="minorHAnsi" w:hAnsiTheme="minorHAnsi" w:cstheme="minorHAnsi"/>
          <w:sz w:val="22"/>
        </w:rPr>
        <w:t xml:space="preserve">stado de </w:t>
      </w:r>
      <w:r w:rsidR="00D029AB" w:rsidRPr="00CA2DAE">
        <w:rPr>
          <w:rFonts w:asciiTheme="minorHAnsi" w:hAnsiTheme="minorHAnsi" w:cstheme="minorHAnsi"/>
          <w:sz w:val="22"/>
        </w:rPr>
        <w:t>R</w:t>
      </w:r>
      <w:r w:rsidR="00A2519D" w:rsidRPr="00CA2DAE">
        <w:rPr>
          <w:rFonts w:asciiTheme="minorHAnsi" w:hAnsiTheme="minorHAnsi" w:cstheme="minorHAnsi"/>
          <w:sz w:val="22"/>
        </w:rPr>
        <w:t xml:space="preserve">esultados o en las notas, </w:t>
      </w:r>
      <w:r w:rsidRPr="00CA2DAE">
        <w:rPr>
          <w:rFonts w:asciiTheme="minorHAnsi" w:hAnsiTheme="minorHAnsi" w:cstheme="minorHAnsi"/>
          <w:sz w:val="22"/>
        </w:rPr>
        <w:t>el</w:t>
      </w:r>
      <w:r w:rsidR="00A2519D" w:rsidRPr="00CA2DAE">
        <w:rPr>
          <w:rFonts w:asciiTheme="minorHAnsi" w:hAnsiTheme="minorHAnsi" w:cstheme="minorHAnsi"/>
          <w:sz w:val="22"/>
        </w:rPr>
        <w:t xml:space="preserve"> desglose de</w:t>
      </w:r>
      <w:r>
        <w:rPr>
          <w:rFonts w:asciiTheme="minorHAnsi" w:hAnsiTheme="minorHAnsi" w:cstheme="minorHAnsi"/>
          <w:sz w:val="22"/>
        </w:rPr>
        <w:t xml:space="preserve"> dichos resultados</w:t>
      </w:r>
      <w:r w:rsidR="00A2519D" w:rsidRPr="00CA2DAE">
        <w:rPr>
          <w:rFonts w:asciiTheme="minorHAnsi" w:hAnsiTheme="minorHAnsi" w:cstheme="minorHAnsi"/>
          <w:sz w:val="22"/>
        </w:rPr>
        <w:t xml:space="preserve"> para que los usuarios comprendan el impacto que la crisis desatada por el COVID-19 ha tenido </w:t>
      </w:r>
      <w:r>
        <w:rPr>
          <w:rFonts w:asciiTheme="minorHAnsi" w:hAnsiTheme="minorHAnsi" w:cstheme="minorHAnsi"/>
          <w:sz w:val="22"/>
        </w:rPr>
        <w:t>en el resultado del ejercicio.</w:t>
      </w:r>
      <w:r w:rsidR="00A2519D" w:rsidRPr="00CA2DAE">
        <w:rPr>
          <w:rFonts w:asciiTheme="minorHAnsi" w:hAnsiTheme="minorHAnsi" w:cstheme="minorHAnsi"/>
          <w:sz w:val="22"/>
        </w:rPr>
        <w:t xml:space="preserve"> </w:t>
      </w:r>
    </w:p>
    <w:p w14:paraId="63F2D33B" w14:textId="77777777" w:rsidR="00D029AB" w:rsidRPr="00CA2DAE" w:rsidRDefault="00D029AB" w:rsidP="00A2519D">
      <w:pPr>
        <w:pStyle w:val="Prrafodelista"/>
        <w:shd w:val="clear" w:color="auto" w:fill="FFFFFF"/>
        <w:ind w:left="0"/>
        <w:jc w:val="both"/>
        <w:rPr>
          <w:rFonts w:asciiTheme="minorHAnsi" w:hAnsiTheme="minorHAnsi" w:cstheme="minorHAnsi"/>
          <w:sz w:val="22"/>
        </w:rPr>
      </w:pPr>
    </w:p>
    <w:p w14:paraId="38B942DA" w14:textId="77777777" w:rsidR="00E76456" w:rsidRDefault="00A2519D" w:rsidP="00A2519D">
      <w:pPr>
        <w:pStyle w:val="Prrafodelista"/>
        <w:shd w:val="clear" w:color="auto" w:fill="FFFFFF"/>
        <w:ind w:left="0"/>
        <w:jc w:val="both"/>
        <w:rPr>
          <w:rFonts w:asciiTheme="minorHAnsi" w:hAnsiTheme="minorHAnsi" w:cstheme="minorHAnsi"/>
          <w:sz w:val="22"/>
        </w:rPr>
      </w:pPr>
      <w:r w:rsidRPr="00D029AB">
        <w:rPr>
          <w:rFonts w:asciiTheme="minorHAnsi" w:hAnsiTheme="minorHAnsi" w:cstheme="minorHAnsi"/>
          <w:sz w:val="22"/>
        </w:rPr>
        <w:t xml:space="preserve">Una entidad aplicará de manera consistente la definición de ingresos y </w:t>
      </w:r>
      <w:r w:rsidR="00CA2DAE">
        <w:rPr>
          <w:rFonts w:asciiTheme="minorHAnsi" w:hAnsiTheme="minorHAnsi" w:cstheme="minorHAnsi"/>
          <w:sz w:val="22"/>
        </w:rPr>
        <w:t>egresos</w:t>
      </w:r>
      <w:r w:rsidRPr="00D029AB">
        <w:rPr>
          <w:rFonts w:asciiTheme="minorHAnsi" w:hAnsiTheme="minorHAnsi" w:cstheme="minorHAnsi"/>
          <w:sz w:val="22"/>
        </w:rPr>
        <w:t xml:space="preserve"> </w:t>
      </w:r>
      <w:r w:rsidR="00E76456">
        <w:rPr>
          <w:rFonts w:asciiTheme="minorHAnsi" w:hAnsiTheme="minorHAnsi" w:cstheme="minorHAnsi"/>
          <w:sz w:val="22"/>
        </w:rPr>
        <w:t>por las actividades principales</w:t>
      </w:r>
      <w:r w:rsidRPr="00D029AB">
        <w:rPr>
          <w:rFonts w:asciiTheme="minorHAnsi" w:hAnsiTheme="minorHAnsi" w:cstheme="minorHAnsi"/>
          <w:sz w:val="22"/>
        </w:rPr>
        <w:t>, independientemente de si se relacionan con COVID-19. Por ejemplo, los costos de limpieza se consideran parte de</w:t>
      </w:r>
      <w:r w:rsidR="00E76456">
        <w:rPr>
          <w:rFonts w:asciiTheme="minorHAnsi" w:hAnsiTheme="minorHAnsi" w:cstheme="minorHAnsi"/>
          <w:sz w:val="22"/>
        </w:rPr>
        <w:t xml:space="preserve"> éstas</w:t>
      </w:r>
      <w:r w:rsidRPr="00D029AB">
        <w:rPr>
          <w:rFonts w:asciiTheme="minorHAnsi" w:hAnsiTheme="minorHAnsi" w:cstheme="minorHAnsi"/>
          <w:sz w:val="22"/>
        </w:rPr>
        <w:t xml:space="preserve">; como tal, los costos incrementales de limpieza y </w:t>
      </w:r>
      <w:proofErr w:type="spellStart"/>
      <w:r w:rsidRPr="00D029AB">
        <w:rPr>
          <w:rFonts w:asciiTheme="minorHAnsi" w:hAnsiTheme="minorHAnsi" w:cstheme="minorHAnsi"/>
          <w:sz w:val="22"/>
        </w:rPr>
        <w:t>sanitización</w:t>
      </w:r>
      <w:proofErr w:type="spellEnd"/>
      <w:r w:rsidRPr="00D029AB">
        <w:rPr>
          <w:rFonts w:asciiTheme="minorHAnsi" w:hAnsiTheme="minorHAnsi" w:cstheme="minorHAnsi"/>
          <w:sz w:val="22"/>
        </w:rPr>
        <w:t xml:space="preserve"> de espacios para prevenir la difusión del COVID-19 también deben presentarse dentro de los </w:t>
      </w:r>
      <w:r w:rsidR="00E76456">
        <w:rPr>
          <w:rFonts w:asciiTheme="minorHAnsi" w:hAnsiTheme="minorHAnsi" w:cstheme="minorHAnsi"/>
          <w:sz w:val="22"/>
        </w:rPr>
        <w:t>egresos por actividades principales.</w:t>
      </w:r>
    </w:p>
    <w:p w14:paraId="51540313" w14:textId="77777777" w:rsidR="00E76456" w:rsidRDefault="00E76456" w:rsidP="00A2519D">
      <w:pPr>
        <w:pStyle w:val="Prrafodelista"/>
        <w:shd w:val="clear" w:color="auto" w:fill="FFFFFF"/>
        <w:ind w:left="0"/>
        <w:jc w:val="both"/>
        <w:rPr>
          <w:rFonts w:asciiTheme="minorHAnsi" w:hAnsiTheme="minorHAnsi" w:cstheme="minorHAnsi"/>
          <w:sz w:val="22"/>
        </w:rPr>
      </w:pPr>
    </w:p>
    <w:p w14:paraId="3705BA77" w14:textId="77777777" w:rsidR="00E76456" w:rsidRDefault="00A2519D" w:rsidP="00A2519D">
      <w:pPr>
        <w:pStyle w:val="Prrafodelista"/>
        <w:shd w:val="clear" w:color="auto" w:fill="FFFFFF"/>
        <w:ind w:left="0"/>
        <w:jc w:val="both"/>
        <w:rPr>
          <w:rFonts w:asciiTheme="minorHAnsi" w:hAnsiTheme="minorHAnsi" w:cstheme="minorHAnsi"/>
          <w:sz w:val="22"/>
        </w:rPr>
      </w:pPr>
      <w:r w:rsidRPr="00D029AB">
        <w:rPr>
          <w:rFonts w:asciiTheme="minorHAnsi" w:hAnsiTheme="minorHAnsi" w:cstheme="minorHAnsi"/>
          <w:sz w:val="22"/>
        </w:rPr>
        <w:t>El mismo concepto aplica a situaciones tales como</w:t>
      </w:r>
      <w:r w:rsidR="00D029AB">
        <w:rPr>
          <w:rFonts w:asciiTheme="minorHAnsi" w:hAnsiTheme="minorHAnsi" w:cstheme="minorHAnsi"/>
          <w:sz w:val="22"/>
        </w:rPr>
        <w:t>:</w:t>
      </w:r>
      <w:r w:rsidRPr="00D029AB">
        <w:rPr>
          <w:rFonts w:asciiTheme="minorHAnsi" w:hAnsiTheme="minorHAnsi" w:cstheme="minorHAnsi"/>
          <w:sz w:val="22"/>
        </w:rPr>
        <w:t xml:space="preserve"> </w:t>
      </w:r>
    </w:p>
    <w:p w14:paraId="353CA6EF" w14:textId="77777777" w:rsidR="00E76456" w:rsidRDefault="00A2519D" w:rsidP="00E76456">
      <w:pPr>
        <w:pStyle w:val="Prrafodelista"/>
        <w:numPr>
          <w:ilvl w:val="0"/>
          <w:numId w:val="13"/>
        </w:numPr>
        <w:shd w:val="clear" w:color="auto" w:fill="FFFFFF"/>
        <w:jc w:val="both"/>
        <w:rPr>
          <w:rFonts w:asciiTheme="minorHAnsi" w:hAnsiTheme="minorHAnsi" w:cstheme="minorHAnsi"/>
          <w:sz w:val="22"/>
        </w:rPr>
      </w:pPr>
      <w:r w:rsidRPr="00D029AB">
        <w:rPr>
          <w:rFonts w:asciiTheme="minorHAnsi" w:hAnsiTheme="minorHAnsi" w:cstheme="minorHAnsi"/>
          <w:sz w:val="22"/>
        </w:rPr>
        <w:t xml:space="preserve">los incrementos de gastos para el transporte en condiciones de seguridad de los trabajadores de una entidad al lugar de prestación de sus servicios y de regreso a sus hogares; </w:t>
      </w:r>
    </w:p>
    <w:p w14:paraId="280DDED9" w14:textId="0739D95A" w:rsidR="00E76456" w:rsidRDefault="00A2519D" w:rsidP="00E76456">
      <w:pPr>
        <w:pStyle w:val="Prrafodelista"/>
        <w:numPr>
          <w:ilvl w:val="0"/>
          <w:numId w:val="13"/>
        </w:numPr>
        <w:shd w:val="clear" w:color="auto" w:fill="FFFFFF"/>
        <w:jc w:val="both"/>
        <w:rPr>
          <w:rFonts w:asciiTheme="minorHAnsi" w:hAnsiTheme="minorHAnsi" w:cstheme="minorHAnsi"/>
          <w:sz w:val="22"/>
        </w:rPr>
      </w:pPr>
      <w:r w:rsidRPr="00D029AB">
        <w:rPr>
          <w:rFonts w:asciiTheme="minorHAnsi" w:hAnsiTheme="minorHAnsi" w:cstheme="minorHAnsi"/>
          <w:sz w:val="22"/>
        </w:rPr>
        <w:t xml:space="preserve">las pérdidas por liquidación de inventarios de estación que no pudieron venderse por las medidas restrictivas impuestas al comercio;  </w:t>
      </w:r>
    </w:p>
    <w:p w14:paraId="07C6EFC9" w14:textId="77777777" w:rsidR="00E76456" w:rsidRDefault="00A2519D" w:rsidP="00E76456">
      <w:pPr>
        <w:pStyle w:val="Prrafodelista"/>
        <w:numPr>
          <w:ilvl w:val="0"/>
          <w:numId w:val="13"/>
        </w:numPr>
        <w:shd w:val="clear" w:color="auto" w:fill="FFFFFF"/>
        <w:jc w:val="both"/>
        <w:rPr>
          <w:rFonts w:asciiTheme="minorHAnsi" w:hAnsiTheme="minorHAnsi" w:cstheme="minorHAnsi"/>
          <w:sz w:val="22"/>
        </w:rPr>
      </w:pPr>
      <w:r w:rsidRPr="00D029AB">
        <w:rPr>
          <w:rFonts w:asciiTheme="minorHAnsi" w:hAnsiTheme="minorHAnsi" w:cstheme="minorHAnsi"/>
          <w:sz w:val="22"/>
        </w:rPr>
        <w:t>los costos por reducción de la fuerza laboral u otros tipos de reestructuración de operaciones</w:t>
      </w:r>
      <w:r w:rsidR="00E76456">
        <w:rPr>
          <w:rFonts w:asciiTheme="minorHAnsi" w:hAnsiTheme="minorHAnsi" w:cstheme="minorHAnsi"/>
          <w:sz w:val="22"/>
        </w:rPr>
        <w:t>;</w:t>
      </w:r>
    </w:p>
    <w:p w14:paraId="7F91F18D" w14:textId="20A9BD5C" w:rsidR="00D029AB" w:rsidRDefault="00E76456" w:rsidP="00E76456">
      <w:pPr>
        <w:pStyle w:val="Prrafodelista"/>
        <w:numPr>
          <w:ilvl w:val="0"/>
          <w:numId w:val="13"/>
        </w:numPr>
        <w:shd w:val="clear" w:color="auto" w:fill="FFFFFF"/>
        <w:jc w:val="both"/>
        <w:rPr>
          <w:rFonts w:asciiTheme="minorHAnsi" w:hAnsiTheme="minorHAnsi" w:cstheme="minorHAnsi"/>
          <w:sz w:val="22"/>
        </w:rPr>
      </w:pPr>
      <w:r>
        <w:rPr>
          <w:rFonts w:asciiTheme="minorHAnsi" w:hAnsiTheme="minorHAnsi" w:cstheme="minorHAnsi"/>
          <w:sz w:val="22"/>
        </w:rPr>
        <w:t>los costos por reestructuraciones de actividades.</w:t>
      </w:r>
      <w:r w:rsidR="00A2519D" w:rsidRPr="00D029AB">
        <w:rPr>
          <w:rFonts w:asciiTheme="minorHAnsi" w:hAnsiTheme="minorHAnsi" w:cstheme="minorHAnsi"/>
          <w:sz w:val="22"/>
        </w:rPr>
        <w:t xml:space="preserve"> </w:t>
      </w:r>
    </w:p>
    <w:p w14:paraId="27DC5EBD" w14:textId="77777777" w:rsidR="000E1FFB" w:rsidRDefault="000E1FFB" w:rsidP="00A2519D">
      <w:pPr>
        <w:pStyle w:val="Prrafodelista"/>
        <w:shd w:val="clear" w:color="auto" w:fill="FFFFFF"/>
        <w:ind w:left="0"/>
        <w:jc w:val="both"/>
        <w:rPr>
          <w:rFonts w:asciiTheme="minorHAnsi" w:hAnsiTheme="minorHAnsi" w:cstheme="minorHAnsi"/>
          <w:sz w:val="22"/>
        </w:rPr>
      </w:pPr>
    </w:p>
    <w:p w14:paraId="41B35327" w14:textId="2596F6FA" w:rsidR="00D029AB" w:rsidRDefault="00A2519D" w:rsidP="00A2519D">
      <w:pPr>
        <w:pStyle w:val="Prrafodelista"/>
        <w:shd w:val="clear" w:color="auto" w:fill="FFFFFF"/>
        <w:ind w:left="0"/>
        <w:jc w:val="both"/>
        <w:rPr>
          <w:rFonts w:asciiTheme="minorHAnsi" w:hAnsiTheme="minorHAnsi" w:cstheme="minorHAnsi"/>
          <w:sz w:val="22"/>
        </w:rPr>
      </w:pPr>
      <w:r w:rsidRPr="00D029AB">
        <w:rPr>
          <w:rFonts w:asciiTheme="minorHAnsi" w:hAnsiTheme="minorHAnsi" w:cstheme="minorHAnsi"/>
          <w:sz w:val="22"/>
        </w:rPr>
        <w:t xml:space="preserve">Esto se fundamenta en que una presentación de otro tipo podría inducir a error y deterioraría la comparabilidad de los </w:t>
      </w:r>
      <w:r w:rsidR="00D029AB">
        <w:rPr>
          <w:rFonts w:asciiTheme="minorHAnsi" w:hAnsiTheme="minorHAnsi" w:cstheme="minorHAnsi"/>
          <w:sz w:val="22"/>
        </w:rPr>
        <w:t>E</w:t>
      </w:r>
      <w:r w:rsidRPr="00D029AB">
        <w:rPr>
          <w:rFonts w:asciiTheme="minorHAnsi" w:hAnsiTheme="minorHAnsi" w:cstheme="minorHAnsi"/>
          <w:sz w:val="22"/>
        </w:rPr>
        <w:t>stados</w:t>
      </w:r>
      <w:r w:rsidR="00D029AB">
        <w:rPr>
          <w:rFonts w:asciiTheme="minorHAnsi" w:hAnsiTheme="minorHAnsi" w:cstheme="minorHAnsi"/>
          <w:sz w:val="22"/>
        </w:rPr>
        <w:t xml:space="preserve"> Contables</w:t>
      </w:r>
      <w:r w:rsidRPr="00D029AB">
        <w:rPr>
          <w:rFonts w:asciiTheme="minorHAnsi" w:hAnsiTheme="minorHAnsi" w:cstheme="minorHAnsi"/>
          <w:sz w:val="22"/>
        </w:rPr>
        <w:t xml:space="preserve">, </w:t>
      </w:r>
      <w:r w:rsidR="00E76456" w:rsidRPr="00D029AB">
        <w:rPr>
          <w:rFonts w:asciiTheme="minorHAnsi" w:hAnsiTheme="minorHAnsi" w:cstheme="minorHAnsi"/>
          <w:sz w:val="22"/>
        </w:rPr>
        <w:t>a</w:t>
      </w:r>
      <w:r w:rsidR="00E76456">
        <w:rPr>
          <w:rFonts w:asciiTheme="minorHAnsi" w:hAnsiTheme="minorHAnsi" w:cstheme="minorHAnsi"/>
          <w:sz w:val="22"/>
        </w:rPr>
        <w:t>u</w:t>
      </w:r>
      <w:r w:rsidR="00E76456" w:rsidRPr="00D029AB">
        <w:rPr>
          <w:rFonts w:asciiTheme="minorHAnsi" w:hAnsiTheme="minorHAnsi" w:cstheme="minorHAnsi"/>
          <w:sz w:val="22"/>
        </w:rPr>
        <w:t>n</w:t>
      </w:r>
      <w:r w:rsidRPr="00D029AB">
        <w:rPr>
          <w:rFonts w:asciiTheme="minorHAnsi" w:hAnsiTheme="minorHAnsi" w:cstheme="minorHAnsi"/>
          <w:sz w:val="22"/>
        </w:rPr>
        <w:t xml:space="preserve"> cuando estos resultados relacionados claramente con las operaciones </w:t>
      </w:r>
      <w:r w:rsidR="00E76456">
        <w:rPr>
          <w:rFonts w:asciiTheme="minorHAnsi" w:hAnsiTheme="minorHAnsi" w:cstheme="minorHAnsi"/>
          <w:sz w:val="22"/>
        </w:rPr>
        <w:t xml:space="preserve">habituales </w:t>
      </w:r>
      <w:r w:rsidRPr="00D029AB">
        <w:rPr>
          <w:rFonts w:asciiTheme="minorHAnsi" w:hAnsiTheme="minorHAnsi" w:cstheme="minorHAnsi"/>
          <w:sz w:val="22"/>
        </w:rPr>
        <w:t xml:space="preserve">se produzcan de forma irregular o infrecuente, o sus importes sean </w:t>
      </w:r>
      <w:r w:rsidRPr="00D029AB">
        <w:rPr>
          <w:rFonts w:asciiTheme="minorHAnsi" w:hAnsiTheme="minorHAnsi" w:cstheme="minorHAnsi"/>
          <w:sz w:val="22"/>
        </w:rPr>
        <w:lastRenderedPageBreak/>
        <w:t xml:space="preserve">inusuales. </w:t>
      </w:r>
    </w:p>
    <w:p w14:paraId="2F9714D7" w14:textId="77777777" w:rsidR="00A2519D" w:rsidRDefault="00A2519D" w:rsidP="00A2519D">
      <w:pPr>
        <w:pStyle w:val="Prrafodelista"/>
        <w:shd w:val="clear" w:color="auto" w:fill="FFFFFF"/>
        <w:ind w:left="0"/>
        <w:jc w:val="both"/>
      </w:pPr>
    </w:p>
    <w:p w14:paraId="7D7C01F7" w14:textId="5701DF18" w:rsidR="00A2519D" w:rsidRPr="00D029AB" w:rsidRDefault="000E1FFB" w:rsidP="00A2519D">
      <w:pPr>
        <w:pStyle w:val="Prrafodelista"/>
        <w:shd w:val="clear" w:color="auto" w:fill="FFFFFF"/>
        <w:ind w:left="0"/>
        <w:jc w:val="both"/>
        <w:rPr>
          <w:rFonts w:asciiTheme="minorHAnsi" w:hAnsiTheme="minorHAnsi" w:cstheme="minorHAnsi"/>
          <w:sz w:val="22"/>
        </w:rPr>
      </w:pPr>
      <w:r>
        <w:rPr>
          <w:rFonts w:asciiTheme="minorHAnsi" w:hAnsiTheme="minorHAnsi" w:cstheme="minorHAnsi"/>
          <w:sz w:val="22"/>
        </w:rPr>
        <w:t xml:space="preserve">A continuación, se ejemplifican </w:t>
      </w:r>
      <w:r w:rsidR="00A2519D" w:rsidRPr="00D029AB">
        <w:rPr>
          <w:rFonts w:asciiTheme="minorHAnsi" w:hAnsiTheme="minorHAnsi" w:cstheme="minorHAnsi"/>
          <w:sz w:val="22"/>
        </w:rPr>
        <w:t>ingresos y egresos que</w:t>
      </w:r>
      <w:r>
        <w:rPr>
          <w:rFonts w:asciiTheme="minorHAnsi" w:hAnsiTheme="minorHAnsi" w:cstheme="minorHAnsi"/>
          <w:sz w:val="22"/>
        </w:rPr>
        <w:t>,</w:t>
      </w:r>
      <w:r w:rsidR="00A2519D" w:rsidRPr="00D029AB">
        <w:rPr>
          <w:rFonts w:asciiTheme="minorHAnsi" w:hAnsiTheme="minorHAnsi" w:cstheme="minorHAnsi"/>
          <w:sz w:val="22"/>
        </w:rPr>
        <w:t xml:space="preserve"> de existir</w:t>
      </w:r>
      <w:r>
        <w:rPr>
          <w:rFonts w:asciiTheme="minorHAnsi" w:hAnsiTheme="minorHAnsi" w:cstheme="minorHAnsi"/>
          <w:sz w:val="22"/>
        </w:rPr>
        <w:t>,</w:t>
      </w:r>
      <w:r w:rsidR="00A2519D" w:rsidRPr="00D029AB">
        <w:rPr>
          <w:rFonts w:asciiTheme="minorHAnsi" w:hAnsiTheme="minorHAnsi" w:cstheme="minorHAnsi"/>
          <w:sz w:val="22"/>
        </w:rPr>
        <w:t xml:space="preserve"> </w:t>
      </w:r>
      <w:r w:rsidRPr="00D029AB">
        <w:rPr>
          <w:rFonts w:asciiTheme="minorHAnsi" w:hAnsiTheme="minorHAnsi" w:cstheme="minorHAnsi"/>
          <w:sz w:val="22"/>
        </w:rPr>
        <w:t>sería</w:t>
      </w:r>
      <w:r w:rsidR="00A2519D" w:rsidRPr="00D029AB">
        <w:rPr>
          <w:rFonts w:asciiTheme="minorHAnsi" w:hAnsiTheme="minorHAnsi" w:cstheme="minorHAnsi"/>
          <w:sz w:val="22"/>
        </w:rPr>
        <w:t xml:space="preserve"> aconsejable incluir en </w:t>
      </w:r>
      <w:r w:rsidR="00A2519D" w:rsidRPr="000E1FFB">
        <w:rPr>
          <w:rFonts w:asciiTheme="minorHAnsi" w:hAnsiTheme="minorHAnsi" w:cstheme="minorHAnsi"/>
          <w:i/>
          <w:sz w:val="22"/>
        </w:rPr>
        <w:t xml:space="preserve">una línea en el cuerpo del </w:t>
      </w:r>
      <w:r w:rsidRPr="000E1FFB">
        <w:rPr>
          <w:rFonts w:asciiTheme="minorHAnsi" w:hAnsiTheme="minorHAnsi" w:cstheme="minorHAnsi"/>
          <w:i/>
          <w:sz w:val="22"/>
        </w:rPr>
        <w:t>E</w:t>
      </w:r>
      <w:r w:rsidR="00A2519D" w:rsidRPr="000E1FFB">
        <w:rPr>
          <w:rFonts w:asciiTheme="minorHAnsi" w:hAnsiTheme="minorHAnsi" w:cstheme="minorHAnsi"/>
          <w:i/>
          <w:sz w:val="22"/>
        </w:rPr>
        <w:t>stado de</w:t>
      </w:r>
      <w:r w:rsidRPr="000E1FFB">
        <w:rPr>
          <w:rFonts w:asciiTheme="minorHAnsi" w:hAnsiTheme="minorHAnsi" w:cstheme="minorHAnsi"/>
          <w:i/>
          <w:sz w:val="22"/>
        </w:rPr>
        <w:t xml:space="preserve"> R</w:t>
      </w:r>
      <w:r w:rsidR="00A2519D" w:rsidRPr="000E1FFB">
        <w:rPr>
          <w:rFonts w:asciiTheme="minorHAnsi" w:hAnsiTheme="minorHAnsi" w:cstheme="minorHAnsi"/>
          <w:i/>
          <w:sz w:val="22"/>
        </w:rPr>
        <w:t>esultados</w:t>
      </w:r>
      <w:r w:rsidR="00A2519D" w:rsidRPr="00D029AB">
        <w:rPr>
          <w:rFonts w:asciiTheme="minorHAnsi" w:hAnsiTheme="minorHAnsi" w:cstheme="minorHAnsi"/>
          <w:sz w:val="22"/>
        </w:rPr>
        <w:t xml:space="preserve"> con la identificación adecuada y una desagregación de los componentes en </w:t>
      </w:r>
      <w:r>
        <w:rPr>
          <w:rFonts w:asciiTheme="minorHAnsi" w:hAnsiTheme="minorHAnsi" w:cstheme="minorHAnsi"/>
          <w:sz w:val="22"/>
        </w:rPr>
        <w:t xml:space="preserve">una </w:t>
      </w:r>
      <w:r w:rsidR="00A2519D" w:rsidRPr="00D029AB">
        <w:rPr>
          <w:rFonts w:asciiTheme="minorHAnsi" w:hAnsiTheme="minorHAnsi" w:cstheme="minorHAnsi"/>
          <w:sz w:val="22"/>
        </w:rPr>
        <w:t xml:space="preserve">nota </w:t>
      </w:r>
      <w:proofErr w:type="gramStart"/>
      <w:r w:rsidR="00A2519D" w:rsidRPr="00D029AB">
        <w:rPr>
          <w:rFonts w:asciiTheme="minorHAnsi" w:hAnsiTheme="minorHAnsi" w:cstheme="minorHAnsi"/>
          <w:sz w:val="22"/>
        </w:rPr>
        <w:t>a</w:t>
      </w:r>
      <w:proofErr w:type="gramEnd"/>
      <w:r w:rsidR="00A2519D" w:rsidRPr="00D029AB">
        <w:rPr>
          <w:rFonts w:asciiTheme="minorHAnsi" w:hAnsiTheme="minorHAnsi" w:cstheme="minorHAnsi"/>
          <w:sz w:val="22"/>
        </w:rPr>
        <w:t xml:space="preserve"> </w:t>
      </w:r>
      <w:r>
        <w:rPr>
          <w:rFonts w:asciiTheme="minorHAnsi" w:hAnsiTheme="minorHAnsi" w:cstheme="minorHAnsi"/>
          <w:sz w:val="22"/>
        </w:rPr>
        <w:t xml:space="preserve">dicho Estado, </w:t>
      </w:r>
      <w:r w:rsidR="00A2519D" w:rsidRPr="00D029AB">
        <w:rPr>
          <w:rFonts w:asciiTheme="minorHAnsi" w:hAnsiTheme="minorHAnsi" w:cstheme="minorHAnsi"/>
          <w:sz w:val="22"/>
        </w:rPr>
        <w:t>respetando la premisa de presentar esa partida como un resultado ordinario.</w:t>
      </w:r>
    </w:p>
    <w:p w14:paraId="5A69FA71" w14:textId="77777777" w:rsidR="000E1FFB" w:rsidRDefault="000E1FFB" w:rsidP="00A2519D">
      <w:pPr>
        <w:pStyle w:val="Prrafodelista"/>
        <w:shd w:val="clear" w:color="auto" w:fill="FFFFFF"/>
        <w:ind w:left="0"/>
        <w:jc w:val="both"/>
        <w:rPr>
          <w:rFonts w:asciiTheme="minorHAnsi" w:hAnsiTheme="minorHAnsi" w:cstheme="minorHAnsi"/>
          <w:sz w:val="22"/>
        </w:rPr>
      </w:pPr>
      <w:r>
        <w:rPr>
          <w:rFonts w:asciiTheme="minorHAnsi" w:hAnsiTheme="minorHAnsi" w:cstheme="minorHAnsi"/>
          <w:sz w:val="22"/>
        </w:rPr>
        <w:t>Dicha</w:t>
      </w:r>
      <w:r w:rsidR="00A2519D" w:rsidRPr="00D029AB">
        <w:rPr>
          <w:rFonts w:asciiTheme="minorHAnsi" w:hAnsiTheme="minorHAnsi" w:cstheme="minorHAnsi"/>
          <w:sz w:val="22"/>
        </w:rPr>
        <w:t xml:space="preserve"> línea podría tener la siguiente denominación: </w:t>
      </w:r>
      <w:r w:rsidR="00A2519D" w:rsidRPr="00B37BA6">
        <w:rPr>
          <w:rFonts w:asciiTheme="minorHAnsi" w:hAnsiTheme="minorHAnsi" w:cstheme="minorHAnsi"/>
          <w:b/>
          <w:sz w:val="22"/>
        </w:rPr>
        <w:t>“Ingresos y Egresos por COVID-19”</w:t>
      </w:r>
      <w:r>
        <w:rPr>
          <w:rFonts w:asciiTheme="minorHAnsi" w:hAnsiTheme="minorHAnsi" w:cstheme="minorHAnsi"/>
          <w:sz w:val="22"/>
        </w:rPr>
        <w:t>:</w:t>
      </w:r>
    </w:p>
    <w:p w14:paraId="19644B82" w14:textId="2EB9AA07" w:rsidR="00A2519D" w:rsidRPr="00D029AB" w:rsidRDefault="00A2519D" w:rsidP="00A2519D">
      <w:pPr>
        <w:pStyle w:val="Prrafodelista"/>
        <w:shd w:val="clear" w:color="auto" w:fill="FFFFFF"/>
        <w:ind w:left="0"/>
        <w:jc w:val="both"/>
        <w:rPr>
          <w:rFonts w:asciiTheme="minorHAnsi" w:hAnsiTheme="minorHAnsi" w:cstheme="minorHAnsi"/>
          <w:sz w:val="22"/>
        </w:rPr>
      </w:pPr>
      <w:r w:rsidRPr="00D029AB">
        <w:rPr>
          <w:rFonts w:asciiTheme="minorHAnsi" w:hAnsiTheme="minorHAnsi" w:cstheme="minorHAnsi"/>
          <w:sz w:val="22"/>
        </w:rPr>
        <w:t xml:space="preserve"> </w:t>
      </w:r>
    </w:p>
    <w:p w14:paraId="37B1678F" w14:textId="299FD32D" w:rsidR="00A2519D" w:rsidRPr="00D029AB" w:rsidRDefault="00A2519D" w:rsidP="000E1FFB">
      <w:pPr>
        <w:pStyle w:val="Prrafodelista"/>
        <w:numPr>
          <w:ilvl w:val="0"/>
          <w:numId w:val="8"/>
        </w:numPr>
        <w:shd w:val="clear" w:color="auto" w:fill="FFFFFF"/>
        <w:ind w:left="426" w:hanging="426"/>
        <w:jc w:val="both"/>
        <w:rPr>
          <w:rFonts w:asciiTheme="minorHAnsi" w:hAnsiTheme="minorHAnsi" w:cstheme="minorHAnsi"/>
          <w:sz w:val="22"/>
        </w:rPr>
      </w:pPr>
      <w:r w:rsidRPr="00D029AB">
        <w:rPr>
          <w:rFonts w:asciiTheme="minorHAnsi" w:hAnsiTheme="minorHAnsi" w:cstheme="minorHAnsi"/>
          <w:sz w:val="22"/>
        </w:rPr>
        <w:t xml:space="preserve">Ingresos por </w:t>
      </w:r>
      <w:r w:rsidR="00512DEC">
        <w:rPr>
          <w:rFonts w:asciiTheme="minorHAnsi" w:hAnsiTheme="minorHAnsi" w:cstheme="minorHAnsi"/>
          <w:sz w:val="22"/>
        </w:rPr>
        <w:t>a</w:t>
      </w:r>
      <w:r w:rsidRPr="00D029AB">
        <w:rPr>
          <w:rFonts w:asciiTheme="minorHAnsi" w:hAnsiTheme="minorHAnsi" w:cstheme="minorHAnsi"/>
          <w:sz w:val="22"/>
        </w:rPr>
        <w:t>signación compensatoria de salarios</w:t>
      </w:r>
      <w:r w:rsidR="000E1FFB">
        <w:rPr>
          <w:rFonts w:asciiTheme="minorHAnsi" w:hAnsiTheme="minorHAnsi" w:cstheme="minorHAnsi"/>
          <w:sz w:val="22"/>
        </w:rPr>
        <w:t>.</w:t>
      </w:r>
      <w:r w:rsidRPr="00D029AB">
        <w:rPr>
          <w:rFonts w:asciiTheme="minorHAnsi" w:hAnsiTheme="minorHAnsi" w:cstheme="minorHAnsi"/>
          <w:sz w:val="22"/>
        </w:rPr>
        <w:t xml:space="preserve"> </w:t>
      </w:r>
    </w:p>
    <w:p w14:paraId="2BDEAEAB" w14:textId="014009FB" w:rsidR="00A2519D" w:rsidRPr="006860EB" w:rsidRDefault="00A2519D" w:rsidP="000E1FFB">
      <w:pPr>
        <w:pStyle w:val="Prrafodelista"/>
        <w:numPr>
          <w:ilvl w:val="0"/>
          <w:numId w:val="8"/>
        </w:numPr>
        <w:shd w:val="clear" w:color="auto" w:fill="FFFFFF"/>
        <w:ind w:left="426" w:hanging="426"/>
        <w:jc w:val="both"/>
        <w:rPr>
          <w:rFonts w:asciiTheme="minorHAnsi" w:hAnsiTheme="minorHAnsi" w:cstheme="minorHAnsi"/>
          <w:i/>
          <w:sz w:val="22"/>
        </w:rPr>
      </w:pPr>
      <w:r w:rsidRPr="00D029AB">
        <w:rPr>
          <w:rFonts w:asciiTheme="minorHAnsi" w:hAnsiTheme="minorHAnsi" w:cstheme="minorHAnsi"/>
          <w:sz w:val="22"/>
        </w:rPr>
        <w:t>Ingresos por préstamos otorgados a tasa subsidiada</w:t>
      </w:r>
      <w:r w:rsidR="002F68B4">
        <w:rPr>
          <w:rFonts w:asciiTheme="minorHAnsi" w:hAnsiTheme="minorHAnsi" w:cstheme="minorHAnsi"/>
          <w:sz w:val="22"/>
        </w:rPr>
        <w:t xml:space="preserve"> - </w:t>
      </w:r>
      <w:r w:rsidRPr="006860EB">
        <w:rPr>
          <w:rFonts w:asciiTheme="minorHAnsi" w:hAnsiTheme="minorHAnsi" w:cstheme="minorHAnsi"/>
          <w:i/>
          <w:sz w:val="22"/>
        </w:rPr>
        <w:t xml:space="preserve">RT </w:t>
      </w:r>
      <w:r w:rsidR="000E1FFB" w:rsidRPr="006860EB">
        <w:rPr>
          <w:rFonts w:asciiTheme="minorHAnsi" w:hAnsiTheme="minorHAnsi" w:cstheme="minorHAnsi"/>
          <w:i/>
          <w:sz w:val="22"/>
        </w:rPr>
        <w:t xml:space="preserve">N° </w:t>
      </w:r>
      <w:r w:rsidRPr="006860EB">
        <w:rPr>
          <w:rFonts w:asciiTheme="minorHAnsi" w:hAnsiTheme="minorHAnsi" w:cstheme="minorHAnsi"/>
          <w:i/>
          <w:sz w:val="22"/>
        </w:rPr>
        <w:t xml:space="preserve">17. </w:t>
      </w:r>
      <w:r w:rsidR="00E54A5B" w:rsidRPr="006860EB">
        <w:rPr>
          <w:rFonts w:asciiTheme="minorHAnsi" w:hAnsiTheme="minorHAnsi" w:cstheme="minorHAnsi"/>
          <w:i/>
          <w:sz w:val="22"/>
        </w:rPr>
        <w:t>Sección</w:t>
      </w:r>
      <w:r w:rsidRPr="006860EB">
        <w:rPr>
          <w:rFonts w:asciiTheme="minorHAnsi" w:hAnsiTheme="minorHAnsi" w:cstheme="minorHAnsi"/>
          <w:i/>
          <w:sz w:val="22"/>
        </w:rPr>
        <w:t xml:space="preserve"> 4.5.7</w:t>
      </w:r>
      <w:r w:rsidR="00813382" w:rsidRPr="006860EB">
        <w:rPr>
          <w:rFonts w:asciiTheme="minorHAnsi" w:hAnsiTheme="minorHAnsi" w:cstheme="minorHAnsi"/>
          <w:i/>
          <w:sz w:val="22"/>
        </w:rPr>
        <w:t>. Pasivos en moneda originados en transacciones financieras</w:t>
      </w:r>
      <w:r w:rsidR="002F68B4" w:rsidRPr="006860EB">
        <w:rPr>
          <w:rFonts w:asciiTheme="minorHAnsi" w:hAnsiTheme="minorHAnsi" w:cstheme="minorHAnsi"/>
          <w:i/>
          <w:sz w:val="22"/>
        </w:rPr>
        <w:t>-</w:t>
      </w:r>
      <w:r w:rsidR="000E1FFB" w:rsidRPr="006860EB">
        <w:rPr>
          <w:rFonts w:asciiTheme="minorHAnsi" w:hAnsiTheme="minorHAnsi" w:cstheme="minorHAnsi"/>
          <w:i/>
          <w:sz w:val="22"/>
        </w:rPr>
        <w:t>.</w:t>
      </w:r>
    </w:p>
    <w:p w14:paraId="18DFA82C" w14:textId="05292FED" w:rsidR="00A2519D" w:rsidRPr="006860EB" w:rsidRDefault="00A2519D" w:rsidP="000E1FFB">
      <w:pPr>
        <w:pStyle w:val="Prrafodelista"/>
        <w:numPr>
          <w:ilvl w:val="0"/>
          <w:numId w:val="8"/>
        </w:numPr>
        <w:shd w:val="clear" w:color="auto" w:fill="FFFFFF"/>
        <w:ind w:left="426" w:hanging="426"/>
        <w:jc w:val="both"/>
        <w:rPr>
          <w:rFonts w:asciiTheme="minorHAnsi" w:hAnsiTheme="minorHAnsi" w:cstheme="minorHAnsi"/>
          <w:i/>
          <w:sz w:val="22"/>
        </w:rPr>
      </w:pPr>
      <w:r w:rsidRPr="00D029AB">
        <w:rPr>
          <w:rFonts w:asciiTheme="minorHAnsi" w:hAnsiTheme="minorHAnsi" w:cstheme="minorHAnsi"/>
          <w:sz w:val="22"/>
        </w:rPr>
        <w:t>Costos indirectos fijos de producción no absorbidos en el costo de bienes producidos por haber operado por debajo de la capacidad normal de planta</w:t>
      </w:r>
      <w:r w:rsidR="002F68B4">
        <w:rPr>
          <w:rFonts w:asciiTheme="minorHAnsi" w:hAnsiTheme="minorHAnsi" w:cstheme="minorHAnsi"/>
          <w:sz w:val="22"/>
        </w:rPr>
        <w:t xml:space="preserve"> - </w:t>
      </w:r>
      <w:r w:rsidRPr="006860EB">
        <w:rPr>
          <w:rFonts w:asciiTheme="minorHAnsi" w:hAnsiTheme="minorHAnsi" w:cstheme="minorHAnsi"/>
          <w:i/>
          <w:sz w:val="22"/>
        </w:rPr>
        <w:t xml:space="preserve">RT </w:t>
      </w:r>
      <w:r w:rsidR="000E1FFB" w:rsidRPr="006860EB">
        <w:rPr>
          <w:rFonts w:asciiTheme="minorHAnsi" w:hAnsiTheme="minorHAnsi" w:cstheme="minorHAnsi"/>
          <w:i/>
          <w:sz w:val="22"/>
        </w:rPr>
        <w:t xml:space="preserve">N° </w:t>
      </w:r>
      <w:r w:rsidRPr="006860EB">
        <w:rPr>
          <w:rFonts w:asciiTheme="minorHAnsi" w:hAnsiTheme="minorHAnsi" w:cstheme="minorHAnsi"/>
          <w:i/>
          <w:sz w:val="22"/>
        </w:rPr>
        <w:t xml:space="preserve">17. </w:t>
      </w:r>
      <w:r w:rsidR="00E54A5B" w:rsidRPr="006860EB">
        <w:rPr>
          <w:rFonts w:asciiTheme="minorHAnsi" w:hAnsiTheme="minorHAnsi" w:cstheme="minorHAnsi"/>
          <w:i/>
          <w:sz w:val="22"/>
        </w:rPr>
        <w:t>Sección</w:t>
      </w:r>
      <w:r w:rsidRPr="006860EB">
        <w:rPr>
          <w:rFonts w:asciiTheme="minorHAnsi" w:hAnsiTheme="minorHAnsi" w:cstheme="minorHAnsi"/>
          <w:i/>
          <w:sz w:val="22"/>
        </w:rPr>
        <w:t xml:space="preserve"> 4.2.6</w:t>
      </w:r>
      <w:r w:rsidR="00813382" w:rsidRPr="006860EB">
        <w:rPr>
          <w:rFonts w:asciiTheme="minorHAnsi" w:hAnsiTheme="minorHAnsi" w:cstheme="minorHAnsi"/>
          <w:i/>
          <w:sz w:val="22"/>
        </w:rPr>
        <w:t>. Bienes producidos, inc.</w:t>
      </w:r>
      <w:r w:rsidRPr="006860EB">
        <w:rPr>
          <w:rFonts w:asciiTheme="minorHAnsi" w:hAnsiTheme="minorHAnsi" w:cstheme="minorHAnsi"/>
          <w:i/>
          <w:sz w:val="22"/>
        </w:rPr>
        <w:t xml:space="preserve"> b)</w:t>
      </w:r>
      <w:r w:rsidR="002F68B4" w:rsidRPr="006860EB">
        <w:rPr>
          <w:rFonts w:asciiTheme="minorHAnsi" w:hAnsiTheme="minorHAnsi" w:cstheme="minorHAnsi"/>
          <w:i/>
          <w:sz w:val="22"/>
        </w:rPr>
        <w:t>-</w:t>
      </w:r>
      <w:r w:rsidR="000E1FFB" w:rsidRPr="006860EB">
        <w:rPr>
          <w:rFonts w:asciiTheme="minorHAnsi" w:hAnsiTheme="minorHAnsi" w:cstheme="minorHAnsi"/>
          <w:i/>
          <w:sz w:val="22"/>
        </w:rPr>
        <w:t>.</w:t>
      </w:r>
    </w:p>
    <w:p w14:paraId="57434F7D" w14:textId="50A007B6" w:rsidR="00A2519D" w:rsidRPr="00D029AB" w:rsidRDefault="00A2519D" w:rsidP="000E1FFB">
      <w:pPr>
        <w:pStyle w:val="Prrafodelista"/>
        <w:numPr>
          <w:ilvl w:val="0"/>
          <w:numId w:val="8"/>
        </w:numPr>
        <w:shd w:val="clear" w:color="auto" w:fill="FFFFFF"/>
        <w:ind w:left="426" w:hanging="426"/>
        <w:jc w:val="both"/>
        <w:rPr>
          <w:rFonts w:asciiTheme="minorHAnsi" w:hAnsiTheme="minorHAnsi" w:cstheme="minorHAnsi"/>
          <w:sz w:val="22"/>
        </w:rPr>
      </w:pPr>
      <w:r w:rsidRPr="00D029AB">
        <w:rPr>
          <w:rFonts w:asciiTheme="minorHAnsi" w:hAnsiTheme="minorHAnsi" w:cstheme="minorHAnsi"/>
          <w:sz w:val="22"/>
        </w:rPr>
        <w:t>Gastos de limpieza y desinfección incurridos para prevenir la difusión de COVID-19.</w:t>
      </w:r>
    </w:p>
    <w:p w14:paraId="4C4D4E65" w14:textId="2654B094" w:rsidR="00A2519D" w:rsidRPr="00D029AB" w:rsidRDefault="00A2519D" w:rsidP="000E1FFB">
      <w:pPr>
        <w:pStyle w:val="Prrafodelista"/>
        <w:numPr>
          <w:ilvl w:val="0"/>
          <w:numId w:val="8"/>
        </w:numPr>
        <w:shd w:val="clear" w:color="auto" w:fill="FFFFFF"/>
        <w:ind w:left="426" w:hanging="426"/>
        <w:jc w:val="both"/>
        <w:rPr>
          <w:rFonts w:asciiTheme="minorHAnsi" w:hAnsiTheme="minorHAnsi" w:cstheme="minorHAnsi"/>
          <w:sz w:val="22"/>
        </w:rPr>
      </w:pPr>
      <w:r w:rsidRPr="00D029AB">
        <w:rPr>
          <w:rFonts w:asciiTheme="minorHAnsi" w:hAnsiTheme="minorHAnsi" w:cstheme="minorHAnsi"/>
          <w:sz w:val="22"/>
        </w:rPr>
        <w:t>Multas y sanciones por incumplimiento de contratos</w:t>
      </w:r>
      <w:r w:rsidR="000E1FFB">
        <w:rPr>
          <w:rFonts w:asciiTheme="minorHAnsi" w:hAnsiTheme="minorHAnsi" w:cstheme="minorHAnsi"/>
          <w:sz w:val="22"/>
        </w:rPr>
        <w:t>.</w:t>
      </w:r>
    </w:p>
    <w:p w14:paraId="4CC54651" w14:textId="1A06E0FB" w:rsidR="00A2519D" w:rsidRPr="00D029AB" w:rsidRDefault="00A2519D" w:rsidP="000E1FFB">
      <w:pPr>
        <w:pStyle w:val="Prrafodelista"/>
        <w:numPr>
          <w:ilvl w:val="0"/>
          <w:numId w:val="8"/>
        </w:numPr>
        <w:shd w:val="clear" w:color="auto" w:fill="FFFFFF"/>
        <w:ind w:left="426" w:hanging="426"/>
        <w:jc w:val="both"/>
        <w:rPr>
          <w:rFonts w:asciiTheme="minorHAnsi" w:hAnsiTheme="minorHAnsi" w:cstheme="minorHAnsi"/>
          <w:sz w:val="22"/>
        </w:rPr>
      </w:pPr>
      <w:r w:rsidRPr="00D029AB">
        <w:rPr>
          <w:rFonts w:asciiTheme="minorHAnsi" w:hAnsiTheme="minorHAnsi" w:cstheme="minorHAnsi"/>
          <w:sz w:val="22"/>
        </w:rPr>
        <w:t>Quitas parciales o totales de alquiler por parte de arrendadores</w:t>
      </w:r>
      <w:r w:rsidR="000E1FFB">
        <w:rPr>
          <w:rFonts w:asciiTheme="minorHAnsi" w:hAnsiTheme="minorHAnsi" w:cstheme="minorHAnsi"/>
          <w:sz w:val="22"/>
        </w:rPr>
        <w:t>.</w:t>
      </w:r>
    </w:p>
    <w:p w14:paraId="47277228" w14:textId="7077C23A" w:rsidR="00A2519D" w:rsidRPr="006860EB" w:rsidRDefault="00A2519D" w:rsidP="000E1FFB">
      <w:pPr>
        <w:pStyle w:val="Prrafodelista"/>
        <w:numPr>
          <w:ilvl w:val="0"/>
          <w:numId w:val="8"/>
        </w:numPr>
        <w:shd w:val="clear" w:color="auto" w:fill="FFFFFF"/>
        <w:ind w:left="426" w:hanging="426"/>
        <w:jc w:val="both"/>
        <w:rPr>
          <w:rFonts w:asciiTheme="minorHAnsi" w:hAnsiTheme="minorHAnsi" w:cstheme="minorHAnsi"/>
          <w:sz w:val="22"/>
        </w:rPr>
      </w:pPr>
      <w:r w:rsidRPr="00D029AB">
        <w:rPr>
          <w:rFonts w:asciiTheme="minorHAnsi" w:hAnsiTheme="minorHAnsi" w:cstheme="minorHAnsi"/>
          <w:sz w:val="22"/>
        </w:rPr>
        <w:t>Resultado por cambio en las condiciones -sustanciales distintas a las originales- de contratos con deudores o acreedores</w:t>
      </w:r>
      <w:r w:rsidR="005C27E1">
        <w:rPr>
          <w:rFonts w:asciiTheme="minorHAnsi" w:hAnsiTheme="minorHAnsi" w:cstheme="minorHAnsi"/>
          <w:sz w:val="22"/>
        </w:rPr>
        <w:t xml:space="preserve"> </w:t>
      </w:r>
      <w:r w:rsidR="005C27E1" w:rsidRPr="006860EB">
        <w:rPr>
          <w:rFonts w:asciiTheme="minorHAnsi" w:hAnsiTheme="minorHAnsi" w:cstheme="minorHAnsi"/>
          <w:i/>
          <w:sz w:val="22"/>
        </w:rPr>
        <w:t>-</w:t>
      </w:r>
      <w:r w:rsidRPr="006860EB">
        <w:rPr>
          <w:rFonts w:asciiTheme="minorHAnsi" w:hAnsiTheme="minorHAnsi" w:cstheme="minorHAnsi"/>
          <w:i/>
          <w:sz w:val="22"/>
        </w:rPr>
        <w:t xml:space="preserve">RT </w:t>
      </w:r>
      <w:r w:rsidR="000E1FFB" w:rsidRPr="006860EB">
        <w:rPr>
          <w:rFonts w:asciiTheme="minorHAnsi" w:hAnsiTheme="minorHAnsi" w:cstheme="minorHAnsi"/>
          <w:i/>
          <w:sz w:val="22"/>
        </w:rPr>
        <w:t xml:space="preserve">N° </w:t>
      </w:r>
      <w:r w:rsidR="00512DEC" w:rsidRPr="006860EB">
        <w:rPr>
          <w:rFonts w:asciiTheme="minorHAnsi" w:hAnsiTheme="minorHAnsi" w:cstheme="minorHAnsi"/>
          <w:i/>
          <w:sz w:val="22"/>
        </w:rPr>
        <w:t xml:space="preserve">17. </w:t>
      </w:r>
      <w:r w:rsidR="00E54A5B" w:rsidRPr="006860EB">
        <w:rPr>
          <w:rFonts w:asciiTheme="minorHAnsi" w:hAnsiTheme="minorHAnsi" w:cstheme="minorHAnsi"/>
          <w:i/>
          <w:sz w:val="22"/>
        </w:rPr>
        <w:t>Sección</w:t>
      </w:r>
      <w:r w:rsidR="00512DEC" w:rsidRPr="006860EB">
        <w:rPr>
          <w:rFonts w:asciiTheme="minorHAnsi" w:hAnsiTheme="minorHAnsi" w:cstheme="minorHAnsi"/>
          <w:i/>
          <w:sz w:val="22"/>
        </w:rPr>
        <w:t xml:space="preserve"> 4.5.3. Créditos en moneda originados en refinanciaciones </w:t>
      </w:r>
      <w:r w:rsidRPr="006860EB">
        <w:rPr>
          <w:rFonts w:asciiTheme="minorHAnsi" w:hAnsiTheme="minorHAnsi" w:cstheme="minorHAnsi"/>
          <w:i/>
          <w:sz w:val="22"/>
        </w:rPr>
        <w:t xml:space="preserve">y </w:t>
      </w:r>
      <w:r w:rsidR="00E54A5B" w:rsidRPr="006860EB">
        <w:rPr>
          <w:rFonts w:asciiTheme="minorHAnsi" w:hAnsiTheme="minorHAnsi" w:cstheme="minorHAnsi"/>
          <w:i/>
          <w:sz w:val="22"/>
        </w:rPr>
        <w:t xml:space="preserve">Sección </w:t>
      </w:r>
      <w:r w:rsidRPr="006860EB">
        <w:rPr>
          <w:rFonts w:asciiTheme="minorHAnsi" w:hAnsiTheme="minorHAnsi" w:cstheme="minorHAnsi"/>
          <w:i/>
          <w:sz w:val="22"/>
        </w:rPr>
        <w:t>4.5.8</w:t>
      </w:r>
      <w:r w:rsidR="00512DEC" w:rsidRPr="006860EB">
        <w:rPr>
          <w:rFonts w:asciiTheme="minorHAnsi" w:hAnsiTheme="minorHAnsi" w:cstheme="minorHAnsi"/>
          <w:i/>
          <w:sz w:val="22"/>
        </w:rPr>
        <w:t>. Pasivos en moneda originados en refinanciaciones</w:t>
      </w:r>
      <w:r w:rsidR="005C27E1" w:rsidRPr="006860EB">
        <w:rPr>
          <w:rFonts w:asciiTheme="minorHAnsi" w:hAnsiTheme="minorHAnsi" w:cstheme="minorHAnsi"/>
          <w:i/>
          <w:sz w:val="22"/>
        </w:rPr>
        <w:t>-.</w:t>
      </w:r>
    </w:p>
    <w:p w14:paraId="4F53557A" w14:textId="74F4680E" w:rsidR="00A2519D" w:rsidRPr="006860EB" w:rsidRDefault="00A2519D" w:rsidP="000E1FFB">
      <w:pPr>
        <w:pStyle w:val="Prrafodelista"/>
        <w:numPr>
          <w:ilvl w:val="0"/>
          <w:numId w:val="8"/>
        </w:numPr>
        <w:shd w:val="clear" w:color="auto" w:fill="FFFFFF"/>
        <w:ind w:left="426" w:hanging="426"/>
        <w:jc w:val="both"/>
        <w:rPr>
          <w:rFonts w:asciiTheme="minorHAnsi" w:hAnsiTheme="minorHAnsi" w:cstheme="minorHAnsi"/>
          <w:i/>
          <w:sz w:val="22"/>
        </w:rPr>
      </w:pPr>
      <w:r w:rsidRPr="006860EB">
        <w:rPr>
          <w:rFonts w:asciiTheme="minorHAnsi" w:hAnsiTheme="minorHAnsi" w:cstheme="minorHAnsi"/>
          <w:sz w:val="22"/>
        </w:rPr>
        <w:t xml:space="preserve">Costos por reestructuraciones </w:t>
      </w:r>
      <w:r w:rsidR="0058444D" w:rsidRPr="006860EB">
        <w:rPr>
          <w:rFonts w:asciiTheme="minorHAnsi" w:hAnsiTheme="minorHAnsi" w:cstheme="minorHAnsi"/>
          <w:sz w:val="22"/>
        </w:rPr>
        <w:t>-</w:t>
      </w:r>
      <w:r w:rsidRPr="006860EB">
        <w:rPr>
          <w:rFonts w:asciiTheme="minorHAnsi" w:hAnsiTheme="minorHAnsi" w:cstheme="minorHAnsi"/>
          <w:i/>
          <w:sz w:val="22"/>
        </w:rPr>
        <w:t>RT</w:t>
      </w:r>
      <w:r w:rsidR="000E1FFB" w:rsidRPr="006860EB">
        <w:rPr>
          <w:rFonts w:asciiTheme="minorHAnsi" w:hAnsiTheme="minorHAnsi" w:cstheme="minorHAnsi"/>
          <w:i/>
          <w:sz w:val="22"/>
        </w:rPr>
        <w:t xml:space="preserve"> N°</w:t>
      </w:r>
      <w:r w:rsidRPr="006860EB">
        <w:rPr>
          <w:rFonts w:asciiTheme="minorHAnsi" w:hAnsiTheme="minorHAnsi" w:cstheme="minorHAnsi"/>
          <w:i/>
          <w:sz w:val="22"/>
        </w:rPr>
        <w:t xml:space="preserve"> 18. </w:t>
      </w:r>
      <w:r w:rsidR="00E54A5B" w:rsidRPr="006860EB">
        <w:rPr>
          <w:rFonts w:asciiTheme="minorHAnsi" w:hAnsiTheme="minorHAnsi" w:cstheme="minorHAnsi"/>
          <w:i/>
          <w:sz w:val="22"/>
        </w:rPr>
        <w:t>Sección</w:t>
      </w:r>
      <w:r w:rsidRPr="006860EB">
        <w:rPr>
          <w:rFonts w:asciiTheme="minorHAnsi" w:hAnsiTheme="minorHAnsi" w:cstheme="minorHAnsi"/>
          <w:i/>
          <w:sz w:val="22"/>
        </w:rPr>
        <w:t xml:space="preserve"> 5</w:t>
      </w:r>
      <w:r w:rsidR="0058444D" w:rsidRPr="006860EB">
        <w:rPr>
          <w:rFonts w:asciiTheme="minorHAnsi" w:hAnsiTheme="minorHAnsi" w:cstheme="minorHAnsi"/>
          <w:i/>
          <w:sz w:val="22"/>
        </w:rPr>
        <w:t>. Reestructuraciones-</w:t>
      </w:r>
      <w:r w:rsidR="000E1FFB" w:rsidRPr="006860EB">
        <w:rPr>
          <w:rFonts w:asciiTheme="minorHAnsi" w:hAnsiTheme="minorHAnsi" w:cstheme="minorHAnsi"/>
          <w:i/>
          <w:sz w:val="22"/>
        </w:rPr>
        <w:t>.</w:t>
      </w:r>
    </w:p>
    <w:p w14:paraId="4B030735" w14:textId="533772D2" w:rsidR="00A2519D" w:rsidRPr="006860EB" w:rsidRDefault="00A2519D" w:rsidP="000E1FFB">
      <w:pPr>
        <w:pStyle w:val="Prrafodelista"/>
        <w:numPr>
          <w:ilvl w:val="0"/>
          <w:numId w:val="8"/>
        </w:numPr>
        <w:shd w:val="clear" w:color="auto" w:fill="FFFFFF"/>
        <w:ind w:left="426" w:hanging="426"/>
        <w:jc w:val="both"/>
        <w:rPr>
          <w:rFonts w:asciiTheme="minorHAnsi" w:hAnsiTheme="minorHAnsi" w:cstheme="minorHAnsi"/>
          <w:i/>
          <w:sz w:val="22"/>
        </w:rPr>
      </w:pPr>
      <w:r w:rsidRPr="006860EB">
        <w:rPr>
          <w:rFonts w:asciiTheme="minorHAnsi" w:hAnsiTheme="minorHAnsi" w:cstheme="minorHAnsi"/>
          <w:sz w:val="22"/>
        </w:rPr>
        <w:t xml:space="preserve">Costos por contratos onerosos – de cumplimiento ineludible- </w:t>
      </w:r>
      <w:r w:rsidRPr="006860EB">
        <w:rPr>
          <w:rFonts w:asciiTheme="minorHAnsi" w:hAnsiTheme="minorHAnsi" w:cstheme="minorHAnsi"/>
          <w:i/>
          <w:sz w:val="22"/>
        </w:rPr>
        <w:t xml:space="preserve">RT </w:t>
      </w:r>
      <w:r w:rsidR="005C27E1" w:rsidRPr="006860EB">
        <w:rPr>
          <w:rFonts w:asciiTheme="minorHAnsi" w:hAnsiTheme="minorHAnsi" w:cstheme="minorHAnsi"/>
          <w:i/>
          <w:sz w:val="22"/>
        </w:rPr>
        <w:t xml:space="preserve">N° </w:t>
      </w:r>
      <w:r w:rsidRPr="006860EB">
        <w:rPr>
          <w:rFonts w:asciiTheme="minorHAnsi" w:hAnsiTheme="minorHAnsi" w:cstheme="minorHAnsi"/>
          <w:i/>
          <w:sz w:val="22"/>
        </w:rPr>
        <w:t xml:space="preserve">17. </w:t>
      </w:r>
      <w:r w:rsidR="0058444D" w:rsidRPr="006860EB">
        <w:rPr>
          <w:rFonts w:asciiTheme="minorHAnsi" w:hAnsiTheme="minorHAnsi" w:cstheme="minorHAnsi"/>
          <w:i/>
          <w:sz w:val="22"/>
        </w:rPr>
        <w:t>Sección</w:t>
      </w:r>
      <w:r w:rsidRPr="006860EB">
        <w:rPr>
          <w:rFonts w:asciiTheme="minorHAnsi" w:hAnsiTheme="minorHAnsi" w:cstheme="minorHAnsi"/>
          <w:i/>
          <w:sz w:val="22"/>
        </w:rPr>
        <w:t xml:space="preserve"> 5.18</w:t>
      </w:r>
      <w:r w:rsidR="00512DEC" w:rsidRPr="006860EB">
        <w:rPr>
          <w:rFonts w:asciiTheme="minorHAnsi" w:hAnsiTheme="minorHAnsi" w:cstheme="minorHAnsi"/>
          <w:i/>
          <w:sz w:val="22"/>
        </w:rPr>
        <w:t>. Compromisos que generan pérdidas</w:t>
      </w:r>
      <w:r w:rsidR="005C27E1" w:rsidRPr="006860EB">
        <w:rPr>
          <w:rFonts w:asciiTheme="minorHAnsi" w:hAnsiTheme="minorHAnsi" w:cstheme="minorHAnsi"/>
          <w:i/>
          <w:sz w:val="22"/>
        </w:rPr>
        <w:t>-</w:t>
      </w:r>
      <w:r w:rsidR="000E1FFB" w:rsidRPr="006860EB">
        <w:rPr>
          <w:rFonts w:asciiTheme="minorHAnsi" w:hAnsiTheme="minorHAnsi" w:cstheme="minorHAnsi"/>
          <w:i/>
          <w:sz w:val="22"/>
        </w:rPr>
        <w:t>.</w:t>
      </w:r>
    </w:p>
    <w:p w14:paraId="4E384695" w14:textId="77777777" w:rsidR="00A2519D" w:rsidRPr="00D029AB" w:rsidRDefault="00A2519D" w:rsidP="00A2519D">
      <w:pPr>
        <w:pStyle w:val="Prrafodelista"/>
        <w:shd w:val="clear" w:color="auto" w:fill="FFFFFF"/>
        <w:ind w:left="0"/>
        <w:jc w:val="both"/>
        <w:rPr>
          <w:rFonts w:asciiTheme="minorHAnsi" w:hAnsiTheme="minorHAnsi" w:cstheme="minorHAnsi"/>
          <w:sz w:val="22"/>
        </w:rPr>
      </w:pPr>
    </w:p>
    <w:p w14:paraId="5FF8A329" w14:textId="5728F114" w:rsidR="00A2519D" w:rsidRDefault="00A2519D" w:rsidP="00A2519D">
      <w:pPr>
        <w:pStyle w:val="Prrafodelista"/>
        <w:shd w:val="clear" w:color="auto" w:fill="FFFFFF"/>
        <w:ind w:left="0"/>
        <w:jc w:val="both"/>
        <w:rPr>
          <w:rFonts w:asciiTheme="minorHAnsi" w:hAnsiTheme="minorHAnsi" w:cstheme="minorHAnsi"/>
          <w:sz w:val="22"/>
        </w:rPr>
      </w:pPr>
      <w:r w:rsidRPr="00D029AB">
        <w:rPr>
          <w:rFonts w:asciiTheme="minorHAnsi" w:hAnsiTheme="minorHAnsi" w:cstheme="minorHAnsi"/>
          <w:sz w:val="22"/>
        </w:rPr>
        <w:t xml:space="preserve">La empresa no incurría antes de la crisis en estos conceptos y se espera que cuando sea superada la misma ya no </w:t>
      </w:r>
      <w:proofErr w:type="gramStart"/>
      <w:r w:rsidRPr="00D029AB">
        <w:rPr>
          <w:rFonts w:asciiTheme="minorHAnsi" w:hAnsiTheme="minorHAnsi" w:cstheme="minorHAnsi"/>
          <w:sz w:val="22"/>
        </w:rPr>
        <w:t>incurrirá</w:t>
      </w:r>
      <w:proofErr w:type="gramEnd"/>
      <w:r w:rsidRPr="00D029AB">
        <w:rPr>
          <w:rFonts w:asciiTheme="minorHAnsi" w:hAnsiTheme="minorHAnsi" w:cstheme="minorHAnsi"/>
          <w:sz w:val="22"/>
        </w:rPr>
        <w:t xml:space="preserve"> en ellos y a</w:t>
      </w:r>
      <w:r w:rsidR="006860EB">
        <w:rPr>
          <w:rFonts w:asciiTheme="minorHAnsi" w:hAnsiTheme="minorHAnsi" w:cstheme="minorHAnsi"/>
          <w:sz w:val="22"/>
        </w:rPr>
        <w:t>simismo</w:t>
      </w:r>
      <w:r w:rsidRPr="00D029AB">
        <w:rPr>
          <w:rFonts w:asciiTheme="minorHAnsi" w:hAnsiTheme="minorHAnsi" w:cstheme="minorHAnsi"/>
          <w:sz w:val="22"/>
        </w:rPr>
        <w:t xml:space="preserve"> son claramente separables de los relacionados con las operaciones normales. </w:t>
      </w:r>
    </w:p>
    <w:p w14:paraId="58B57517" w14:textId="77777777" w:rsidR="006860EB" w:rsidRPr="00D029AB" w:rsidRDefault="006860EB" w:rsidP="00A2519D">
      <w:pPr>
        <w:pStyle w:val="Prrafodelista"/>
        <w:shd w:val="clear" w:color="auto" w:fill="FFFFFF"/>
        <w:ind w:left="0"/>
        <w:jc w:val="both"/>
        <w:rPr>
          <w:rFonts w:asciiTheme="minorHAnsi" w:hAnsiTheme="minorHAnsi" w:cstheme="minorHAnsi"/>
          <w:sz w:val="22"/>
        </w:rPr>
      </w:pPr>
    </w:p>
    <w:p w14:paraId="60983E59" w14:textId="5190DEA9" w:rsidR="00A2519D" w:rsidRPr="00D029AB" w:rsidRDefault="00A2519D" w:rsidP="00A2519D">
      <w:pPr>
        <w:pStyle w:val="Prrafodelista"/>
        <w:shd w:val="clear" w:color="auto" w:fill="FFFFFF"/>
        <w:ind w:left="0"/>
        <w:jc w:val="both"/>
        <w:rPr>
          <w:rFonts w:asciiTheme="minorHAnsi" w:hAnsiTheme="minorHAnsi" w:cstheme="minorHAnsi"/>
          <w:sz w:val="22"/>
        </w:rPr>
      </w:pPr>
      <w:r w:rsidRPr="00D029AB">
        <w:rPr>
          <w:rFonts w:asciiTheme="minorHAnsi" w:hAnsiTheme="minorHAnsi" w:cstheme="minorHAnsi"/>
          <w:sz w:val="22"/>
        </w:rPr>
        <w:t>Esta información es histórica  aunque en algunos casos con dificultades para su cuantificación. Como pauta general, deberán incluirse todas las informaciones, explicaciones y revelaciones que resulten necesarias para que los usuarios comprendan los efectos más significativos que los eventos del contexto actual hayan tenido sobre el patrimonio</w:t>
      </w:r>
      <w:r w:rsidR="003132B6">
        <w:rPr>
          <w:rFonts w:asciiTheme="minorHAnsi" w:hAnsiTheme="minorHAnsi" w:cstheme="minorHAnsi"/>
          <w:sz w:val="22"/>
        </w:rPr>
        <w:t>.</w:t>
      </w:r>
    </w:p>
    <w:p w14:paraId="4B9CD019" w14:textId="77777777" w:rsidR="00A2519D" w:rsidRPr="003132B6" w:rsidRDefault="00A2519D" w:rsidP="00A2519D">
      <w:pPr>
        <w:pStyle w:val="Prrafodelista"/>
        <w:shd w:val="clear" w:color="auto" w:fill="FFFFFF"/>
        <w:ind w:left="0"/>
        <w:jc w:val="both"/>
        <w:rPr>
          <w:rFonts w:asciiTheme="minorHAnsi" w:hAnsiTheme="minorHAnsi" w:cstheme="minorHAnsi"/>
          <w:sz w:val="22"/>
        </w:rPr>
      </w:pPr>
    </w:p>
    <w:p w14:paraId="56E4AAF2" w14:textId="51B1B951" w:rsidR="0058444D" w:rsidRPr="00B37BA6" w:rsidRDefault="00A2519D" w:rsidP="00A2519D">
      <w:pPr>
        <w:pStyle w:val="Prrafodelista"/>
        <w:shd w:val="clear" w:color="auto" w:fill="FFFFFF"/>
        <w:ind w:left="0"/>
        <w:jc w:val="both"/>
        <w:rPr>
          <w:rFonts w:asciiTheme="minorHAnsi" w:hAnsiTheme="minorHAnsi" w:cstheme="minorHAnsi"/>
          <w:i/>
          <w:sz w:val="22"/>
        </w:rPr>
      </w:pPr>
      <w:r w:rsidRPr="003132B6">
        <w:rPr>
          <w:rFonts w:asciiTheme="minorHAnsi" w:hAnsiTheme="minorHAnsi" w:cstheme="minorHAnsi"/>
          <w:sz w:val="22"/>
        </w:rPr>
        <w:t xml:space="preserve">Una </w:t>
      </w:r>
      <w:r w:rsidR="003132B6">
        <w:rPr>
          <w:rFonts w:asciiTheme="minorHAnsi" w:hAnsiTheme="minorHAnsi" w:cstheme="minorHAnsi"/>
          <w:sz w:val="22"/>
        </w:rPr>
        <w:t xml:space="preserve">alternativa de exposición </w:t>
      </w:r>
      <w:r w:rsidRPr="003132B6">
        <w:rPr>
          <w:rFonts w:asciiTheme="minorHAnsi" w:hAnsiTheme="minorHAnsi" w:cstheme="minorHAnsi"/>
          <w:sz w:val="22"/>
        </w:rPr>
        <w:t xml:space="preserve"> </w:t>
      </w:r>
      <w:r w:rsidR="003132B6" w:rsidRPr="003132B6">
        <w:rPr>
          <w:rFonts w:asciiTheme="minorHAnsi" w:hAnsiTheme="minorHAnsi" w:cstheme="minorHAnsi"/>
          <w:sz w:val="22"/>
        </w:rPr>
        <w:t>sería</w:t>
      </w:r>
      <w:r w:rsidRPr="003132B6">
        <w:rPr>
          <w:rFonts w:asciiTheme="minorHAnsi" w:hAnsiTheme="minorHAnsi" w:cstheme="minorHAnsi"/>
          <w:sz w:val="22"/>
        </w:rPr>
        <w:t xml:space="preserve"> considerar estos resultados en </w:t>
      </w:r>
      <w:r w:rsidRPr="003132B6">
        <w:rPr>
          <w:rFonts w:asciiTheme="minorHAnsi" w:hAnsiTheme="minorHAnsi" w:cstheme="minorHAnsi"/>
          <w:i/>
          <w:sz w:val="22"/>
        </w:rPr>
        <w:t>Otros ingresos y egresos</w:t>
      </w:r>
      <w:r w:rsidR="003132B6">
        <w:rPr>
          <w:rFonts w:asciiTheme="minorHAnsi" w:hAnsiTheme="minorHAnsi" w:cstheme="minorHAnsi"/>
          <w:sz w:val="22"/>
        </w:rPr>
        <w:t xml:space="preserve">. Según lo expresa la </w:t>
      </w:r>
      <w:r w:rsidR="003132B6" w:rsidRPr="00B37BA6">
        <w:rPr>
          <w:rFonts w:asciiTheme="minorHAnsi" w:hAnsiTheme="minorHAnsi" w:cstheme="minorHAnsi"/>
          <w:i/>
          <w:sz w:val="22"/>
        </w:rPr>
        <w:t xml:space="preserve">Resolución Técnica N° 9 – RT N° 9-, </w:t>
      </w:r>
      <w:r w:rsidR="0058444D" w:rsidRPr="00B37BA6">
        <w:rPr>
          <w:rFonts w:asciiTheme="minorHAnsi" w:hAnsiTheme="minorHAnsi" w:cstheme="minorHAnsi"/>
          <w:i/>
          <w:sz w:val="22"/>
        </w:rPr>
        <w:t>Sección</w:t>
      </w:r>
      <w:r w:rsidR="003132B6" w:rsidRPr="00B37BA6">
        <w:rPr>
          <w:rFonts w:asciiTheme="minorHAnsi" w:hAnsiTheme="minorHAnsi" w:cstheme="minorHAnsi"/>
          <w:i/>
          <w:sz w:val="22"/>
        </w:rPr>
        <w:t xml:space="preserve"> B. Resultados Ordinarios</w:t>
      </w:r>
      <w:r w:rsidR="0058444D" w:rsidRPr="00B37BA6">
        <w:rPr>
          <w:rFonts w:asciiTheme="minorHAnsi" w:hAnsiTheme="minorHAnsi" w:cstheme="minorHAnsi"/>
          <w:i/>
          <w:sz w:val="22"/>
        </w:rPr>
        <w:t xml:space="preserve">. </w:t>
      </w:r>
      <w:r w:rsidR="003132B6" w:rsidRPr="00B37BA6">
        <w:rPr>
          <w:rFonts w:asciiTheme="minorHAnsi" w:hAnsiTheme="minorHAnsi" w:cstheme="minorHAnsi"/>
          <w:i/>
          <w:sz w:val="22"/>
        </w:rPr>
        <w:t>B.11. Otros ingresos y egresos</w:t>
      </w:r>
      <w:r w:rsidR="0058444D" w:rsidRPr="00B37BA6">
        <w:rPr>
          <w:rFonts w:asciiTheme="minorHAnsi" w:hAnsiTheme="minorHAnsi" w:cstheme="minorHAnsi"/>
          <w:i/>
          <w:sz w:val="22"/>
        </w:rPr>
        <w:t>:</w:t>
      </w:r>
    </w:p>
    <w:p w14:paraId="28129D97" w14:textId="77777777" w:rsidR="0058444D" w:rsidRDefault="0058444D" w:rsidP="00A2519D">
      <w:pPr>
        <w:pStyle w:val="Prrafodelista"/>
        <w:shd w:val="clear" w:color="auto" w:fill="FFFFFF"/>
        <w:ind w:left="0"/>
        <w:jc w:val="both"/>
        <w:rPr>
          <w:rFonts w:asciiTheme="minorHAnsi" w:hAnsiTheme="minorHAnsi" w:cstheme="minorHAnsi"/>
          <w:i/>
          <w:sz w:val="22"/>
        </w:rPr>
      </w:pPr>
    </w:p>
    <w:p w14:paraId="0300863B" w14:textId="29E7436E" w:rsidR="003132B6" w:rsidRPr="0058444D" w:rsidRDefault="003132B6" w:rsidP="00A2519D">
      <w:pPr>
        <w:pStyle w:val="Prrafodelista"/>
        <w:shd w:val="clear" w:color="auto" w:fill="FFFFFF"/>
        <w:ind w:left="0"/>
        <w:jc w:val="both"/>
        <w:rPr>
          <w:rFonts w:asciiTheme="minorHAnsi" w:hAnsiTheme="minorHAnsi" w:cstheme="minorHAnsi"/>
          <w:i/>
          <w:sz w:val="22"/>
        </w:rPr>
      </w:pPr>
      <w:r w:rsidRPr="003132B6">
        <w:rPr>
          <w:rFonts w:asciiTheme="minorHAnsi" w:hAnsiTheme="minorHAnsi" w:cstheme="minorHAnsi"/>
          <w:i/>
          <w:sz w:val="22"/>
        </w:rPr>
        <w:t xml:space="preserve">Comprenden todos los resultados del ente generados por actividades secundarias y </w:t>
      </w:r>
      <w:r w:rsidRPr="00E76456">
        <w:rPr>
          <w:rFonts w:asciiTheme="minorHAnsi" w:hAnsiTheme="minorHAnsi" w:cstheme="minorHAnsi"/>
          <w:b/>
          <w:i/>
          <w:sz w:val="22"/>
        </w:rPr>
        <w:t>los no contemplados en los conceptos anteriores</w:t>
      </w:r>
      <w:r w:rsidRPr="003132B6">
        <w:rPr>
          <w:rFonts w:asciiTheme="minorHAnsi" w:hAnsiTheme="minorHAnsi" w:cstheme="minorHAnsi"/>
          <w:i/>
          <w:sz w:val="22"/>
        </w:rPr>
        <w:t>, con excepción de los resultados financieros y por tenencia, del impuesto a las ganancias y, en el estado de resultados consolidado, de la participación minoritaria en los resultados de sociedades controladas</w:t>
      </w:r>
      <w:r>
        <w:rPr>
          <w:rFonts w:asciiTheme="minorHAnsi" w:hAnsiTheme="minorHAnsi" w:cstheme="minorHAnsi"/>
          <w:i/>
          <w:sz w:val="22"/>
        </w:rPr>
        <w:t>.</w:t>
      </w:r>
    </w:p>
    <w:p w14:paraId="2A598611" w14:textId="77777777" w:rsidR="003132B6" w:rsidRDefault="003132B6" w:rsidP="00A2519D">
      <w:pPr>
        <w:pStyle w:val="Prrafodelista"/>
        <w:shd w:val="clear" w:color="auto" w:fill="FFFFFF"/>
        <w:ind w:left="0"/>
        <w:jc w:val="both"/>
        <w:rPr>
          <w:rFonts w:asciiTheme="minorHAnsi" w:hAnsiTheme="minorHAnsi" w:cstheme="minorHAnsi"/>
          <w:sz w:val="22"/>
        </w:rPr>
      </w:pPr>
    </w:p>
    <w:p w14:paraId="5973D24A" w14:textId="77777777" w:rsidR="00A2519D" w:rsidRDefault="00A2519D" w:rsidP="00A2519D">
      <w:pPr>
        <w:pStyle w:val="Prrafodelista"/>
        <w:shd w:val="clear" w:color="auto" w:fill="FFFFFF"/>
        <w:ind w:left="0"/>
        <w:jc w:val="both"/>
        <w:rPr>
          <w:rFonts w:asciiTheme="minorHAnsi" w:hAnsiTheme="minorHAnsi" w:cstheme="minorHAnsi"/>
          <w:b/>
          <w:bCs/>
          <w:sz w:val="22"/>
          <w:szCs w:val="22"/>
          <w:highlight w:val="yellow"/>
          <w:lang w:val="es-ES_tradnl"/>
        </w:rPr>
      </w:pPr>
    </w:p>
    <w:p w14:paraId="0B55B0B7" w14:textId="7A718979" w:rsidR="00E33311" w:rsidRPr="006860EB" w:rsidRDefault="00E33311" w:rsidP="00E33311">
      <w:pPr>
        <w:pStyle w:val="Prrafodelista"/>
        <w:shd w:val="clear" w:color="auto" w:fill="FFFFFF"/>
        <w:ind w:left="0"/>
        <w:jc w:val="both"/>
        <w:rPr>
          <w:rFonts w:asciiTheme="minorHAnsi" w:hAnsiTheme="minorHAnsi" w:cstheme="minorHAnsi"/>
          <w:b/>
          <w:bCs/>
          <w:sz w:val="22"/>
          <w:szCs w:val="22"/>
          <w:lang w:val="es-ES_tradnl"/>
        </w:rPr>
      </w:pPr>
      <w:r w:rsidRPr="006860EB">
        <w:rPr>
          <w:rFonts w:asciiTheme="minorHAnsi" w:hAnsiTheme="minorHAnsi" w:cstheme="minorHAnsi"/>
          <w:b/>
          <w:bCs/>
          <w:sz w:val="22"/>
          <w:szCs w:val="22"/>
          <w:lang w:val="es-ES_tradnl"/>
        </w:rPr>
        <w:t xml:space="preserve">ANALISIS PARTICULAR DE ALGUNOS HECHOS QUE PODRÍAN SURGIR EN EL CONTEXTO DE PANDEMIA QUE INVOLUCREN RESULTADOS. </w:t>
      </w:r>
    </w:p>
    <w:p w14:paraId="2FF9FBE8" w14:textId="77777777" w:rsidR="00E33311" w:rsidRPr="008521B4" w:rsidRDefault="00E33311" w:rsidP="00A2519D">
      <w:pPr>
        <w:pStyle w:val="Prrafodelista"/>
        <w:shd w:val="clear" w:color="auto" w:fill="FFFFFF"/>
        <w:ind w:left="0"/>
        <w:jc w:val="both"/>
        <w:rPr>
          <w:rFonts w:asciiTheme="minorHAnsi" w:hAnsiTheme="minorHAnsi" w:cstheme="minorHAnsi"/>
          <w:b/>
          <w:bCs/>
          <w:sz w:val="22"/>
          <w:szCs w:val="22"/>
          <w:highlight w:val="yellow"/>
          <w:lang w:val="es-ES_tradnl"/>
        </w:rPr>
      </w:pPr>
    </w:p>
    <w:p w14:paraId="13FA61FA" w14:textId="7F67DDCA" w:rsidR="00B119F5" w:rsidRPr="001B05C6" w:rsidRDefault="00B119F5" w:rsidP="001B05C6">
      <w:pPr>
        <w:widowControl/>
        <w:autoSpaceDE/>
        <w:autoSpaceDN/>
        <w:adjustRightInd/>
        <w:jc w:val="both"/>
        <w:rPr>
          <w:rFonts w:asciiTheme="minorHAnsi" w:hAnsiTheme="minorHAnsi" w:cstheme="minorHAnsi"/>
          <w:b/>
          <w:bCs/>
          <w:iCs/>
          <w:sz w:val="22"/>
          <w:szCs w:val="22"/>
        </w:rPr>
      </w:pPr>
      <w:r w:rsidRPr="001B05C6">
        <w:rPr>
          <w:rFonts w:asciiTheme="minorHAnsi" w:hAnsiTheme="minorHAnsi" w:cstheme="minorHAnsi"/>
          <w:b/>
          <w:bCs/>
          <w:iCs/>
          <w:sz w:val="22"/>
          <w:szCs w:val="22"/>
        </w:rPr>
        <w:t>R</w:t>
      </w:r>
      <w:r w:rsidR="00157580">
        <w:rPr>
          <w:rFonts w:asciiTheme="minorHAnsi" w:hAnsiTheme="minorHAnsi" w:cstheme="minorHAnsi"/>
          <w:b/>
          <w:bCs/>
          <w:iCs/>
          <w:sz w:val="22"/>
          <w:szCs w:val="22"/>
        </w:rPr>
        <w:t>eestructuraciones</w:t>
      </w:r>
      <w:r w:rsidR="00AC631C" w:rsidRPr="001B05C6">
        <w:rPr>
          <w:rFonts w:asciiTheme="minorHAnsi" w:hAnsiTheme="minorHAnsi" w:cstheme="minorHAnsi"/>
          <w:b/>
          <w:bCs/>
          <w:iCs/>
          <w:sz w:val="22"/>
          <w:szCs w:val="22"/>
        </w:rPr>
        <w:t xml:space="preserve"> </w:t>
      </w:r>
    </w:p>
    <w:p w14:paraId="078D7217" w14:textId="795F2ADF" w:rsidR="00B119F5" w:rsidRDefault="00B119F5" w:rsidP="001B05C6">
      <w:pPr>
        <w:widowControl/>
        <w:autoSpaceDE/>
        <w:autoSpaceDN/>
        <w:adjustRightInd/>
        <w:jc w:val="both"/>
        <w:rPr>
          <w:rFonts w:asciiTheme="minorHAnsi" w:hAnsiTheme="minorHAnsi" w:cstheme="minorHAnsi"/>
          <w:sz w:val="22"/>
          <w:szCs w:val="22"/>
        </w:rPr>
      </w:pPr>
      <w:r w:rsidRPr="001B05C6">
        <w:rPr>
          <w:rFonts w:asciiTheme="minorHAnsi" w:hAnsiTheme="minorHAnsi" w:cstheme="minorHAnsi"/>
          <w:bCs/>
          <w:iCs/>
          <w:sz w:val="22"/>
          <w:szCs w:val="22"/>
        </w:rPr>
        <w:t>Entre las decisiones adoptadas por la administración puede contemplarse la implementación de</w:t>
      </w:r>
      <w:r w:rsidRPr="001B05C6">
        <w:rPr>
          <w:rFonts w:asciiTheme="minorHAnsi" w:hAnsiTheme="minorHAnsi" w:cstheme="minorHAnsi"/>
          <w:sz w:val="22"/>
          <w:szCs w:val="22"/>
        </w:rPr>
        <w:t xml:space="preserve"> </w:t>
      </w:r>
      <w:r w:rsidRPr="00B119F5">
        <w:rPr>
          <w:rFonts w:asciiTheme="minorHAnsi" w:hAnsiTheme="minorHAnsi" w:cstheme="minorHAnsi"/>
          <w:sz w:val="22"/>
          <w:szCs w:val="22"/>
        </w:rPr>
        <w:t xml:space="preserve">planes como la venta o cierre de parte de su negocio y tales decisiones pueden conducir a una reestructuración, venta de activos, o al retiro de determinadlos activos de servicio temporal o </w:t>
      </w:r>
      <w:r w:rsidRPr="00B119F5">
        <w:rPr>
          <w:rFonts w:asciiTheme="minorHAnsi" w:hAnsiTheme="minorHAnsi" w:cstheme="minorHAnsi"/>
          <w:sz w:val="22"/>
          <w:szCs w:val="22"/>
        </w:rPr>
        <w:lastRenderedPageBreak/>
        <w:t xml:space="preserve">permanentemente. Esto puede implicar la transferencia de </w:t>
      </w:r>
      <w:r>
        <w:rPr>
          <w:rFonts w:asciiTheme="minorHAnsi" w:hAnsiTheme="minorHAnsi" w:cstheme="minorHAnsi"/>
          <w:sz w:val="22"/>
          <w:szCs w:val="22"/>
        </w:rPr>
        <w:t>b</w:t>
      </w:r>
      <w:r w:rsidRPr="00B119F5">
        <w:rPr>
          <w:rFonts w:asciiTheme="minorHAnsi" w:hAnsiTheme="minorHAnsi" w:cstheme="minorHAnsi"/>
          <w:sz w:val="22"/>
          <w:szCs w:val="22"/>
        </w:rPr>
        <w:t xml:space="preserve">ienes que se calificaban como </w:t>
      </w:r>
      <w:r>
        <w:rPr>
          <w:rFonts w:asciiTheme="minorHAnsi" w:hAnsiTheme="minorHAnsi" w:cstheme="minorHAnsi"/>
          <w:sz w:val="22"/>
          <w:szCs w:val="22"/>
        </w:rPr>
        <w:t>B</w:t>
      </w:r>
      <w:r w:rsidRPr="00B119F5">
        <w:rPr>
          <w:rFonts w:asciiTheme="minorHAnsi" w:hAnsiTheme="minorHAnsi" w:cstheme="minorHAnsi"/>
          <w:sz w:val="22"/>
          <w:szCs w:val="22"/>
        </w:rPr>
        <w:t xml:space="preserve">ienes de </w:t>
      </w:r>
      <w:r>
        <w:rPr>
          <w:rFonts w:asciiTheme="minorHAnsi" w:hAnsiTheme="minorHAnsi" w:cstheme="minorHAnsi"/>
          <w:sz w:val="22"/>
          <w:szCs w:val="22"/>
        </w:rPr>
        <w:t>U</w:t>
      </w:r>
      <w:r w:rsidRPr="00B119F5">
        <w:rPr>
          <w:rFonts w:asciiTheme="minorHAnsi" w:hAnsiTheme="minorHAnsi" w:cstheme="minorHAnsi"/>
          <w:sz w:val="22"/>
          <w:szCs w:val="22"/>
        </w:rPr>
        <w:t xml:space="preserve">so en </w:t>
      </w:r>
      <w:r>
        <w:rPr>
          <w:rFonts w:asciiTheme="minorHAnsi" w:hAnsiTheme="minorHAnsi" w:cstheme="minorHAnsi"/>
          <w:sz w:val="22"/>
          <w:szCs w:val="22"/>
        </w:rPr>
        <w:t>A</w:t>
      </w:r>
      <w:r w:rsidRPr="00B119F5">
        <w:rPr>
          <w:rFonts w:asciiTheme="minorHAnsi" w:hAnsiTheme="minorHAnsi" w:cstheme="minorHAnsi"/>
          <w:sz w:val="22"/>
          <w:szCs w:val="22"/>
        </w:rPr>
        <w:t xml:space="preserve">ctivos </w:t>
      </w:r>
      <w:r>
        <w:rPr>
          <w:rFonts w:asciiTheme="minorHAnsi" w:hAnsiTheme="minorHAnsi" w:cstheme="minorHAnsi"/>
          <w:sz w:val="22"/>
          <w:szCs w:val="22"/>
        </w:rPr>
        <w:t>N</w:t>
      </w:r>
      <w:r w:rsidRPr="00B119F5">
        <w:rPr>
          <w:rFonts w:asciiTheme="minorHAnsi" w:hAnsiTheme="minorHAnsi" w:cstheme="minorHAnsi"/>
          <w:sz w:val="22"/>
          <w:szCs w:val="22"/>
        </w:rPr>
        <w:t xml:space="preserve">o </w:t>
      </w:r>
      <w:r>
        <w:rPr>
          <w:rFonts w:asciiTheme="minorHAnsi" w:hAnsiTheme="minorHAnsi" w:cstheme="minorHAnsi"/>
          <w:sz w:val="22"/>
          <w:szCs w:val="22"/>
        </w:rPr>
        <w:t>C</w:t>
      </w:r>
      <w:r w:rsidRPr="00B119F5">
        <w:rPr>
          <w:rFonts w:asciiTheme="minorHAnsi" w:hAnsiTheme="minorHAnsi" w:cstheme="minorHAnsi"/>
          <w:sz w:val="22"/>
          <w:szCs w:val="22"/>
        </w:rPr>
        <w:t>orrientes mantenidos para la venta.</w:t>
      </w:r>
    </w:p>
    <w:p w14:paraId="4089E3B6" w14:textId="77777777" w:rsidR="006860EB" w:rsidRPr="00B119F5" w:rsidRDefault="006860EB" w:rsidP="001B05C6">
      <w:pPr>
        <w:widowControl/>
        <w:autoSpaceDE/>
        <w:autoSpaceDN/>
        <w:adjustRightInd/>
        <w:jc w:val="both"/>
        <w:rPr>
          <w:rFonts w:asciiTheme="minorHAnsi" w:hAnsiTheme="minorHAnsi" w:cstheme="minorHAnsi"/>
          <w:sz w:val="22"/>
          <w:szCs w:val="22"/>
        </w:rPr>
      </w:pPr>
    </w:p>
    <w:p w14:paraId="585E8DA8" w14:textId="04F192C4" w:rsidR="00B119F5" w:rsidRP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La R</w:t>
      </w:r>
      <w:r>
        <w:rPr>
          <w:rFonts w:asciiTheme="minorHAnsi" w:hAnsiTheme="minorHAnsi" w:cstheme="minorHAnsi"/>
          <w:sz w:val="22"/>
          <w:szCs w:val="22"/>
        </w:rPr>
        <w:t xml:space="preserve">esolución Técnica N° </w:t>
      </w:r>
      <w:r w:rsidRPr="00B119F5">
        <w:rPr>
          <w:rFonts w:asciiTheme="minorHAnsi" w:hAnsiTheme="minorHAnsi" w:cstheme="minorHAnsi"/>
          <w:sz w:val="22"/>
          <w:szCs w:val="22"/>
        </w:rPr>
        <w:t>18</w:t>
      </w:r>
      <w:r>
        <w:rPr>
          <w:rFonts w:asciiTheme="minorHAnsi" w:hAnsiTheme="minorHAnsi" w:cstheme="minorHAnsi"/>
          <w:sz w:val="22"/>
          <w:szCs w:val="22"/>
        </w:rPr>
        <w:t xml:space="preserve"> – RT N° 18-</w:t>
      </w:r>
      <w:r w:rsidRPr="00B119F5">
        <w:rPr>
          <w:rFonts w:asciiTheme="minorHAnsi" w:hAnsiTheme="minorHAnsi" w:cstheme="minorHAnsi"/>
          <w:sz w:val="22"/>
          <w:szCs w:val="22"/>
        </w:rPr>
        <w:t xml:space="preserve"> en su Sección 5 se refiere al tema</w:t>
      </w:r>
      <w:r>
        <w:rPr>
          <w:rFonts w:asciiTheme="minorHAnsi" w:hAnsiTheme="minorHAnsi" w:cstheme="minorHAnsi"/>
          <w:sz w:val="22"/>
          <w:szCs w:val="22"/>
        </w:rPr>
        <w:t>, indicando que ante la ocurrencia de</w:t>
      </w:r>
      <w:r w:rsidRPr="00B119F5">
        <w:rPr>
          <w:rFonts w:asciiTheme="minorHAnsi" w:hAnsiTheme="minorHAnsi" w:cstheme="minorHAnsi"/>
          <w:sz w:val="22"/>
          <w:szCs w:val="22"/>
        </w:rPr>
        <w:t xml:space="preserve"> determinadas condiciones se debe reconocer un resultado y una previsión por reestructuración a la fecha de los </w:t>
      </w:r>
      <w:r>
        <w:rPr>
          <w:rFonts w:asciiTheme="minorHAnsi" w:hAnsiTheme="minorHAnsi" w:cstheme="minorHAnsi"/>
          <w:sz w:val="22"/>
          <w:szCs w:val="22"/>
        </w:rPr>
        <w:t>Estados C</w:t>
      </w:r>
      <w:r w:rsidRPr="00B119F5">
        <w:rPr>
          <w:rFonts w:asciiTheme="minorHAnsi" w:hAnsiTheme="minorHAnsi" w:cstheme="minorHAnsi"/>
          <w:sz w:val="22"/>
          <w:szCs w:val="22"/>
        </w:rPr>
        <w:t>ontables:</w:t>
      </w:r>
    </w:p>
    <w:p w14:paraId="3E6D53CD" w14:textId="77777777" w:rsidR="00B119F5" w:rsidRP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Dichas condiciones son:</w:t>
      </w:r>
    </w:p>
    <w:p w14:paraId="0334BD49" w14:textId="77777777" w:rsidR="00B119F5" w:rsidRPr="00B119F5" w:rsidRDefault="00B119F5" w:rsidP="001B05C6">
      <w:pPr>
        <w:pStyle w:val="Prrafodelista"/>
        <w:widowControl/>
        <w:numPr>
          <w:ilvl w:val="0"/>
          <w:numId w:val="11"/>
        </w:numPr>
        <w:autoSpaceDE/>
        <w:autoSpaceDN/>
        <w:adjustRightInd/>
        <w:jc w:val="both"/>
        <w:rPr>
          <w:rFonts w:asciiTheme="minorHAnsi" w:hAnsiTheme="minorHAnsi" w:cstheme="minorHAnsi"/>
          <w:sz w:val="22"/>
          <w:szCs w:val="22"/>
        </w:rPr>
      </w:pPr>
      <w:r w:rsidRPr="00B119F5">
        <w:rPr>
          <w:rFonts w:asciiTheme="minorHAnsi" w:hAnsiTheme="minorHAnsi" w:cstheme="minorHAnsi"/>
          <w:sz w:val="22"/>
          <w:szCs w:val="22"/>
        </w:rPr>
        <w:t>Se decidió un cambio de alcance de la actividad del ente o de la manera de llevarla a cabo;</w:t>
      </w:r>
    </w:p>
    <w:p w14:paraId="194E5CE2" w14:textId="2EFE8060" w:rsidR="00B119F5" w:rsidRPr="00B119F5" w:rsidRDefault="00B119F5" w:rsidP="001B05C6">
      <w:pPr>
        <w:pStyle w:val="Prrafodelista"/>
        <w:widowControl/>
        <w:numPr>
          <w:ilvl w:val="0"/>
          <w:numId w:val="11"/>
        </w:numPr>
        <w:autoSpaceDE/>
        <w:autoSpaceDN/>
        <w:adjustRightInd/>
        <w:jc w:val="both"/>
        <w:rPr>
          <w:rFonts w:asciiTheme="minorHAnsi" w:hAnsiTheme="minorHAnsi" w:cstheme="minorHAnsi"/>
          <w:sz w:val="22"/>
          <w:szCs w:val="22"/>
        </w:rPr>
      </w:pPr>
      <w:r w:rsidRPr="00B119F5">
        <w:rPr>
          <w:rFonts w:asciiTheme="minorHAnsi" w:hAnsiTheme="minorHAnsi" w:cstheme="minorHAnsi"/>
          <w:sz w:val="22"/>
          <w:szCs w:val="22"/>
        </w:rPr>
        <w:t>Se elaboró un programa detallado de reestructuración, que entre otras cuestiones debe identificar los desembolsos a efectuar;</w:t>
      </w:r>
    </w:p>
    <w:p w14:paraId="6E4E08E4" w14:textId="750D23E6" w:rsidR="00B119F5" w:rsidRPr="00B119F5" w:rsidRDefault="00B119F5" w:rsidP="001B05C6">
      <w:pPr>
        <w:pStyle w:val="Prrafodelista"/>
        <w:widowControl/>
        <w:numPr>
          <w:ilvl w:val="0"/>
          <w:numId w:val="11"/>
        </w:numPr>
        <w:autoSpaceDE/>
        <w:autoSpaceDN/>
        <w:adjustRightInd/>
        <w:jc w:val="both"/>
        <w:rPr>
          <w:rFonts w:asciiTheme="minorHAnsi" w:hAnsiTheme="minorHAnsi" w:cstheme="minorHAnsi"/>
          <w:sz w:val="22"/>
          <w:szCs w:val="22"/>
        </w:rPr>
      </w:pPr>
      <w:r w:rsidRPr="00B119F5">
        <w:rPr>
          <w:rFonts w:asciiTheme="minorHAnsi" w:hAnsiTheme="minorHAnsi" w:cstheme="minorHAnsi"/>
          <w:sz w:val="22"/>
          <w:szCs w:val="22"/>
        </w:rPr>
        <w:t>Se creó en terceros la expectativa v</w:t>
      </w:r>
      <w:r>
        <w:rPr>
          <w:rFonts w:asciiTheme="minorHAnsi" w:hAnsiTheme="minorHAnsi" w:cstheme="minorHAnsi"/>
          <w:sz w:val="22"/>
          <w:szCs w:val="22"/>
        </w:rPr>
        <w:t>á</w:t>
      </w:r>
      <w:r w:rsidRPr="00B119F5">
        <w:rPr>
          <w:rFonts w:asciiTheme="minorHAnsi" w:hAnsiTheme="minorHAnsi" w:cstheme="minorHAnsi"/>
          <w:sz w:val="22"/>
          <w:szCs w:val="22"/>
        </w:rPr>
        <w:t>lida de que la entidad llevar</w:t>
      </w:r>
      <w:r>
        <w:rPr>
          <w:rFonts w:asciiTheme="minorHAnsi" w:hAnsiTheme="minorHAnsi" w:cstheme="minorHAnsi"/>
          <w:sz w:val="22"/>
          <w:szCs w:val="22"/>
        </w:rPr>
        <w:t>á</w:t>
      </w:r>
      <w:r w:rsidRPr="00B119F5">
        <w:rPr>
          <w:rFonts w:asciiTheme="minorHAnsi" w:hAnsiTheme="minorHAnsi" w:cstheme="minorHAnsi"/>
          <w:sz w:val="22"/>
          <w:szCs w:val="22"/>
        </w:rPr>
        <w:t xml:space="preserve"> a cabo la reestructuración mediante el comienzo de su implementación o su anuncio a los afectados;</w:t>
      </w:r>
    </w:p>
    <w:p w14:paraId="42B80BEA" w14:textId="3E9E35C6" w:rsidR="00B119F5" w:rsidRDefault="00B119F5" w:rsidP="001B05C6">
      <w:pPr>
        <w:pStyle w:val="Prrafodelista"/>
        <w:widowControl/>
        <w:numPr>
          <w:ilvl w:val="0"/>
          <w:numId w:val="11"/>
        </w:numPr>
        <w:autoSpaceDE/>
        <w:autoSpaceDN/>
        <w:adjustRightInd/>
        <w:jc w:val="both"/>
        <w:rPr>
          <w:rFonts w:asciiTheme="minorHAnsi" w:hAnsiTheme="minorHAnsi" w:cstheme="minorHAnsi"/>
          <w:sz w:val="22"/>
          <w:szCs w:val="22"/>
        </w:rPr>
      </w:pPr>
      <w:r w:rsidRPr="00B119F5">
        <w:rPr>
          <w:rFonts w:asciiTheme="minorHAnsi" w:hAnsiTheme="minorHAnsi" w:cstheme="minorHAnsi"/>
          <w:sz w:val="22"/>
          <w:szCs w:val="22"/>
        </w:rPr>
        <w:t>El programa se implementar</w:t>
      </w:r>
      <w:r>
        <w:rPr>
          <w:rFonts w:asciiTheme="minorHAnsi" w:hAnsiTheme="minorHAnsi" w:cstheme="minorHAnsi"/>
          <w:sz w:val="22"/>
          <w:szCs w:val="22"/>
        </w:rPr>
        <w:t>á</w:t>
      </w:r>
      <w:r w:rsidRPr="00B119F5">
        <w:rPr>
          <w:rFonts w:asciiTheme="minorHAnsi" w:hAnsiTheme="minorHAnsi" w:cstheme="minorHAnsi"/>
          <w:sz w:val="22"/>
          <w:szCs w:val="22"/>
        </w:rPr>
        <w:t xml:space="preserve"> tan pronto como sea posible.</w:t>
      </w:r>
    </w:p>
    <w:p w14:paraId="5507FF0F" w14:textId="77777777" w:rsidR="00113B3D" w:rsidRPr="00B119F5" w:rsidRDefault="00113B3D" w:rsidP="00113B3D">
      <w:pPr>
        <w:pStyle w:val="Prrafodelista"/>
        <w:widowControl/>
        <w:autoSpaceDE/>
        <w:autoSpaceDN/>
        <w:adjustRightInd/>
        <w:jc w:val="both"/>
        <w:rPr>
          <w:rFonts w:asciiTheme="minorHAnsi" w:hAnsiTheme="minorHAnsi" w:cstheme="minorHAnsi"/>
          <w:sz w:val="22"/>
          <w:szCs w:val="22"/>
        </w:rPr>
      </w:pPr>
    </w:p>
    <w:p w14:paraId="29ADD7DE" w14:textId="3975B86C" w:rsid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El resultado a reconocer participa de las características de aquellos generados por efectos del </w:t>
      </w:r>
      <w:r w:rsidR="00E33311">
        <w:rPr>
          <w:rFonts w:asciiTheme="minorHAnsi" w:hAnsiTheme="minorHAnsi" w:cstheme="minorHAnsi"/>
          <w:sz w:val="22"/>
          <w:szCs w:val="22"/>
        </w:rPr>
        <w:t xml:space="preserve"> </w:t>
      </w:r>
      <w:r w:rsidRPr="00B119F5">
        <w:rPr>
          <w:rFonts w:asciiTheme="minorHAnsi" w:hAnsiTheme="minorHAnsi" w:cstheme="minorHAnsi"/>
          <w:sz w:val="22"/>
          <w:szCs w:val="22"/>
        </w:rPr>
        <w:t>COVID-19 y las medidas del gobierno, e incluye los costos directos que ella demande.</w:t>
      </w:r>
    </w:p>
    <w:p w14:paraId="495A8044" w14:textId="77777777" w:rsidR="00B119F5" w:rsidRPr="00B119F5" w:rsidRDefault="00B119F5" w:rsidP="001B05C6">
      <w:pPr>
        <w:jc w:val="both"/>
        <w:rPr>
          <w:rFonts w:asciiTheme="minorHAnsi" w:hAnsiTheme="minorHAnsi" w:cstheme="minorHAnsi"/>
          <w:sz w:val="22"/>
          <w:szCs w:val="22"/>
        </w:rPr>
      </w:pPr>
    </w:p>
    <w:p w14:paraId="67414BFB" w14:textId="77777777" w:rsidR="00113B3D"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A su vez, los activos involucrados en la reestructuración</w:t>
      </w:r>
      <w:r>
        <w:rPr>
          <w:rFonts w:asciiTheme="minorHAnsi" w:hAnsiTheme="minorHAnsi" w:cstheme="minorHAnsi"/>
          <w:sz w:val="22"/>
          <w:szCs w:val="22"/>
        </w:rPr>
        <w:t>,</w:t>
      </w:r>
      <w:r w:rsidRPr="00B119F5">
        <w:rPr>
          <w:rFonts w:asciiTheme="minorHAnsi" w:hAnsiTheme="minorHAnsi" w:cstheme="minorHAnsi"/>
          <w:sz w:val="22"/>
          <w:szCs w:val="22"/>
        </w:rPr>
        <w:t xml:space="preserve"> que eran utilizados en la actividad y luego de tal decisión quedan disponibles para la venta</w:t>
      </w:r>
      <w:r w:rsidR="00813382">
        <w:rPr>
          <w:rFonts w:asciiTheme="minorHAnsi" w:hAnsiTheme="minorHAnsi" w:cstheme="minorHAnsi"/>
          <w:sz w:val="22"/>
          <w:szCs w:val="22"/>
        </w:rPr>
        <w:t xml:space="preserve"> </w:t>
      </w:r>
      <w:r w:rsidRPr="00B119F5">
        <w:rPr>
          <w:rFonts w:asciiTheme="minorHAnsi" w:hAnsiTheme="minorHAnsi" w:cstheme="minorHAnsi"/>
          <w:sz w:val="22"/>
          <w:szCs w:val="22"/>
        </w:rPr>
        <w:t>en forma inmediata en sus condiciones actuales y su venta sea altamente probable dentro del periodo de un año, se deben reclasificar como activos no corrientes que se mantienen para su venta</w:t>
      </w:r>
      <w:r w:rsidR="00113B3D">
        <w:rPr>
          <w:rFonts w:asciiTheme="minorHAnsi" w:hAnsiTheme="minorHAnsi" w:cstheme="minorHAnsi"/>
          <w:sz w:val="22"/>
          <w:szCs w:val="22"/>
        </w:rPr>
        <w:t xml:space="preserve"> -</w:t>
      </w:r>
      <w:r w:rsidR="00113B3D" w:rsidRPr="00113B3D">
        <w:rPr>
          <w:rFonts w:asciiTheme="minorHAnsi" w:hAnsiTheme="minorHAnsi" w:cstheme="minorHAnsi"/>
          <w:i/>
          <w:sz w:val="22"/>
          <w:szCs w:val="22"/>
        </w:rPr>
        <w:t>RT N° 17 Sección 5.5.11.2.2. Activos no corrientes que se mantienen para su venta -incluyendo aquellos retirados de servicio-</w:t>
      </w:r>
      <w:r w:rsidRPr="00B119F5">
        <w:rPr>
          <w:rFonts w:asciiTheme="minorHAnsi" w:hAnsiTheme="minorHAnsi" w:cstheme="minorHAnsi"/>
          <w:sz w:val="22"/>
          <w:szCs w:val="22"/>
        </w:rPr>
        <w:t xml:space="preserve">. </w:t>
      </w:r>
    </w:p>
    <w:p w14:paraId="65C82CCF" w14:textId="0FC244E9" w:rsidR="00E73F11" w:rsidRDefault="00B119F5" w:rsidP="00113B3D">
      <w:pPr>
        <w:jc w:val="both"/>
        <w:rPr>
          <w:rFonts w:asciiTheme="minorHAnsi" w:hAnsiTheme="minorHAnsi" w:cstheme="minorHAnsi"/>
          <w:sz w:val="22"/>
          <w:szCs w:val="22"/>
        </w:rPr>
      </w:pPr>
      <w:r w:rsidRPr="00B119F5">
        <w:rPr>
          <w:rFonts w:asciiTheme="minorHAnsi" w:hAnsiTheme="minorHAnsi" w:cstheme="minorHAnsi"/>
          <w:sz w:val="22"/>
          <w:szCs w:val="22"/>
        </w:rPr>
        <w:t xml:space="preserve">Su medición se hará </w:t>
      </w:r>
      <w:r w:rsidR="00113B3D">
        <w:rPr>
          <w:rFonts w:asciiTheme="minorHAnsi" w:hAnsiTheme="minorHAnsi" w:cstheme="minorHAnsi"/>
          <w:sz w:val="22"/>
          <w:szCs w:val="22"/>
        </w:rPr>
        <w:t>optando</w:t>
      </w:r>
      <w:r w:rsidRPr="00113B3D">
        <w:rPr>
          <w:rFonts w:asciiTheme="minorHAnsi" w:hAnsiTheme="minorHAnsi" w:cstheme="minorHAnsi"/>
          <w:sz w:val="22"/>
          <w:szCs w:val="22"/>
        </w:rPr>
        <w:t xml:space="preserve"> entre costo menos depreciaciones o</w:t>
      </w:r>
      <w:r w:rsidR="00113B3D">
        <w:rPr>
          <w:rFonts w:asciiTheme="minorHAnsi" w:hAnsiTheme="minorHAnsi" w:cstheme="minorHAnsi"/>
          <w:sz w:val="22"/>
          <w:szCs w:val="22"/>
        </w:rPr>
        <w:t xml:space="preserve"> valor neto de realización según</w:t>
      </w:r>
      <w:r w:rsidR="00113B3D" w:rsidRPr="00113B3D">
        <w:rPr>
          <w:rFonts w:asciiTheme="minorHAnsi" w:hAnsiTheme="minorHAnsi" w:cstheme="minorHAnsi"/>
          <w:sz w:val="22"/>
          <w:szCs w:val="22"/>
        </w:rPr>
        <w:t xml:space="preserve"> </w:t>
      </w:r>
      <w:r w:rsidR="00113B3D" w:rsidRPr="00B119F5">
        <w:rPr>
          <w:rFonts w:asciiTheme="minorHAnsi" w:hAnsiTheme="minorHAnsi" w:cstheme="minorHAnsi"/>
          <w:sz w:val="22"/>
          <w:szCs w:val="22"/>
        </w:rPr>
        <w:t xml:space="preserve">tal como lo indica la </w:t>
      </w:r>
      <w:r w:rsidR="00113B3D" w:rsidRPr="00113B3D">
        <w:rPr>
          <w:rFonts w:asciiTheme="minorHAnsi" w:hAnsiTheme="minorHAnsi" w:cstheme="minorHAnsi"/>
          <w:i/>
          <w:sz w:val="22"/>
          <w:szCs w:val="22"/>
        </w:rPr>
        <w:t>RT Nº 17 Sección</w:t>
      </w:r>
      <w:r w:rsidR="00113B3D" w:rsidRPr="00B119F5">
        <w:rPr>
          <w:rFonts w:asciiTheme="minorHAnsi" w:hAnsiTheme="minorHAnsi" w:cstheme="minorHAnsi"/>
          <w:sz w:val="22"/>
          <w:szCs w:val="22"/>
        </w:rPr>
        <w:t xml:space="preserve"> </w:t>
      </w:r>
      <w:r w:rsidR="00113B3D" w:rsidRPr="00113B3D">
        <w:rPr>
          <w:rFonts w:asciiTheme="minorHAnsi" w:hAnsiTheme="minorHAnsi" w:cstheme="minorHAnsi"/>
          <w:i/>
          <w:sz w:val="22"/>
          <w:szCs w:val="22"/>
        </w:rPr>
        <w:t>5.11.2.3.</w:t>
      </w:r>
      <w:r w:rsidR="00113B3D">
        <w:rPr>
          <w:rFonts w:asciiTheme="minorHAnsi" w:hAnsiTheme="minorHAnsi" w:cstheme="minorHAnsi"/>
          <w:sz w:val="22"/>
          <w:szCs w:val="22"/>
        </w:rPr>
        <w:t xml:space="preserve"> </w:t>
      </w:r>
      <w:r w:rsidR="00113B3D" w:rsidRPr="00113B3D">
        <w:rPr>
          <w:rFonts w:asciiTheme="minorHAnsi" w:hAnsiTheme="minorHAnsi" w:cstheme="minorHAnsi"/>
          <w:i/>
          <w:sz w:val="22"/>
          <w:szCs w:val="22"/>
        </w:rPr>
        <w:t>Medición contable de los bienes incluidos en las secciones 5.11.2.1 y 5.11.2.2</w:t>
      </w:r>
      <w:r w:rsidR="00113B3D">
        <w:rPr>
          <w:rFonts w:asciiTheme="minorHAnsi" w:hAnsiTheme="minorHAnsi" w:cstheme="minorHAnsi"/>
          <w:i/>
          <w:sz w:val="22"/>
          <w:szCs w:val="22"/>
        </w:rPr>
        <w:t>-.</w:t>
      </w:r>
      <w:r w:rsidR="00113B3D" w:rsidRPr="00113B3D">
        <w:rPr>
          <w:rFonts w:asciiTheme="minorHAnsi" w:hAnsiTheme="minorHAnsi" w:cstheme="minorHAnsi"/>
          <w:i/>
          <w:sz w:val="22"/>
          <w:szCs w:val="22"/>
        </w:rPr>
        <w:t xml:space="preserve"> </w:t>
      </w:r>
    </w:p>
    <w:p w14:paraId="593B3326" w14:textId="77777777" w:rsidR="00113B3D" w:rsidRDefault="00113B3D" w:rsidP="001B05C6">
      <w:pPr>
        <w:jc w:val="both"/>
        <w:rPr>
          <w:rFonts w:asciiTheme="minorHAnsi" w:hAnsiTheme="minorHAnsi" w:cstheme="minorHAnsi"/>
          <w:sz w:val="22"/>
          <w:szCs w:val="22"/>
        </w:rPr>
      </w:pPr>
    </w:p>
    <w:p w14:paraId="0D3F1A8C" w14:textId="01AEE0BD" w:rsid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La </w:t>
      </w:r>
      <w:r w:rsidR="00E73F11">
        <w:rPr>
          <w:rFonts w:asciiTheme="minorHAnsi" w:hAnsiTheme="minorHAnsi" w:cstheme="minorHAnsi"/>
          <w:sz w:val="22"/>
          <w:szCs w:val="22"/>
        </w:rPr>
        <w:t xml:space="preserve"> Interpretación N° 7 de FACPCE, trata la </w:t>
      </w:r>
      <w:r w:rsidRPr="00B119F5">
        <w:rPr>
          <w:rFonts w:asciiTheme="minorHAnsi" w:hAnsiTheme="minorHAnsi" w:cstheme="minorHAnsi"/>
          <w:sz w:val="22"/>
          <w:szCs w:val="22"/>
        </w:rPr>
        <w:t>transferencia de Bienes de Uso a Activos no co</w:t>
      </w:r>
      <w:r w:rsidR="00113B3D">
        <w:rPr>
          <w:rFonts w:asciiTheme="minorHAnsi" w:hAnsiTheme="minorHAnsi" w:cstheme="minorHAnsi"/>
          <w:sz w:val="22"/>
          <w:szCs w:val="22"/>
        </w:rPr>
        <w:t>rrientes mantenidos para la vent</w:t>
      </w:r>
      <w:r w:rsidRPr="00B119F5">
        <w:rPr>
          <w:rFonts w:asciiTheme="minorHAnsi" w:hAnsiTheme="minorHAnsi" w:cstheme="minorHAnsi"/>
          <w:sz w:val="22"/>
          <w:szCs w:val="22"/>
        </w:rPr>
        <w:t>a</w:t>
      </w:r>
      <w:r w:rsidR="00113B3D">
        <w:rPr>
          <w:rFonts w:asciiTheme="minorHAnsi" w:hAnsiTheme="minorHAnsi" w:cstheme="minorHAnsi"/>
          <w:sz w:val="22"/>
          <w:szCs w:val="22"/>
        </w:rPr>
        <w:t xml:space="preserve"> y lo concerniente a la medición de ambos activos al ser reclasificados</w:t>
      </w:r>
      <w:r w:rsidR="00E73F11">
        <w:rPr>
          <w:rFonts w:asciiTheme="minorHAnsi" w:hAnsiTheme="minorHAnsi" w:cstheme="minorHAnsi"/>
          <w:sz w:val="22"/>
          <w:szCs w:val="22"/>
        </w:rPr>
        <w:t>.</w:t>
      </w:r>
    </w:p>
    <w:p w14:paraId="71C581C1" w14:textId="77777777" w:rsidR="00B119F5" w:rsidRPr="00B119F5" w:rsidRDefault="00B119F5" w:rsidP="001B05C6">
      <w:pPr>
        <w:jc w:val="both"/>
        <w:rPr>
          <w:rFonts w:asciiTheme="minorHAnsi" w:hAnsiTheme="minorHAnsi" w:cstheme="minorHAnsi"/>
          <w:sz w:val="22"/>
          <w:szCs w:val="22"/>
        </w:rPr>
      </w:pPr>
    </w:p>
    <w:p w14:paraId="48EA177E" w14:textId="7537AE99" w:rsidR="00B119F5" w:rsidRPr="00E73F11" w:rsidRDefault="00B119F5" w:rsidP="001B05C6">
      <w:pPr>
        <w:widowControl/>
        <w:autoSpaceDE/>
        <w:autoSpaceDN/>
        <w:adjustRightInd/>
        <w:jc w:val="both"/>
        <w:rPr>
          <w:rFonts w:asciiTheme="minorHAnsi" w:hAnsiTheme="minorHAnsi" w:cstheme="minorHAnsi"/>
          <w:b/>
          <w:bCs/>
          <w:sz w:val="22"/>
          <w:szCs w:val="22"/>
        </w:rPr>
      </w:pPr>
      <w:r w:rsidRPr="00E73F11">
        <w:rPr>
          <w:rFonts w:asciiTheme="minorHAnsi" w:hAnsiTheme="minorHAnsi" w:cstheme="minorHAnsi"/>
          <w:b/>
          <w:bCs/>
          <w:iCs/>
          <w:sz w:val="22"/>
          <w:szCs w:val="22"/>
        </w:rPr>
        <w:t>R</w:t>
      </w:r>
      <w:r w:rsidR="00157580">
        <w:rPr>
          <w:rFonts w:asciiTheme="minorHAnsi" w:hAnsiTheme="minorHAnsi" w:cstheme="minorHAnsi"/>
          <w:b/>
          <w:bCs/>
          <w:iCs/>
          <w:sz w:val="22"/>
          <w:szCs w:val="22"/>
        </w:rPr>
        <w:t>enegociación de créditos y deudas</w:t>
      </w:r>
      <w:r w:rsidRPr="00E73F11">
        <w:rPr>
          <w:rFonts w:asciiTheme="minorHAnsi" w:hAnsiTheme="minorHAnsi" w:cstheme="minorHAnsi"/>
          <w:b/>
          <w:bCs/>
          <w:iCs/>
          <w:sz w:val="22"/>
          <w:szCs w:val="22"/>
        </w:rPr>
        <w:t xml:space="preserve"> </w:t>
      </w:r>
    </w:p>
    <w:p w14:paraId="693C9F4C" w14:textId="6946ACE2" w:rsidR="00B119F5" w:rsidRP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En la crisis de liquidez que se verifica en el actual contexto, las entidades podrían requerir financiaciones adicionales o modificar las condiciones de los contratos vigentes para no caer en incumplimientos.</w:t>
      </w:r>
      <w:r w:rsidR="00E73F11">
        <w:rPr>
          <w:rFonts w:asciiTheme="minorHAnsi" w:hAnsiTheme="minorHAnsi" w:cstheme="minorHAnsi"/>
          <w:sz w:val="22"/>
          <w:szCs w:val="22"/>
        </w:rPr>
        <w:t xml:space="preserve"> </w:t>
      </w:r>
      <w:r w:rsidRPr="00B119F5">
        <w:rPr>
          <w:rFonts w:asciiTheme="minorHAnsi" w:hAnsiTheme="minorHAnsi" w:cstheme="minorHAnsi"/>
          <w:sz w:val="22"/>
          <w:szCs w:val="22"/>
        </w:rPr>
        <w:t xml:space="preserve">Si buscamos lo que las NCA regulan al respecto, </w:t>
      </w:r>
      <w:r w:rsidR="00E73F11">
        <w:rPr>
          <w:rFonts w:asciiTheme="minorHAnsi" w:hAnsiTheme="minorHAnsi" w:cstheme="minorHAnsi"/>
          <w:sz w:val="22"/>
          <w:szCs w:val="22"/>
        </w:rPr>
        <w:t>encontraremos</w:t>
      </w:r>
      <w:r w:rsidRPr="00B119F5">
        <w:rPr>
          <w:rFonts w:asciiTheme="minorHAnsi" w:hAnsiTheme="minorHAnsi" w:cstheme="minorHAnsi"/>
          <w:sz w:val="22"/>
          <w:szCs w:val="22"/>
        </w:rPr>
        <w:t xml:space="preserve"> la forma de reconocer tal situación.</w:t>
      </w:r>
    </w:p>
    <w:p w14:paraId="4B6BECF2" w14:textId="77777777" w:rsidR="00E73F11" w:rsidRDefault="00E73F11" w:rsidP="001B05C6">
      <w:pPr>
        <w:jc w:val="both"/>
        <w:rPr>
          <w:rFonts w:asciiTheme="minorHAnsi" w:hAnsiTheme="minorHAnsi" w:cstheme="minorHAnsi"/>
          <w:sz w:val="22"/>
          <w:szCs w:val="22"/>
        </w:rPr>
      </w:pPr>
    </w:p>
    <w:p w14:paraId="2BE92008" w14:textId="2CF06ED4" w:rsidR="00E73F11" w:rsidRDefault="00E73F11" w:rsidP="001B05C6">
      <w:pPr>
        <w:jc w:val="both"/>
        <w:rPr>
          <w:rFonts w:asciiTheme="minorHAnsi" w:hAnsiTheme="minorHAnsi" w:cstheme="minorHAnsi"/>
          <w:sz w:val="22"/>
          <w:szCs w:val="22"/>
        </w:rPr>
      </w:pPr>
      <w:r>
        <w:rPr>
          <w:rFonts w:asciiTheme="minorHAnsi" w:hAnsiTheme="minorHAnsi" w:cstheme="minorHAnsi"/>
          <w:sz w:val="22"/>
          <w:szCs w:val="22"/>
        </w:rPr>
        <w:t xml:space="preserve">Respecto de los </w:t>
      </w:r>
      <w:r w:rsidR="00B119F5" w:rsidRPr="008521B4">
        <w:rPr>
          <w:rFonts w:asciiTheme="minorHAnsi" w:hAnsiTheme="minorHAnsi" w:cstheme="minorHAnsi"/>
          <w:i/>
          <w:sz w:val="22"/>
          <w:szCs w:val="22"/>
        </w:rPr>
        <w:t>créditos</w:t>
      </w:r>
      <w:r w:rsidR="00B119F5" w:rsidRPr="00B119F5">
        <w:rPr>
          <w:rFonts w:asciiTheme="minorHAnsi" w:hAnsiTheme="minorHAnsi" w:cstheme="minorHAnsi"/>
          <w:sz w:val="22"/>
          <w:szCs w:val="22"/>
        </w:rPr>
        <w:t xml:space="preserve">, la </w:t>
      </w:r>
      <w:r w:rsidR="00B119F5" w:rsidRPr="00113B3D">
        <w:rPr>
          <w:rFonts w:asciiTheme="minorHAnsi" w:hAnsiTheme="minorHAnsi" w:cstheme="minorHAnsi"/>
          <w:i/>
          <w:sz w:val="22"/>
          <w:szCs w:val="22"/>
        </w:rPr>
        <w:t>RT N</w:t>
      </w:r>
      <w:r w:rsidRPr="00113B3D">
        <w:rPr>
          <w:rFonts w:asciiTheme="minorHAnsi" w:hAnsiTheme="minorHAnsi" w:cstheme="minorHAnsi"/>
          <w:i/>
          <w:sz w:val="22"/>
          <w:szCs w:val="22"/>
        </w:rPr>
        <w:t>°</w:t>
      </w:r>
      <w:r w:rsidR="00B119F5" w:rsidRPr="00113B3D">
        <w:rPr>
          <w:rFonts w:asciiTheme="minorHAnsi" w:hAnsiTheme="minorHAnsi" w:cstheme="minorHAnsi"/>
          <w:i/>
          <w:sz w:val="22"/>
          <w:szCs w:val="22"/>
        </w:rPr>
        <w:t xml:space="preserve"> 17 en su </w:t>
      </w:r>
      <w:r w:rsidR="00432B72" w:rsidRPr="00113B3D">
        <w:rPr>
          <w:rFonts w:asciiTheme="minorHAnsi" w:hAnsiTheme="minorHAnsi" w:cstheme="minorHAnsi"/>
          <w:i/>
          <w:sz w:val="22"/>
          <w:szCs w:val="22"/>
        </w:rPr>
        <w:t>S</w:t>
      </w:r>
      <w:r w:rsidR="00B119F5" w:rsidRPr="00113B3D">
        <w:rPr>
          <w:rFonts w:asciiTheme="minorHAnsi" w:hAnsiTheme="minorHAnsi" w:cstheme="minorHAnsi"/>
          <w:i/>
          <w:sz w:val="22"/>
          <w:szCs w:val="22"/>
        </w:rPr>
        <w:t>ección 4.5.3</w:t>
      </w:r>
      <w:r>
        <w:rPr>
          <w:rFonts w:asciiTheme="minorHAnsi" w:hAnsiTheme="minorHAnsi" w:cstheme="minorHAnsi"/>
          <w:sz w:val="22"/>
          <w:szCs w:val="22"/>
        </w:rPr>
        <w:t>, al referirse</w:t>
      </w:r>
      <w:r w:rsidR="00B119F5" w:rsidRPr="00B119F5">
        <w:rPr>
          <w:rFonts w:asciiTheme="minorHAnsi" w:hAnsiTheme="minorHAnsi" w:cstheme="minorHAnsi"/>
          <w:sz w:val="22"/>
          <w:szCs w:val="22"/>
        </w:rPr>
        <w:t xml:space="preserve"> al crédito que es sustituido por otro cuyas condiciones son sustancialmente distintas de las originales, </w:t>
      </w:r>
      <w:r>
        <w:rPr>
          <w:rFonts w:asciiTheme="minorHAnsi" w:hAnsiTheme="minorHAnsi" w:cstheme="minorHAnsi"/>
          <w:sz w:val="22"/>
          <w:szCs w:val="22"/>
        </w:rPr>
        <w:t xml:space="preserve">prescribe que </w:t>
      </w:r>
      <w:r w:rsidR="00B119F5" w:rsidRPr="00B119F5">
        <w:rPr>
          <w:rFonts w:asciiTheme="minorHAnsi" w:hAnsiTheme="minorHAnsi" w:cstheme="minorHAnsi"/>
          <w:sz w:val="22"/>
          <w:szCs w:val="22"/>
        </w:rPr>
        <w:t>debe dar</w:t>
      </w:r>
      <w:r>
        <w:rPr>
          <w:rFonts w:asciiTheme="minorHAnsi" w:hAnsiTheme="minorHAnsi" w:cstheme="minorHAnsi"/>
          <w:sz w:val="22"/>
          <w:szCs w:val="22"/>
        </w:rPr>
        <w:t>se</w:t>
      </w:r>
      <w:r w:rsidR="00B119F5" w:rsidRPr="00B119F5">
        <w:rPr>
          <w:rFonts w:asciiTheme="minorHAnsi" w:hAnsiTheme="minorHAnsi" w:cstheme="minorHAnsi"/>
          <w:sz w:val="22"/>
          <w:szCs w:val="22"/>
        </w:rPr>
        <w:t xml:space="preserve"> de baja la cuenta preexistente y </w:t>
      </w:r>
      <w:r>
        <w:rPr>
          <w:rFonts w:asciiTheme="minorHAnsi" w:hAnsiTheme="minorHAnsi" w:cstheme="minorHAnsi"/>
          <w:sz w:val="22"/>
          <w:szCs w:val="22"/>
        </w:rPr>
        <w:t>reconocerse</w:t>
      </w:r>
      <w:r w:rsidR="00B119F5" w:rsidRPr="00B119F5">
        <w:rPr>
          <w:rFonts w:asciiTheme="minorHAnsi" w:hAnsiTheme="minorHAnsi" w:cstheme="minorHAnsi"/>
          <w:sz w:val="22"/>
          <w:szCs w:val="22"/>
        </w:rPr>
        <w:t xml:space="preserve"> un nuevo crédito.</w:t>
      </w:r>
    </w:p>
    <w:p w14:paraId="09C4A3EE" w14:textId="3FEEF5AB" w:rsidR="00E73F11"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La medición del nuevo crédito </w:t>
      </w:r>
      <w:r w:rsidR="00E73F11">
        <w:rPr>
          <w:rFonts w:asciiTheme="minorHAnsi" w:hAnsiTheme="minorHAnsi" w:cstheme="minorHAnsi"/>
          <w:sz w:val="22"/>
          <w:szCs w:val="22"/>
        </w:rPr>
        <w:t>debe practicarse</w:t>
      </w:r>
      <w:r w:rsidRPr="00B119F5">
        <w:rPr>
          <w:rFonts w:asciiTheme="minorHAnsi" w:hAnsiTheme="minorHAnsi" w:cstheme="minorHAnsi"/>
          <w:sz w:val="22"/>
          <w:szCs w:val="22"/>
        </w:rPr>
        <w:t xml:space="preserve"> sobre la base de la mejor estimación posible de la suma por cobrar, descontada a una tasa que refleje las evaluaciones del mercado sobre el valor tiempo del dinero y los riesgos específicos de la partida. </w:t>
      </w:r>
    </w:p>
    <w:p w14:paraId="55B8155A" w14:textId="1E9FA7BF" w:rsidR="00B119F5" w:rsidRP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La diferencia entre el importe contable del crédito existente y la nueva partida se reconoce como resultado del </w:t>
      </w:r>
      <w:r w:rsidRPr="00113B3D">
        <w:rPr>
          <w:rFonts w:asciiTheme="minorHAnsi" w:hAnsiTheme="minorHAnsi" w:cstheme="minorHAnsi"/>
          <w:sz w:val="22"/>
          <w:szCs w:val="22"/>
        </w:rPr>
        <w:t xml:space="preserve">ejercicio. Tal resultado participa de las características de aquellos que se presentan </w:t>
      </w:r>
      <w:r w:rsidR="00113B3D" w:rsidRPr="00113B3D">
        <w:rPr>
          <w:rFonts w:asciiTheme="minorHAnsi" w:hAnsiTheme="minorHAnsi" w:cstheme="minorHAnsi"/>
          <w:sz w:val="22"/>
          <w:szCs w:val="22"/>
        </w:rPr>
        <w:t>juntamente con los otros vinculados al COVID-19 en el</w:t>
      </w:r>
      <w:r w:rsidRPr="00113B3D">
        <w:rPr>
          <w:rFonts w:asciiTheme="minorHAnsi" w:hAnsiTheme="minorHAnsi" w:cstheme="minorHAnsi"/>
          <w:sz w:val="22"/>
          <w:szCs w:val="22"/>
        </w:rPr>
        <w:t xml:space="preserve"> </w:t>
      </w:r>
      <w:r w:rsidR="00E73F11" w:rsidRPr="00113B3D">
        <w:rPr>
          <w:rFonts w:asciiTheme="minorHAnsi" w:hAnsiTheme="minorHAnsi" w:cstheme="minorHAnsi"/>
          <w:sz w:val="22"/>
          <w:szCs w:val="22"/>
        </w:rPr>
        <w:t>E</w:t>
      </w:r>
      <w:r w:rsidRPr="00113B3D">
        <w:rPr>
          <w:rFonts w:asciiTheme="minorHAnsi" w:hAnsiTheme="minorHAnsi" w:cstheme="minorHAnsi"/>
          <w:sz w:val="22"/>
          <w:szCs w:val="22"/>
        </w:rPr>
        <w:t xml:space="preserve">stado de </w:t>
      </w:r>
      <w:r w:rsidR="00E73F11" w:rsidRPr="00113B3D">
        <w:rPr>
          <w:rFonts w:asciiTheme="minorHAnsi" w:hAnsiTheme="minorHAnsi" w:cstheme="minorHAnsi"/>
          <w:sz w:val="22"/>
          <w:szCs w:val="22"/>
        </w:rPr>
        <w:t>R</w:t>
      </w:r>
      <w:r w:rsidRPr="00113B3D">
        <w:rPr>
          <w:rFonts w:asciiTheme="minorHAnsi" w:hAnsiTheme="minorHAnsi" w:cstheme="minorHAnsi"/>
          <w:sz w:val="22"/>
          <w:szCs w:val="22"/>
        </w:rPr>
        <w:t>esultados.</w:t>
      </w:r>
    </w:p>
    <w:p w14:paraId="13A895AC" w14:textId="77777777" w:rsidR="00E73F11" w:rsidRDefault="00E73F11" w:rsidP="001B05C6">
      <w:pPr>
        <w:jc w:val="both"/>
        <w:rPr>
          <w:rFonts w:asciiTheme="minorHAnsi" w:hAnsiTheme="minorHAnsi" w:cstheme="minorHAnsi"/>
          <w:sz w:val="22"/>
          <w:szCs w:val="22"/>
        </w:rPr>
      </w:pPr>
    </w:p>
    <w:p w14:paraId="5224C5EC" w14:textId="77777777" w:rsidR="008521B4"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En la misma Sección, la RT N</w:t>
      </w:r>
      <w:r w:rsidR="008521B4">
        <w:rPr>
          <w:rFonts w:asciiTheme="minorHAnsi" w:hAnsiTheme="minorHAnsi" w:cstheme="minorHAnsi"/>
          <w:sz w:val="22"/>
          <w:szCs w:val="22"/>
        </w:rPr>
        <w:t>°</w:t>
      </w:r>
      <w:r w:rsidRPr="00B119F5">
        <w:rPr>
          <w:rFonts w:asciiTheme="minorHAnsi" w:hAnsiTheme="minorHAnsi" w:cstheme="minorHAnsi"/>
          <w:sz w:val="22"/>
          <w:szCs w:val="22"/>
        </w:rPr>
        <w:t xml:space="preserve"> 17, brinda una orientación sobre </w:t>
      </w:r>
      <w:r w:rsidR="008521B4">
        <w:rPr>
          <w:rFonts w:asciiTheme="minorHAnsi" w:hAnsiTheme="minorHAnsi" w:cstheme="minorHAnsi"/>
          <w:sz w:val="22"/>
          <w:szCs w:val="22"/>
        </w:rPr>
        <w:t>la forma de</w:t>
      </w:r>
      <w:r w:rsidRPr="00B119F5">
        <w:rPr>
          <w:rFonts w:asciiTheme="minorHAnsi" w:hAnsiTheme="minorHAnsi" w:cstheme="minorHAnsi"/>
          <w:sz w:val="22"/>
          <w:szCs w:val="22"/>
        </w:rPr>
        <w:t xml:space="preserve"> determinar si la modificación es o no sustancial (sin admitir prueba en contrario). Las condiciones se presumen sustancialmente distintas si el valor descontado del nuevo crédito difiere al menos un diez por ciento </w:t>
      </w:r>
      <w:r w:rsidR="008521B4">
        <w:rPr>
          <w:rFonts w:asciiTheme="minorHAnsi" w:hAnsiTheme="minorHAnsi" w:cstheme="minorHAnsi"/>
          <w:sz w:val="22"/>
          <w:szCs w:val="22"/>
        </w:rPr>
        <w:t xml:space="preserve">(10%) </w:t>
      </w:r>
      <w:r w:rsidRPr="00B119F5">
        <w:rPr>
          <w:rFonts w:asciiTheme="minorHAnsi" w:hAnsiTheme="minorHAnsi" w:cstheme="minorHAnsi"/>
          <w:sz w:val="22"/>
          <w:szCs w:val="22"/>
        </w:rPr>
        <w:t xml:space="preserve">del valor descontado del crédito refinanciado. </w:t>
      </w:r>
    </w:p>
    <w:p w14:paraId="1218095F" w14:textId="08F841B3" w:rsid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Sin que la norma lo exprese, existe una </w:t>
      </w:r>
      <w:r w:rsidR="008521B4" w:rsidRPr="00B119F5">
        <w:rPr>
          <w:rFonts w:asciiTheme="minorHAnsi" w:hAnsiTheme="minorHAnsi" w:cstheme="minorHAnsi"/>
          <w:sz w:val="22"/>
          <w:szCs w:val="22"/>
        </w:rPr>
        <w:t>práctica</w:t>
      </w:r>
      <w:r w:rsidRPr="00B119F5">
        <w:rPr>
          <w:rFonts w:asciiTheme="minorHAnsi" w:hAnsiTheme="minorHAnsi" w:cstheme="minorHAnsi"/>
          <w:sz w:val="22"/>
          <w:szCs w:val="22"/>
        </w:rPr>
        <w:t xml:space="preserve"> generalizada de considerar que, si la pauta del diez por ciento </w:t>
      </w:r>
      <w:r w:rsidR="008521B4">
        <w:rPr>
          <w:rFonts w:asciiTheme="minorHAnsi" w:hAnsiTheme="minorHAnsi" w:cstheme="minorHAnsi"/>
          <w:sz w:val="22"/>
          <w:szCs w:val="22"/>
        </w:rPr>
        <w:t xml:space="preserve">(10%) </w:t>
      </w:r>
      <w:r w:rsidRPr="00B119F5">
        <w:rPr>
          <w:rFonts w:asciiTheme="minorHAnsi" w:hAnsiTheme="minorHAnsi" w:cstheme="minorHAnsi"/>
          <w:sz w:val="22"/>
          <w:szCs w:val="22"/>
        </w:rPr>
        <w:t>no se alcanza, pueden existir cambios en garantías, por ejemplo, que permitan concluir que se trata de una modificación sustancial.</w:t>
      </w:r>
    </w:p>
    <w:p w14:paraId="3F2C35AA" w14:textId="765DD65A" w:rsidR="00B119F5" w:rsidRP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lastRenderedPageBreak/>
        <w:t>Si se concluye que la modificación no es sustancial, no se</w:t>
      </w:r>
      <w:r w:rsidR="008521B4">
        <w:rPr>
          <w:rFonts w:asciiTheme="minorHAnsi" w:hAnsiTheme="minorHAnsi" w:cstheme="minorHAnsi"/>
          <w:sz w:val="22"/>
          <w:szCs w:val="22"/>
        </w:rPr>
        <w:t xml:space="preserve"> debe dar</w:t>
      </w:r>
      <w:r w:rsidRPr="00B119F5">
        <w:rPr>
          <w:rFonts w:asciiTheme="minorHAnsi" w:hAnsiTheme="minorHAnsi" w:cstheme="minorHAnsi"/>
          <w:sz w:val="22"/>
          <w:szCs w:val="22"/>
        </w:rPr>
        <w:t xml:space="preserve"> de baja el crédito original. No obstante, al no estar explícitamente </w:t>
      </w:r>
      <w:r w:rsidR="008521B4">
        <w:rPr>
          <w:rFonts w:asciiTheme="minorHAnsi" w:hAnsiTheme="minorHAnsi" w:cstheme="minorHAnsi"/>
          <w:sz w:val="22"/>
          <w:szCs w:val="22"/>
        </w:rPr>
        <w:t xml:space="preserve">indicada </w:t>
      </w:r>
      <w:r w:rsidRPr="00B119F5">
        <w:rPr>
          <w:rFonts w:asciiTheme="minorHAnsi" w:hAnsiTheme="minorHAnsi" w:cstheme="minorHAnsi"/>
          <w:sz w:val="22"/>
          <w:szCs w:val="22"/>
        </w:rPr>
        <w:t xml:space="preserve">en la norma </w:t>
      </w:r>
      <w:r w:rsidR="008521B4">
        <w:rPr>
          <w:rFonts w:asciiTheme="minorHAnsi" w:hAnsiTheme="minorHAnsi" w:cstheme="minorHAnsi"/>
          <w:sz w:val="22"/>
          <w:szCs w:val="22"/>
        </w:rPr>
        <w:t>la forma de proceder</w:t>
      </w:r>
      <w:r w:rsidRPr="00B119F5">
        <w:rPr>
          <w:rFonts w:asciiTheme="minorHAnsi" w:hAnsiTheme="minorHAnsi" w:cstheme="minorHAnsi"/>
          <w:sz w:val="22"/>
          <w:szCs w:val="22"/>
        </w:rPr>
        <w:t>, las opciones podrían ser:</w:t>
      </w:r>
    </w:p>
    <w:p w14:paraId="1E137E6C" w14:textId="77777777" w:rsidR="00B119F5" w:rsidRPr="00B119F5" w:rsidRDefault="00B119F5" w:rsidP="001B05C6">
      <w:pPr>
        <w:pStyle w:val="Prrafodelista"/>
        <w:widowControl/>
        <w:numPr>
          <w:ilvl w:val="0"/>
          <w:numId w:val="9"/>
        </w:numPr>
        <w:autoSpaceDE/>
        <w:autoSpaceDN/>
        <w:adjustRightInd/>
        <w:jc w:val="both"/>
        <w:rPr>
          <w:rFonts w:asciiTheme="minorHAnsi" w:hAnsiTheme="minorHAnsi" w:cstheme="minorHAnsi"/>
          <w:sz w:val="22"/>
          <w:szCs w:val="22"/>
        </w:rPr>
      </w:pPr>
      <w:r w:rsidRPr="00B119F5">
        <w:rPr>
          <w:rFonts w:asciiTheme="minorHAnsi" w:hAnsiTheme="minorHAnsi" w:cstheme="minorHAnsi"/>
          <w:sz w:val="22"/>
          <w:szCs w:val="22"/>
        </w:rPr>
        <w:t>Reconocer un resultado ajustando el costo amortizado a la fecha de la modificación contractual; o</w:t>
      </w:r>
    </w:p>
    <w:p w14:paraId="7256DEEE" w14:textId="77777777" w:rsidR="00360642" w:rsidRDefault="00360642" w:rsidP="001B05C6">
      <w:pPr>
        <w:pStyle w:val="Prrafodelista"/>
        <w:widowControl/>
        <w:numPr>
          <w:ilvl w:val="0"/>
          <w:numId w:val="9"/>
        </w:numPr>
        <w:autoSpaceDE/>
        <w:autoSpaceDN/>
        <w:adjustRightInd/>
        <w:jc w:val="both"/>
        <w:rPr>
          <w:rFonts w:asciiTheme="minorHAnsi" w:hAnsiTheme="minorHAnsi" w:cstheme="minorHAnsi"/>
          <w:sz w:val="22"/>
          <w:szCs w:val="22"/>
        </w:rPr>
      </w:pPr>
      <w:r w:rsidRPr="00360642">
        <w:rPr>
          <w:rFonts w:asciiTheme="minorHAnsi" w:hAnsiTheme="minorHAnsi" w:cstheme="minorHAnsi"/>
          <w:sz w:val="22"/>
          <w:szCs w:val="22"/>
        </w:rPr>
        <w:t>No ajustar e</w:t>
      </w:r>
      <w:r w:rsidR="00B119F5" w:rsidRPr="00360642">
        <w:rPr>
          <w:rFonts w:asciiTheme="minorHAnsi" w:hAnsiTheme="minorHAnsi" w:cstheme="minorHAnsi"/>
          <w:sz w:val="22"/>
          <w:szCs w:val="22"/>
        </w:rPr>
        <w:t>l costo amortizado y volver a determinar la tasa efectiva aplicable en el futuro</w:t>
      </w:r>
    </w:p>
    <w:p w14:paraId="3F471A36" w14:textId="77777777" w:rsidR="00360642" w:rsidRDefault="00360642" w:rsidP="00360642">
      <w:pPr>
        <w:pStyle w:val="Prrafodelista"/>
        <w:widowControl/>
        <w:autoSpaceDE/>
        <w:autoSpaceDN/>
        <w:adjustRightInd/>
        <w:jc w:val="both"/>
        <w:rPr>
          <w:rFonts w:asciiTheme="minorHAnsi" w:hAnsiTheme="minorHAnsi" w:cstheme="minorHAnsi"/>
          <w:sz w:val="22"/>
          <w:szCs w:val="22"/>
        </w:rPr>
      </w:pPr>
    </w:p>
    <w:p w14:paraId="41A5BE5E" w14:textId="09B3516B" w:rsidR="00B119F5" w:rsidRPr="00360642" w:rsidRDefault="00B119F5" w:rsidP="00360642">
      <w:pPr>
        <w:pStyle w:val="Prrafodelista"/>
        <w:widowControl/>
        <w:autoSpaceDE/>
        <w:autoSpaceDN/>
        <w:adjustRightInd/>
        <w:ind w:left="0"/>
        <w:jc w:val="both"/>
        <w:rPr>
          <w:rFonts w:asciiTheme="minorHAnsi" w:hAnsiTheme="minorHAnsi" w:cstheme="minorHAnsi"/>
          <w:sz w:val="22"/>
          <w:szCs w:val="22"/>
        </w:rPr>
      </w:pPr>
      <w:r w:rsidRPr="00360642">
        <w:rPr>
          <w:rFonts w:asciiTheme="minorHAnsi" w:hAnsiTheme="minorHAnsi" w:cstheme="minorHAnsi"/>
          <w:sz w:val="22"/>
          <w:szCs w:val="22"/>
        </w:rPr>
        <w:t xml:space="preserve">Respecto a refinanciaciones de </w:t>
      </w:r>
      <w:r w:rsidRPr="00360642">
        <w:rPr>
          <w:rFonts w:asciiTheme="minorHAnsi" w:hAnsiTheme="minorHAnsi" w:cstheme="minorHAnsi"/>
          <w:i/>
          <w:sz w:val="22"/>
          <w:szCs w:val="22"/>
        </w:rPr>
        <w:t>deudas</w:t>
      </w:r>
      <w:r w:rsidRPr="00360642">
        <w:rPr>
          <w:rFonts w:asciiTheme="minorHAnsi" w:hAnsiTheme="minorHAnsi" w:cstheme="minorHAnsi"/>
          <w:sz w:val="22"/>
          <w:szCs w:val="22"/>
        </w:rPr>
        <w:t xml:space="preserve">, la </w:t>
      </w:r>
      <w:r w:rsidRPr="00B37BA6">
        <w:rPr>
          <w:rFonts w:asciiTheme="minorHAnsi" w:hAnsiTheme="minorHAnsi" w:cstheme="minorHAnsi"/>
          <w:i/>
          <w:sz w:val="22"/>
          <w:szCs w:val="22"/>
        </w:rPr>
        <w:t xml:space="preserve">Sección 4.5.8. </w:t>
      </w:r>
      <w:proofErr w:type="gramStart"/>
      <w:r w:rsidRPr="00B37BA6">
        <w:rPr>
          <w:rFonts w:asciiTheme="minorHAnsi" w:hAnsiTheme="minorHAnsi" w:cstheme="minorHAnsi"/>
          <w:i/>
          <w:sz w:val="22"/>
          <w:szCs w:val="22"/>
        </w:rPr>
        <w:t>de</w:t>
      </w:r>
      <w:proofErr w:type="gramEnd"/>
      <w:r w:rsidRPr="00B37BA6">
        <w:rPr>
          <w:rFonts w:asciiTheme="minorHAnsi" w:hAnsiTheme="minorHAnsi" w:cstheme="minorHAnsi"/>
          <w:i/>
          <w:sz w:val="22"/>
          <w:szCs w:val="22"/>
        </w:rPr>
        <w:t xml:space="preserve"> la RT Nº 17</w:t>
      </w:r>
      <w:r w:rsidRPr="00360642">
        <w:rPr>
          <w:rFonts w:asciiTheme="minorHAnsi" w:hAnsiTheme="minorHAnsi" w:cstheme="minorHAnsi"/>
          <w:sz w:val="22"/>
          <w:szCs w:val="22"/>
        </w:rPr>
        <w:t xml:space="preserve"> brinda igual tratamiento</w:t>
      </w:r>
      <w:r w:rsidR="00AC631C" w:rsidRPr="00360642">
        <w:rPr>
          <w:rFonts w:asciiTheme="minorHAnsi" w:hAnsiTheme="minorHAnsi" w:cstheme="minorHAnsi"/>
          <w:sz w:val="22"/>
          <w:szCs w:val="22"/>
        </w:rPr>
        <w:t xml:space="preserve">, hace </w:t>
      </w:r>
      <w:r w:rsidRPr="00360642">
        <w:rPr>
          <w:rFonts w:asciiTheme="minorHAnsi" w:hAnsiTheme="minorHAnsi" w:cstheme="minorHAnsi"/>
          <w:sz w:val="22"/>
          <w:szCs w:val="22"/>
        </w:rPr>
        <w:t xml:space="preserve"> referencia a deudas financieras, comerciales, impositivas, previsionales</w:t>
      </w:r>
      <w:r w:rsidR="008521B4" w:rsidRPr="00360642">
        <w:rPr>
          <w:rFonts w:asciiTheme="minorHAnsi" w:hAnsiTheme="minorHAnsi" w:cstheme="minorHAnsi"/>
          <w:sz w:val="22"/>
          <w:szCs w:val="22"/>
        </w:rPr>
        <w:t>,</w:t>
      </w:r>
      <w:r w:rsidRPr="00360642">
        <w:rPr>
          <w:rFonts w:asciiTheme="minorHAnsi" w:hAnsiTheme="minorHAnsi" w:cstheme="minorHAnsi"/>
          <w:sz w:val="22"/>
          <w:szCs w:val="22"/>
        </w:rPr>
        <w:t xml:space="preserve"> etc.</w:t>
      </w:r>
    </w:p>
    <w:p w14:paraId="15D37C69" w14:textId="77777777" w:rsidR="008521B4" w:rsidRDefault="008521B4" w:rsidP="001B05C6">
      <w:pPr>
        <w:jc w:val="both"/>
        <w:rPr>
          <w:rFonts w:asciiTheme="minorHAnsi" w:hAnsiTheme="minorHAnsi" w:cstheme="minorHAnsi"/>
          <w:sz w:val="22"/>
          <w:szCs w:val="22"/>
        </w:rPr>
      </w:pPr>
    </w:p>
    <w:p w14:paraId="0E84EEA6" w14:textId="02B12622" w:rsidR="00B119F5" w:rsidRPr="00B37BA6"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Estamos frente a otro resultado a revelar en la nota de apertura de los </w:t>
      </w:r>
      <w:r w:rsidR="00B37BA6">
        <w:rPr>
          <w:rFonts w:asciiTheme="minorHAnsi" w:hAnsiTheme="minorHAnsi" w:cstheme="minorHAnsi"/>
          <w:sz w:val="22"/>
          <w:szCs w:val="22"/>
        </w:rPr>
        <w:t>“</w:t>
      </w:r>
      <w:r w:rsidRPr="00B37BA6">
        <w:rPr>
          <w:rFonts w:asciiTheme="minorHAnsi" w:hAnsiTheme="minorHAnsi" w:cstheme="minorHAnsi"/>
          <w:i/>
          <w:sz w:val="22"/>
          <w:szCs w:val="22"/>
        </w:rPr>
        <w:t xml:space="preserve">Ingresos y Egresos por </w:t>
      </w:r>
      <w:r w:rsidR="002F68B4" w:rsidRPr="00B37BA6">
        <w:rPr>
          <w:rFonts w:asciiTheme="minorHAnsi" w:hAnsiTheme="minorHAnsi" w:cstheme="minorHAnsi"/>
          <w:i/>
          <w:sz w:val="22"/>
          <w:szCs w:val="22"/>
        </w:rPr>
        <w:t xml:space="preserve">          </w:t>
      </w:r>
      <w:r w:rsidRPr="00B37BA6">
        <w:rPr>
          <w:rFonts w:asciiTheme="minorHAnsi" w:hAnsiTheme="minorHAnsi" w:cstheme="minorHAnsi"/>
          <w:i/>
          <w:sz w:val="22"/>
          <w:szCs w:val="22"/>
        </w:rPr>
        <w:t>C</w:t>
      </w:r>
      <w:r w:rsidR="002F68B4" w:rsidRPr="00B37BA6">
        <w:rPr>
          <w:rFonts w:asciiTheme="minorHAnsi" w:hAnsiTheme="minorHAnsi" w:cstheme="minorHAnsi"/>
          <w:i/>
          <w:sz w:val="22"/>
          <w:szCs w:val="22"/>
        </w:rPr>
        <w:t xml:space="preserve">OVID </w:t>
      </w:r>
      <w:r w:rsidR="00B37BA6">
        <w:rPr>
          <w:rFonts w:asciiTheme="minorHAnsi" w:hAnsiTheme="minorHAnsi" w:cstheme="minorHAnsi"/>
          <w:i/>
          <w:sz w:val="22"/>
          <w:szCs w:val="22"/>
        </w:rPr>
        <w:t>–</w:t>
      </w:r>
      <w:r w:rsidR="002F68B4" w:rsidRPr="00B37BA6">
        <w:rPr>
          <w:rFonts w:asciiTheme="minorHAnsi" w:hAnsiTheme="minorHAnsi" w:cstheme="minorHAnsi"/>
          <w:i/>
          <w:sz w:val="22"/>
          <w:szCs w:val="22"/>
        </w:rPr>
        <w:t xml:space="preserve"> 1</w:t>
      </w:r>
      <w:r w:rsidRPr="00B37BA6">
        <w:rPr>
          <w:rFonts w:asciiTheme="minorHAnsi" w:hAnsiTheme="minorHAnsi" w:cstheme="minorHAnsi"/>
          <w:i/>
          <w:sz w:val="22"/>
          <w:szCs w:val="22"/>
        </w:rPr>
        <w:t>9</w:t>
      </w:r>
      <w:r w:rsidR="00B37BA6">
        <w:rPr>
          <w:rFonts w:asciiTheme="minorHAnsi" w:hAnsiTheme="minorHAnsi" w:cstheme="minorHAnsi"/>
          <w:sz w:val="22"/>
          <w:szCs w:val="22"/>
        </w:rPr>
        <w:t xml:space="preserve">” </w:t>
      </w:r>
      <w:r w:rsidRPr="00B37BA6">
        <w:rPr>
          <w:rFonts w:asciiTheme="minorHAnsi" w:hAnsiTheme="minorHAnsi" w:cstheme="minorHAnsi"/>
          <w:sz w:val="22"/>
          <w:szCs w:val="22"/>
        </w:rPr>
        <w:t>del Estado de Resultados.</w:t>
      </w:r>
    </w:p>
    <w:p w14:paraId="19C02911" w14:textId="77777777" w:rsidR="008521B4" w:rsidRPr="00B37BA6" w:rsidRDefault="008521B4" w:rsidP="001B05C6">
      <w:pPr>
        <w:pStyle w:val="Prrafodelista"/>
        <w:widowControl/>
        <w:autoSpaceDE/>
        <w:autoSpaceDN/>
        <w:adjustRightInd/>
        <w:rPr>
          <w:rFonts w:asciiTheme="minorHAnsi" w:hAnsiTheme="minorHAnsi" w:cstheme="minorHAnsi"/>
          <w:sz w:val="22"/>
          <w:szCs w:val="22"/>
        </w:rPr>
      </w:pPr>
      <w:bookmarkStart w:id="1" w:name="_Hlk56356350"/>
    </w:p>
    <w:p w14:paraId="1CC40942" w14:textId="1FA1EDF6" w:rsidR="00B119F5" w:rsidRPr="008521B4" w:rsidRDefault="00B119F5" w:rsidP="001B05C6">
      <w:pPr>
        <w:pStyle w:val="Prrafodelista"/>
        <w:widowControl/>
        <w:autoSpaceDE/>
        <w:autoSpaceDN/>
        <w:adjustRightInd/>
        <w:ind w:hanging="720"/>
        <w:rPr>
          <w:rFonts w:asciiTheme="minorHAnsi" w:hAnsiTheme="minorHAnsi" w:cstheme="minorHAnsi"/>
          <w:b/>
          <w:bCs/>
          <w:sz w:val="22"/>
          <w:szCs w:val="22"/>
        </w:rPr>
      </w:pPr>
      <w:r w:rsidRPr="008521B4">
        <w:rPr>
          <w:rFonts w:asciiTheme="minorHAnsi" w:hAnsiTheme="minorHAnsi" w:cstheme="minorHAnsi"/>
          <w:b/>
          <w:bCs/>
          <w:sz w:val="22"/>
          <w:szCs w:val="22"/>
        </w:rPr>
        <w:t>S</w:t>
      </w:r>
      <w:r w:rsidR="00157580">
        <w:rPr>
          <w:rFonts w:asciiTheme="minorHAnsi" w:hAnsiTheme="minorHAnsi" w:cstheme="minorHAnsi"/>
          <w:b/>
          <w:bCs/>
          <w:sz w:val="22"/>
          <w:szCs w:val="22"/>
        </w:rPr>
        <w:t>ubsidios del Gobierno</w:t>
      </w:r>
    </w:p>
    <w:bookmarkEnd w:id="1"/>
    <w:p w14:paraId="21122AD7" w14:textId="77777777" w:rsidR="00360642"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Juntamente con las decisiones puestas en marcha para contener la pandemia, el gobierno tomo ciertas medidas para aliviar los problemas de liquidez por los que atraviesan las empresas. </w:t>
      </w:r>
    </w:p>
    <w:p w14:paraId="5FC5EED2" w14:textId="77777777" w:rsidR="00360642" w:rsidRDefault="00360642" w:rsidP="001B05C6">
      <w:pPr>
        <w:jc w:val="both"/>
        <w:rPr>
          <w:rFonts w:asciiTheme="minorHAnsi" w:hAnsiTheme="minorHAnsi" w:cstheme="minorHAnsi"/>
          <w:sz w:val="22"/>
          <w:szCs w:val="22"/>
        </w:rPr>
      </w:pPr>
    </w:p>
    <w:p w14:paraId="5F9AC2CA" w14:textId="77777777" w:rsidR="00360642"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Una de estas medidas consiste en subsidios</w:t>
      </w:r>
      <w:r w:rsidR="00360642">
        <w:rPr>
          <w:rFonts w:asciiTheme="minorHAnsi" w:hAnsiTheme="minorHAnsi" w:cstheme="minorHAnsi"/>
          <w:sz w:val="22"/>
          <w:szCs w:val="22"/>
        </w:rPr>
        <w:t>,</w:t>
      </w:r>
      <w:r w:rsidRPr="00B119F5">
        <w:rPr>
          <w:rFonts w:asciiTheme="minorHAnsi" w:hAnsiTheme="minorHAnsi" w:cstheme="minorHAnsi"/>
          <w:sz w:val="22"/>
          <w:szCs w:val="22"/>
        </w:rPr>
        <w:t xml:space="preserve"> o sea transferencias de recursos del </w:t>
      </w:r>
      <w:r w:rsidR="008521B4">
        <w:rPr>
          <w:rFonts w:asciiTheme="minorHAnsi" w:hAnsiTheme="minorHAnsi" w:cstheme="minorHAnsi"/>
          <w:sz w:val="22"/>
          <w:szCs w:val="22"/>
        </w:rPr>
        <w:t>E</w:t>
      </w:r>
      <w:r w:rsidRPr="00B119F5">
        <w:rPr>
          <w:rFonts w:asciiTheme="minorHAnsi" w:hAnsiTheme="minorHAnsi" w:cstheme="minorHAnsi"/>
          <w:sz w:val="22"/>
          <w:szCs w:val="22"/>
        </w:rPr>
        <w:t>stado al sector privado, tal el caso del conocido</w:t>
      </w:r>
      <w:r w:rsidR="008521B4">
        <w:rPr>
          <w:rFonts w:asciiTheme="minorHAnsi" w:hAnsiTheme="minorHAnsi" w:cstheme="minorHAnsi"/>
          <w:sz w:val="22"/>
          <w:szCs w:val="22"/>
        </w:rPr>
        <w:t xml:space="preserve"> </w:t>
      </w:r>
      <w:r w:rsidRPr="00B119F5">
        <w:rPr>
          <w:rFonts w:asciiTheme="minorHAnsi" w:hAnsiTheme="minorHAnsi" w:cstheme="minorHAnsi"/>
          <w:sz w:val="22"/>
          <w:szCs w:val="22"/>
        </w:rPr>
        <w:t>ATP</w:t>
      </w:r>
      <w:r w:rsidR="00F44D56" w:rsidRPr="00F44D56">
        <w:t xml:space="preserve"> </w:t>
      </w:r>
      <w:r w:rsidR="00F44D56">
        <w:t>-</w:t>
      </w:r>
      <w:r w:rsidR="00F44D56" w:rsidRPr="00F44D56">
        <w:rPr>
          <w:rFonts w:asciiTheme="minorHAnsi" w:hAnsiTheme="minorHAnsi" w:cstheme="minorHAnsi"/>
          <w:sz w:val="22"/>
          <w:szCs w:val="22"/>
        </w:rPr>
        <w:t>Asistencia de Emergencia al Trabajo y la Producción</w:t>
      </w:r>
      <w:r w:rsidR="00F44D56">
        <w:rPr>
          <w:rFonts w:asciiTheme="minorHAnsi" w:hAnsiTheme="minorHAnsi" w:cstheme="minorHAnsi"/>
          <w:sz w:val="22"/>
          <w:szCs w:val="22"/>
        </w:rPr>
        <w:t>-</w:t>
      </w:r>
      <w:r w:rsidRPr="00B119F5">
        <w:rPr>
          <w:rFonts w:asciiTheme="minorHAnsi" w:hAnsiTheme="minorHAnsi" w:cstheme="minorHAnsi"/>
          <w:sz w:val="22"/>
          <w:szCs w:val="22"/>
        </w:rPr>
        <w:t xml:space="preserve"> </w:t>
      </w:r>
      <w:r w:rsidR="00360642">
        <w:rPr>
          <w:rFonts w:asciiTheme="minorHAnsi" w:hAnsiTheme="minorHAnsi" w:cstheme="minorHAnsi"/>
          <w:sz w:val="22"/>
          <w:szCs w:val="22"/>
        </w:rPr>
        <w:t xml:space="preserve">que implica </w:t>
      </w:r>
      <w:r w:rsidRPr="00B119F5">
        <w:rPr>
          <w:rFonts w:asciiTheme="minorHAnsi" w:hAnsiTheme="minorHAnsi" w:cstheme="minorHAnsi"/>
          <w:sz w:val="22"/>
          <w:szCs w:val="22"/>
        </w:rPr>
        <w:t xml:space="preserve">el pago por </w:t>
      </w:r>
      <w:r w:rsidR="00360642">
        <w:rPr>
          <w:rFonts w:asciiTheme="minorHAnsi" w:hAnsiTheme="minorHAnsi" w:cstheme="minorHAnsi"/>
          <w:sz w:val="22"/>
          <w:szCs w:val="22"/>
        </w:rPr>
        <w:t>parte d</w:t>
      </w:r>
      <w:r w:rsidRPr="00B119F5">
        <w:rPr>
          <w:rFonts w:asciiTheme="minorHAnsi" w:hAnsiTheme="minorHAnsi" w:cstheme="minorHAnsi"/>
          <w:sz w:val="22"/>
          <w:szCs w:val="22"/>
        </w:rPr>
        <w:t>el Estado Nacional de una asignación para todos o parte de los trabajadores</w:t>
      </w:r>
      <w:r w:rsidR="00360642">
        <w:rPr>
          <w:rFonts w:asciiTheme="minorHAnsi" w:hAnsiTheme="minorHAnsi" w:cstheme="minorHAnsi"/>
          <w:sz w:val="22"/>
          <w:szCs w:val="22"/>
        </w:rPr>
        <w:t>/as</w:t>
      </w:r>
      <w:r w:rsidRPr="00B119F5">
        <w:rPr>
          <w:rFonts w:asciiTheme="minorHAnsi" w:hAnsiTheme="minorHAnsi" w:cstheme="minorHAnsi"/>
          <w:sz w:val="22"/>
          <w:szCs w:val="22"/>
        </w:rPr>
        <w:t xml:space="preserve"> en relación de dependencia equivalente a un porcentaje del salario neto (50 %) siendo el mismo un pago a cuenta de las remuneraciones. </w:t>
      </w:r>
    </w:p>
    <w:p w14:paraId="73070F7E" w14:textId="77777777" w:rsidR="00360642" w:rsidRDefault="00360642" w:rsidP="001B05C6">
      <w:pPr>
        <w:jc w:val="both"/>
        <w:rPr>
          <w:rFonts w:asciiTheme="minorHAnsi" w:hAnsiTheme="minorHAnsi" w:cstheme="minorHAnsi"/>
          <w:sz w:val="22"/>
          <w:szCs w:val="22"/>
        </w:rPr>
      </w:pPr>
    </w:p>
    <w:p w14:paraId="6B3B2CF7" w14:textId="4F2FACDA" w:rsidR="00F44D56"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 xml:space="preserve">Al abonar el Estado parte de los salarios de la nómina, le otorga a la empresa empleadora, previo cumplimiento de los requisitos correspondientes, un beneficio o subsidio. La empresa se compromete a abstenerse de realizar determinadas acciones. </w:t>
      </w:r>
    </w:p>
    <w:p w14:paraId="1AA5E944" w14:textId="77777777" w:rsidR="00F44D56" w:rsidRDefault="00F44D56" w:rsidP="001B05C6">
      <w:pPr>
        <w:jc w:val="both"/>
        <w:rPr>
          <w:rFonts w:asciiTheme="minorHAnsi" w:hAnsiTheme="minorHAnsi" w:cstheme="minorHAnsi"/>
          <w:sz w:val="22"/>
          <w:szCs w:val="22"/>
        </w:rPr>
      </w:pPr>
    </w:p>
    <w:p w14:paraId="69F2A892" w14:textId="77777777" w:rsidR="00F44D56"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Resulta apropiado aclarar que el hecho de que las transferencias de recursos sean directamente a las cuentas de los empleados, no modifica su condición de subsidio a la entidad. El Estado otorga el subsidio, cancelando la obligación de la empresa del pago de esa parte de los sueldos.</w:t>
      </w:r>
      <w:r w:rsidR="00F44D56">
        <w:rPr>
          <w:rFonts w:asciiTheme="minorHAnsi" w:hAnsiTheme="minorHAnsi" w:cstheme="minorHAnsi"/>
          <w:sz w:val="22"/>
          <w:szCs w:val="22"/>
        </w:rPr>
        <w:t xml:space="preserve"> </w:t>
      </w:r>
    </w:p>
    <w:p w14:paraId="27A3F03C" w14:textId="2DF8EF70" w:rsidR="00B119F5" w:rsidRPr="00B119F5" w:rsidRDefault="00B119F5" w:rsidP="001B05C6">
      <w:pPr>
        <w:jc w:val="both"/>
        <w:rPr>
          <w:rFonts w:asciiTheme="minorHAnsi" w:hAnsiTheme="minorHAnsi" w:cstheme="minorHAnsi"/>
          <w:sz w:val="22"/>
          <w:szCs w:val="22"/>
        </w:rPr>
      </w:pPr>
      <w:r w:rsidRPr="00B119F5">
        <w:rPr>
          <w:rFonts w:asciiTheme="minorHAnsi" w:hAnsiTheme="minorHAnsi" w:cstheme="minorHAnsi"/>
          <w:sz w:val="22"/>
          <w:szCs w:val="22"/>
        </w:rPr>
        <w:t>Se trata de un ingreso que también po</w:t>
      </w:r>
      <w:r w:rsidR="00F44D56">
        <w:rPr>
          <w:rFonts w:asciiTheme="minorHAnsi" w:hAnsiTheme="minorHAnsi" w:cstheme="minorHAnsi"/>
          <w:sz w:val="22"/>
          <w:szCs w:val="22"/>
        </w:rPr>
        <w:t>dría</w:t>
      </w:r>
      <w:r w:rsidRPr="00B119F5">
        <w:rPr>
          <w:rFonts w:asciiTheme="minorHAnsi" w:hAnsiTheme="minorHAnsi" w:cstheme="minorHAnsi"/>
          <w:sz w:val="22"/>
          <w:szCs w:val="22"/>
        </w:rPr>
        <w:t xml:space="preserve"> reconocerse como un menor </w:t>
      </w:r>
      <w:r w:rsidRPr="00360642">
        <w:rPr>
          <w:rFonts w:asciiTheme="minorHAnsi" w:hAnsiTheme="minorHAnsi" w:cstheme="minorHAnsi"/>
          <w:sz w:val="22"/>
          <w:szCs w:val="22"/>
        </w:rPr>
        <w:t>costo o gasto</w:t>
      </w:r>
      <w:r w:rsidR="00360642">
        <w:rPr>
          <w:rFonts w:asciiTheme="minorHAnsi" w:hAnsiTheme="minorHAnsi" w:cstheme="minorHAnsi"/>
          <w:sz w:val="22"/>
          <w:szCs w:val="22"/>
        </w:rPr>
        <w:t>.</w:t>
      </w:r>
      <w:r w:rsidRPr="00B119F5">
        <w:rPr>
          <w:rFonts w:asciiTheme="minorHAnsi" w:hAnsiTheme="minorHAnsi" w:cstheme="minorHAnsi"/>
          <w:sz w:val="22"/>
          <w:szCs w:val="22"/>
        </w:rPr>
        <w:t xml:space="preserve"> </w:t>
      </w:r>
    </w:p>
    <w:p w14:paraId="0BAC1F7D" w14:textId="77777777" w:rsidR="00F44D56" w:rsidRDefault="00F44D56" w:rsidP="001B05C6">
      <w:pPr>
        <w:rPr>
          <w:rFonts w:asciiTheme="minorHAnsi" w:hAnsiTheme="minorHAnsi" w:cstheme="minorHAnsi"/>
          <w:sz w:val="22"/>
          <w:szCs w:val="22"/>
        </w:rPr>
      </w:pPr>
    </w:p>
    <w:p w14:paraId="5743FDAB" w14:textId="53B61763" w:rsidR="00B119F5" w:rsidRPr="00B119F5" w:rsidRDefault="00B119F5" w:rsidP="001B05C6">
      <w:pPr>
        <w:rPr>
          <w:rFonts w:asciiTheme="minorHAnsi" w:hAnsiTheme="minorHAnsi" w:cstheme="minorHAnsi"/>
          <w:sz w:val="22"/>
          <w:szCs w:val="22"/>
        </w:rPr>
      </w:pPr>
      <w:r w:rsidRPr="00B119F5">
        <w:rPr>
          <w:rFonts w:asciiTheme="minorHAnsi" w:hAnsiTheme="minorHAnsi" w:cstheme="minorHAnsi"/>
          <w:sz w:val="22"/>
          <w:szCs w:val="22"/>
        </w:rPr>
        <w:t>Resulta fundamental que las entidades benef</w:t>
      </w:r>
      <w:r w:rsidR="00F44D56">
        <w:rPr>
          <w:rFonts w:asciiTheme="minorHAnsi" w:hAnsiTheme="minorHAnsi" w:cstheme="minorHAnsi"/>
          <w:sz w:val="22"/>
          <w:szCs w:val="22"/>
        </w:rPr>
        <w:t>iciadas de los subsidios, los informen a</w:t>
      </w:r>
      <w:r w:rsidRPr="00B119F5">
        <w:rPr>
          <w:rFonts w:asciiTheme="minorHAnsi" w:hAnsiTheme="minorHAnsi" w:cstheme="minorHAnsi"/>
          <w:sz w:val="22"/>
          <w:szCs w:val="22"/>
        </w:rPr>
        <w:t xml:space="preserve">decuadamente en sus </w:t>
      </w:r>
      <w:r w:rsidR="00F44D56">
        <w:rPr>
          <w:rFonts w:asciiTheme="minorHAnsi" w:hAnsiTheme="minorHAnsi" w:cstheme="minorHAnsi"/>
          <w:sz w:val="22"/>
          <w:szCs w:val="22"/>
        </w:rPr>
        <w:t>E</w:t>
      </w:r>
      <w:r w:rsidRPr="00B119F5">
        <w:rPr>
          <w:rFonts w:asciiTheme="minorHAnsi" w:hAnsiTheme="minorHAnsi" w:cstheme="minorHAnsi"/>
          <w:sz w:val="22"/>
          <w:szCs w:val="22"/>
        </w:rPr>
        <w:t xml:space="preserve">stados </w:t>
      </w:r>
      <w:r w:rsidR="00F44D56">
        <w:rPr>
          <w:rFonts w:asciiTheme="minorHAnsi" w:hAnsiTheme="minorHAnsi" w:cstheme="minorHAnsi"/>
          <w:sz w:val="22"/>
          <w:szCs w:val="22"/>
        </w:rPr>
        <w:t>C</w:t>
      </w:r>
      <w:r w:rsidRPr="00B119F5">
        <w:rPr>
          <w:rFonts w:asciiTheme="minorHAnsi" w:hAnsiTheme="minorHAnsi" w:cstheme="minorHAnsi"/>
          <w:sz w:val="22"/>
          <w:szCs w:val="22"/>
        </w:rPr>
        <w:t>ontables.</w:t>
      </w:r>
    </w:p>
    <w:p w14:paraId="6540AED0" w14:textId="77777777" w:rsidR="00F44D56" w:rsidRDefault="00F44D56" w:rsidP="001B05C6">
      <w:pPr>
        <w:rPr>
          <w:rFonts w:asciiTheme="minorHAnsi" w:hAnsiTheme="minorHAnsi" w:cstheme="minorHAnsi"/>
          <w:sz w:val="22"/>
          <w:szCs w:val="22"/>
        </w:rPr>
      </w:pPr>
    </w:p>
    <w:p w14:paraId="670D8EDD" w14:textId="6D632952" w:rsidR="0085030A" w:rsidRDefault="0085030A" w:rsidP="001B05C6">
      <w:pPr>
        <w:jc w:val="both"/>
        <w:rPr>
          <w:rFonts w:asciiTheme="minorHAnsi" w:hAnsiTheme="minorHAnsi" w:cstheme="minorHAnsi"/>
          <w:sz w:val="22"/>
          <w:szCs w:val="22"/>
        </w:rPr>
      </w:pPr>
      <w:r>
        <w:rPr>
          <w:rFonts w:asciiTheme="minorHAnsi" w:hAnsiTheme="minorHAnsi" w:cstheme="minorHAnsi"/>
          <w:sz w:val="22"/>
          <w:szCs w:val="22"/>
        </w:rPr>
        <w:t xml:space="preserve">Cabe destacar que </w:t>
      </w:r>
      <w:r w:rsidR="00B119F5" w:rsidRPr="00B119F5">
        <w:rPr>
          <w:rFonts w:asciiTheme="minorHAnsi" w:hAnsiTheme="minorHAnsi" w:cstheme="minorHAnsi"/>
          <w:sz w:val="22"/>
          <w:szCs w:val="22"/>
        </w:rPr>
        <w:t>la</w:t>
      </w:r>
      <w:r>
        <w:rPr>
          <w:rFonts w:asciiTheme="minorHAnsi" w:hAnsiTheme="minorHAnsi" w:cstheme="minorHAnsi"/>
          <w:sz w:val="22"/>
          <w:szCs w:val="22"/>
        </w:rPr>
        <w:t>s</w:t>
      </w:r>
      <w:r w:rsidR="00B119F5" w:rsidRPr="00B119F5">
        <w:rPr>
          <w:rFonts w:asciiTheme="minorHAnsi" w:hAnsiTheme="minorHAnsi" w:cstheme="minorHAnsi"/>
          <w:sz w:val="22"/>
          <w:szCs w:val="22"/>
        </w:rPr>
        <w:t xml:space="preserve"> RT </w:t>
      </w:r>
      <w:r w:rsidR="00F44D56">
        <w:rPr>
          <w:rFonts w:asciiTheme="minorHAnsi" w:hAnsiTheme="minorHAnsi" w:cstheme="minorHAnsi"/>
          <w:sz w:val="22"/>
          <w:szCs w:val="22"/>
        </w:rPr>
        <w:t>N°</w:t>
      </w:r>
      <w:r w:rsidR="00B119F5" w:rsidRPr="00B119F5">
        <w:rPr>
          <w:rFonts w:asciiTheme="minorHAnsi" w:hAnsiTheme="minorHAnsi" w:cstheme="minorHAnsi"/>
          <w:sz w:val="22"/>
          <w:szCs w:val="22"/>
        </w:rPr>
        <w:t xml:space="preserve">17 y la RT </w:t>
      </w:r>
      <w:r w:rsidR="00F44D56">
        <w:rPr>
          <w:rFonts w:asciiTheme="minorHAnsi" w:hAnsiTheme="minorHAnsi" w:cstheme="minorHAnsi"/>
          <w:sz w:val="22"/>
          <w:szCs w:val="22"/>
        </w:rPr>
        <w:t>N°</w:t>
      </w:r>
      <w:r w:rsidR="00E33311">
        <w:rPr>
          <w:rFonts w:asciiTheme="minorHAnsi" w:hAnsiTheme="minorHAnsi" w:cstheme="minorHAnsi"/>
          <w:sz w:val="22"/>
          <w:szCs w:val="22"/>
        </w:rPr>
        <w:t xml:space="preserve"> </w:t>
      </w:r>
      <w:r w:rsidR="00B119F5" w:rsidRPr="00B119F5">
        <w:rPr>
          <w:rFonts w:asciiTheme="minorHAnsi" w:hAnsiTheme="minorHAnsi" w:cstheme="minorHAnsi"/>
          <w:sz w:val="22"/>
          <w:szCs w:val="22"/>
        </w:rPr>
        <w:t xml:space="preserve">41 </w:t>
      </w:r>
      <w:r>
        <w:rPr>
          <w:rFonts w:asciiTheme="minorHAnsi" w:hAnsiTheme="minorHAnsi" w:cstheme="minorHAnsi"/>
          <w:sz w:val="22"/>
          <w:szCs w:val="22"/>
        </w:rPr>
        <w:t xml:space="preserve">abordan </w:t>
      </w:r>
      <w:r w:rsidR="00B119F5" w:rsidRPr="00B119F5">
        <w:rPr>
          <w:rFonts w:asciiTheme="minorHAnsi" w:hAnsiTheme="minorHAnsi" w:cstheme="minorHAnsi"/>
          <w:sz w:val="22"/>
          <w:szCs w:val="22"/>
        </w:rPr>
        <w:t>la problemática de determinar el criterio contable a seguir ante cuestiones no previstas en las mismas</w:t>
      </w:r>
      <w:r>
        <w:rPr>
          <w:rFonts w:asciiTheme="minorHAnsi" w:hAnsiTheme="minorHAnsi" w:cstheme="minorHAnsi"/>
          <w:sz w:val="22"/>
          <w:szCs w:val="22"/>
        </w:rPr>
        <w:t>.</w:t>
      </w:r>
    </w:p>
    <w:p w14:paraId="2AE9DF66" w14:textId="2D371A78" w:rsidR="00B119F5" w:rsidRPr="00B119F5" w:rsidRDefault="00B119F5" w:rsidP="001B05C6">
      <w:pPr>
        <w:jc w:val="both"/>
        <w:rPr>
          <w:rFonts w:asciiTheme="minorHAnsi" w:hAnsiTheme="minorHAnsi" w:cstheme="minorHAnsi"/>
          <w:sz w:val="22"/>
          <w:szCs w:val="22"/>
        </w:rPr>
      </w:pPr>
    </w:p>
    <w:p w14:paraId="692C0ED0" w14:textId="06311F74" w:rsidR="00B119F5" w:rsidRDefault="00B119F5" w:rsidP="001B05C6">
      <w:pPr>
        <w:rPr>
          <w:rFonts w:asciiTheme="minorHAnsi" w:hAnsiTheme="minorHAnsi" w:cstheme="minorHAnsi"/>
          <w:sz w:val="22"/>
          <w:szCs w:val="22"/>
        </w:rPr>
      </w:pPr>
      <w:r w:rsidRPr="00B119F5">
        <w:rPr>
          <w:rFonts w:asciiTheme="minorHAnsi" w:hAnsiTheme="minorHAnsi" w:cstheme="minorHAnsi"/>
          <w:sz w:val="22"/>
          <w:szCs w:val="22"/>
        </w:rPr>
        <w:t xml:space="preserve">La RT </w:t>
      </w:r>
      <w:r w:rsidR="0085030A">
        <w:rPr>
          <w:rFonts w:asciiTheme="minorHAnsi" w:hAnsiTheme="minorHAnsi" w:cstheme="minorHAnsi"/>
          <w:sz w:val="22"/>
          <w:szCs w:val="22"/>
        </w:rPr>
        <w:t xml:space="preserve">N° </w:t>
      </w:r>
      <w:r w:rsidRPr="00B119F5">
        <w:rPr>
          <w:rFonts w:asciiTheme="minorHAnsi" w:hAnsiTheme="minorHAnsi" w:cstheme="minorHAnsi"/>
          <w:sz w:val="22"/>
          <w:szCs w:val="22"/>
        </w:rPr>
        <w:t xml:space="preserve">17 </w:t>
      </w:r>
      <w:r w:rsidR="0085030A">
        <w:rPr>
          <w:rFonts w:asciiTheme="minorHAnsi" w:hAnsiTheme="minorHAnsi" w:cstheme="minorHAnsi"/>
          <w:sz w:val="22"/>
          <w:szCs w:val="22"/>
        </w:rPr>
        <w:t xml:space="preserve">en </w:t>
      </w:r>
      <w:r w:rsidR="001B05C6">
        <w:rPr>
          <w:rFonts w:asciiTheme="minorHAnsi" w:hAnsiTheme="minorHAnsi" w:cstheme="minorHAnsi"/>
          <w:sz w:val="22"/>
          <w:szCs w:val="22"/>
        </w:rPr>
        <w:t xml:space="preserve">la Sección </w:t>
      </w:r>
      <w:r w:rsidRPr="00B119F5">
        <w:rPr>
          <w:rFonts w:asciiTheme="minorHAnsi" w:hAnsiTheme="minorHAnsi" w:cstheme="minorHAnsi"/>
          <w:sz w:val="22"/>
          <w:szCs w:val="22"/>
        </w:rPr>
        <w:t xml:space="preserve"> 9.1.</w:t>
      </w:r>
      <w:r w:rsidR="002F6489">
        <w:rPr>
          <w:rFonts w:asciiTheme="minorHAnsi" w:hAnsiTheme="minorHAnsi" w:cstheme="minorHAnsi"/>
          <w:sz w:val="22"/>
          <w:szCs w:val="22"/>
        </w:rPr>
        <w:t xml:space="preserve"> </w:t>
      </w:r>
      <w:proofErr w:type="gramStart"/>
      <w:r w:rsidRPr="00B119F5">
        <w:rPr>
          <w:rFonts w:asciiTheme="minorHAnsi" w:hAnsiTheme="minorHAnsi" w:cstheme="minorHAnsi"/>
          <w:sz w:val="22"/>
          <w:szCs w:val="22"/>
        </w:rPr>
        <w:t>expresa</w:t>
      </w:r>
      <w:proofErr w:type="gramEnd"/>
      <w:r w:rsidR="0085030A">
        <w:rPr>
          <w:rFonts w:asciiTheme="minorHAnsi" w:hAnsiTheme="minorHAnsi" w:cstheme="minorHAnsi"/>
          <w:sz w:val="22"/>
          <w:szCs w:val="22"/>
        </w:rPr>
        <w:t>:</w:t>
      </w:r>
    </w:p>
    <w:p w14:paraId="5C6E7D75" w14:textId="77777777" w:rsidR="00AC631C" w:rsidRPr="00B119F5" w:rsidRDefault="00AC631C" w:rsidP="001B05C6">
      <w:pPr>
        <w:rPr>
          <w:rFonts w:asciiTheme="minorHAnsi" w:hAnsiTheme="minorHAnsi" w:cstheme="minorHAnsi"/>
          <w:sz w:val="22"/>
          <w:szCs w:val="22"/>
        </w:rPr>
      </w:pPr>
    </w:p>
    <w:p w14:paraId="5174307A" w14:textId="7C1F35F5" w:rsidR="00F44D56" w:rsidRPr="00E33311" w:rsidRDefault="0085030A" w:rsidP="00360642">
      <w:pPr>
        <w:jc w:val="both"/>
        <w:rPr>
          <w:rFonts w:asciiTheme="minorHAnsi" w:hAnsiTheme="minorHAnsi" w:cstheme="minorHAnsi"/>
          <w:i/>
          <w:sz w:val="22"/>
          <w:szCs w:val="22"/>
        </w:rPr>
      </w:pPr>
      <w:r w:rsidRPr="00E33311">
        <w:rPr>
          <w:rFonts w:asciiTheme="minorHAnsi" w:hAnsiTheme="minorHAnsi" w:cstheme="minorHAnsi"/>
          <w:i/>
          <w:sz w:val="22"/>
          <w:szCs w:val="22"/>
        </w:rPr>
        <w:t>Las cuestiones no previstas en la sección 5 (Medición contable en particular) de esta Resolución Técnica, serán resueltas por quienes tienen la responsabilidad legal por la emisión de los estados contables (la Dirección del ente emisor de los estados contables) aplicando para la formación de su juicio las normas, reglas o conceptos detallados a continuación, en el orden de prioridad indicado:</w:t>
      </w:r>
    </w:p>
    <w:p w14:paraId="77CEBA2C" w14:textId="29960A8B" w:rsidR="0085030A" w:rsidRPr="00360642" w:rsidRDefault="0085030A" w:rsidP="00360642">
      <w:pPr>
        <w:pStyle w:val="Prrafodelista"/>
        <w:numPr>
          <w:ilvl w:val="0"/>
          <w:numId w:val="12"/>
        </w:numPr>
        <w:ind w:left="284" w:hanging="284"/>
        <w:jc w:val="both"/>
        <w:rPr>
          <w:rFonts w:asciiTheme="minorHAnsi" w:hAnsiTheme="minorHAnsi" w:cstheme="minorHAnsi"/>
          <w:i/>
          <w:sz w:val="22"/>
          <w:szCs w:val="22"/>
        </w:rPr>
      </w:pPr>
      <w:r w:rsidRPr="00E33311">
        <w:rPr>
          <w:rFonts w:asciiTheme="minorHAnsi" w:hAnsiTheme="minorHAnsi" w:cstheme="minorHAnsi"/>
          <w:i/>
          <w:sz w:val="22"/>
          <w:szCs w:val="22"/>
        </w:rPr>
        <w:t xml:space="preserve">Requerimientos establecidos en ésta y otras normas contables profesionales emitidas por esta </w:t>
      </w:r>
      <w:r w:rsidRPr="00360642">
        <w:rPr>
          <w:rFonts w:asciiTheme="minorHAnsi" w:hAnsiTheme="minorHAnsi" w:cstheme="minorHAnsi"/>
          <w:i/>
          <w:sz w:val="22"/>
          <w:szCs w:val="22"/>
        </w:rPr>
        <w:t>Federación… que</w:t>
      </w:r>
      <w:r w:rsidRPr="00E33311">
        <w:rPr>
          <w:rFonts w:asciiTheme="minorHAnsi" w:hAnsiTheme="minorHAnsi" w:cstheme="minorHAnsi"/>
          <w:i/>
          <w:sz w:val="22"/>
          <w:szCs w:val="22"/>
        </w:rPr>
        <w:t xml:space="preserve"> traten temas similares y relacionados; salvo cuando la norma que se pretende utilizar prohíba su aplicación al caso particular que se intenta resolver, o indique que el </w:t>
      </w:r>
      <w:r w:rsidR="00E33311" w:rsidRPr="00E33311">
        <w:rPr>
          <w:rFonts w:asciiTheme="minorHAnsi" w:hAnsiTheme="minorHAnsi" w:cstheme="minorHAnsi"/>
          <w:i/>
          <w:sz w:val="22"/>
          <w:szCs w:val="22"/>
        </w:rPr>
        <w:t>tratamiento contable que establece, no debe ser aplicado a otros casos por analogía</w:t>
      </w:r>
      <w:r w:rsidR="00E33311" w:rsidRPr="00360642">
        <w:rPr>
          <w:rFonts w:asciiTheme="minorHAnsi" w:hAnsiTheme="minorHAnsi" w:cstheme="minorHAnsi"/>
          <w:i/>
          <w:sz w:val="22"/>
          <w:szCs w:val="22"/>
        </w:rPr>
        <w:t>; …</w:t>
      </w:r>
    </w:p>
    <w:p w14:paraId="07ABF66C" w14:textId="77777777" w:rsidR="0085030A" w:rsidRDefault="0085030A" w:rsidP="001B05C6">
      <w:pPr>
        <w:jc w:val="both"/>
        <w:rPr>
          <w:rFonts w:asciiTheme="minorHAnsi" w:hAnsiTheme="minorHAnsi" w:cstheme="minorHAnsi"/>
          <w:i/>
          <w:sz w:val="22"/>
          <w:szCs w:val="22"/>
        </w:rPr>
      </w:pPr>
    </w:p>
    <w:p w14:paraId="16ECEBF9" w14:textId="711671B8" w:rsidR="002F6489" w:rsidRPr="00970F17" w:rsidRDefault="002F6489" w:rsidP="001B05C6">
      <w:pPr>
        <w:rPr>
          <w:rFonts w:asciiTheme="minorHAnsi" w:hAnsiTheme="minorHAnsi" w:cstheme="minorHAnsi"/>
          <w:b/>
          <w:sz w:val="22"/>
        </w:rPr>
      </w:pPr>
      <w:r>
        <w:rPr>
          <w:rFonts w:asciiTheme="minorHAnsi" w:hAnsiTheme="minorHAnsi" w:cstheme="minorHAnsi"/>
          <w:sz w:val="22"/>
        </w:rPr>
        <w:t>Asimismo l</w:t>
      </w:r>
      <w:r w:rsidRPr="002F6489">
        <w:rPr>
          <w:rFonts w:asciiTheme="minorHAnsi" w:hAnsiTheme="minorHAnsi" w:cstheme="minorHAnsi"/>
          <w:sz w:val="22"/>
        </w:rPr>
        <w:t>a RT N° 41, en la Sección 4, segundo párrafo, indica:</w:t>
      </w:r>
      <w:r>
        <w:rPr>
          <w:rFonts w:asciiTheme="minorHAnsi" w:hAnsiTheme="minorHAnsi" w:cstheme="minorHAnsi"/>
          <w:sz w:val="22"/>
        </w:rPr>
        <w:t xml:space="preserve"> </w:t>
      </w:r>
    </w:p>
    <w:p w14:paraId="28D82AE9" w14:textId="77777777" w:rsidR="002F6489" w:rsidRPr="002F6489" w:rsidRDefault="002F6489" w:rsidP="001B05C6">
      <w:pPr>
        <w:rPr>
          <w:rFonts w:asciiTheme="minorHAnsi" w:hAnsiTheme="minorHAnsi" w:cstheme="minorHAnsi"/>
          <w:sz w:val="22"/>
        </w:rPr>
      </w:pPr>
    </w:p>
    <w:p w14:paraId="6A659B8A" w14:textId="77777777" w:rsidR="002F6489" w:rsidRPr="002F6489" w:rsidRDefault="002F6489" w:rsidP="00360642">
      <w:pPr>
        <w:jc w:val="both"/>
        <w:rPr>
          <w:rFonts w:asciiTheme="minorHAnsi" w:hAnsiTheme="minorHAnsi" w:cstheme="minorHAnsi"/>
          <w:i/>
          <w:sz w:val="22"/>
        </w:rPr>
      </w:pPr>
      <w:r w:rsidRPr="002F6489">
        <w:rPr>
          <w:rFonts w:asciiTheme="minorHAnsi" w:hAnsiTheme="minorHAnsi" w:cstheme="minorHAnsi"/>
          <w:i/>
          <w:sz w:val="22"/>
        </w:rPr>
        <w:lastRenderedPageBreak/>
        <w:t>Para las situaciones cuyos criterios de reconocimiento o de medición no estén contemplados en la presente norma, deberán aplicarse los criterios particulares contenidos en las normas detalladas a continuación, respetando el orden de prioridad asignado:</w:t>
      </w:r>
    </w:p>
    <w:p w14:paraId="0DBA7DD9" w14:textId="275CE98E" w:rsidR="002F6489" w:rsidRPr="002F6489" w:rsidRDefault="002F6489" w:rsidP="00360642">
      <w:pPr>
        <w:jc w:val="both"/>
        <w:rPr>
          <w:rFonts w:asciiTheme="minorHAnsi" w:hAnsiTheme="minorHAnsi" w:cstheme="minorHAnsi"/>
          <w:i/>
          <w:sz w:val="22"/>
        </w:rPr>
      </w:pPr>
      <w:r w:rsidRPr="002F6489">
        <w:rPr>
          <w:rFonts w:asciiTheme="minorHAnsi" w:hAnsiTheme="minorHAnsi" w:cstheme="minorHAnsi"/>
          <w:i/>
          <w:sz w:val="22"/>
        </w:rPr>
        <w:t xml:space="preserve">a) la RT 17; </w:t>
      </w:r>
    </w:p>
    <w:p w14:paraId="3788B26F" w14:textId="20DDF575" w:rsidR="002F6489" w:rsidRPr="002F6489" w:rsidRDefault="002F6489" w:rsidP="00360642">
      <w:pPr>
        <w:jc w:val="both"/>
        <w:rPr>
          <w:rFonts w:asciiTheme="minorHAnsi" w:hAnsiTheme="minorHAnsi" w:cstheme="minorHAnsi"/>
          <w:i/>
          <w:sz w:val="24"/>
          <w:szCs w:val="22"/>
        </w:rPr>
      </w:pPr>
      <w:r w:rsidRPr="002F6489">
        <w:rPr>
          <w:rFonts w:asciiTheme="minorHAnsi" w:hAnsiTheme="minorHAnsi" w:cstheme="minorHAnsi"/>
          <w:i/>
          <w:sz w:val="22"/>
        </w:rPr>
        <w:t>b) lo establecido en las Resoluciones y las Interpretaciones emitidas y que se emitan en el futuro y traten temas particulares de reconocimiento y medición</w:t>
      </w:r>
      <w:r>
        <w:rPr>
          <w:rFonts w:asciiTheme="minorHAnsi" w:hAnsiTheme="minorHAnsi" w:cstheme="minorHAnsi"/>
          <w:i/>
          <w:sz w:val="22"/>
        </w:rPr>
        <w:t>…</w:t>
      </w:r>
      <w:r w:rsidRPr="002F6489">
        <w:rPr>
          <w:rFonts w:asciiTheme="minorHAnsi" w:hAnsiTheme="minorHAnsi" w:cstheme="minorHAnsi"/>
          <w:i/>
          <w:sz w:val="22"/>
        </w:rPr>
        <w:t>;</w:t>
      </w:r>
    </w:p>
    <w:p w14:paraId="25F52D34" w14:textId="77777777" w:rsidR="002F6489" w:rsidRPr="00E33311" w:rsidRDefault="002F6489" w:rsidP="001B05C6">
      <w:pPr>
        <w:rPr>
          <w:rFonts w:asciiTheme="minorHAnsi" w:hAnsiTheme="minorHAnsi" w:cstheme="minorHAnsi"/>
          <w:i/>
          <w:sz w:val="22"/>
          <w:szCs w:val="22"/>
        </w:rPr>
      </w:pPr>
    </w:p>
    <w:p w14:paraId="5D53C0C0" w14:textId="3D929729" w:rsidR="00360642" w:rsidRDefault="00360642" w:rsidP="00360642">
      <w:pPr>
        <w:jc w:val="both"/>
        <w:rPr>
          <w:rFonts w:asciiTheme="minorHAnsi" w:hAnsiTheme="minorHAnsi" w:cstheme="minorHAnsi"/>
          <w:sz w:val="22"/>
          <w:szCs w:val="22"/>
        </w:rPr>
      </w:pPr>
      <w:r w:rsidRPr="00B119F5">
        <w:rPr>
          <w:rFonts w:asciiTheme="minorHAnsi" w:hAnsiTheme="minorHAnsi" w:cstheme="minorHAnsi"/>
          <w:sz w:val="22"/>
          <w:szCs w:val="22"/>
        </w:rPr>
        <w:t xml:space="preserve">Si bien las NCA no contemplan explícitamente </w:t>
      </w:r>
      <w:r>
        <w:rPr>
          <w:rFonts w:asciiTheme="minorHAnsi" w:hAnsiTheme="minorHAnsi" w:cstheme="minorHAnsi"/>
          <w:sz w:val="22"/>
          <w:szCs w:val="22"/>
        </w:rPr>
        <w:t xml:space="preserve">la manera de </w:t>
      </w:r>
      <w:r w:rsidRPr="00B119F5">
        <w:rPr>
          <w:rFonts w:asciiTheme="minorHAnsi" w:hAnsiTheme="minorHAnsi" w:cstheme="minorHAnsi"/>
          <w:sz w:val="22"/>
          <w:szCs w:val="22"/>
        </w:rPr>
        <w:t xml:space="preserve">contabilizar subsidios en general, la  </w:t>
      </w:r>
      <w:r w:rsidRPr="00360642">
        <w:rPr>
          <w:rFonts w:asciiTheme="minorHAnsi" w:hAnsiTheme="minorHAnsi" w:cstheme="minorHAnsi"/>
          <w:sz w:val="22"/>
          <w:szCs w:val="22"/>
        </w:rPr>
        <w:t>modifica</w:t>
      </w:r>
      <w:r>
        <w:rPr>
          <w:rFonts w:asciiTheme="minorHAnsi" w:hAnsiTheme="minorHAnsi" w:cstheme="minorHAnsi"/>
          <w:sz w:val="22"/>
          <w:szCs w:val="22"/>
        </w:rPr>
        <w:t>ción introducida p</w:t>
      </w:r>
      <w:r w:rsidRPr="00360642">
        <w:rPr>
          <w:rFonts w:asciiTheme="minorHAnsi" w:hAnsiTheme="minorHAnsi" w:cstheme="minorHAnsi"/>
          <w:sz w:val="22"/>
          <w:szCs w:val="22"/>
        </w:rPr>
        <w:t xml:space="preserve">or </w:t>
      </w:r>
      <w:r w:rsidRPr="00B37BA6">
        <w:rPr>
          <w:rFonts w:asciiTheme="minorHAnsi" w:hAnsiTheme="minorHAnsi" w:cstheme="minorHAnsi"/>
          <w:i/>
          <w:sz w:val="22"/>
          <w:szCs w:val="22"/>
        </w:rPr>
        <w:t>la Resolución Técnica N° 46 - RT N°46-  a la Resolución Técnica N° 22 – RT N° 22</w:t>
      </w:r>
      <w:r w:rsidRPr="00360642">
        <w:rPr>
          <w:rFonts w:asciiTheme="minorHAnsi" w:hAnsiTheme="minorHAnsi" w:cstheme="minorHAnsi"/>
          <w:sz w:val="22"/>
          <w:szCs w:val="22"/>
        </w:rPr>
        <w:t xml:space="preserve">- </w:t>
      </w:r>
      <w:r>
        <w:rPr>
          <w:rFonts w:asciiTheme="minorHAnsi" w:hAnsiTheme="minorHAnsi" w:cstheme="minorHAnsi"/>
          <w:sz w:val="22"/>
          <w:szCs w:val="22"/>
        </w:rPr>
        <w:t>,</w:t>
      </w:r>
      <w:r w:rsidRPr="00360642">
        <w:rPr>
          <w:rFonts w:asciiTheme="minorHAnsi" w:hAnsiTheme="minorHAnsi" w:cstheme="minorHAnsi"/>
          <w:sz w:val="22"/>
          <w:szCs w:val="22"/>
        </w:rPr>
        <w:t xml:space="preserve">  trata</w:t>
      </w:r>
      <w:r w:rsidRPr="00B119F5">
        <w:rPr>
          <w:rFonts w:asciiTheme="minorHAnsi" w:hAnsiTheme="minorHAnsi" w:cstheme="minorHAnsi"/>
          <w:sz w:val="22"/>
          <w:szCs w:val="22"/>
        </w:rPr>
        <w:t xml:space="preserve"> el tema en el</w:t>
      </w:r>
      <w:r>
        <w:rPr>
          <w:rFonts w:asciiTheme="minorHAnsi" w:hAnsiTheme="minorHAnsi" w:cstheme="minorHAnsi"/>
          <w:sz w:val="22"/>
          <w:szCs w:val="22"/>
        </w:rPr>
        <w:t xml:space="preserve"> </w:t>
      </w:r>
      <w:r w:rsidRPr="00360642">
        <w:rPr>
          <w:rFonts w:asciiTheme="minorHAnsi" w:hAnsiTheme="minorHAnsi" w:cstheme="minorHAnsi"/>
          <w:i/>
          <w:sz w:val="22"/>
          <w:szCs w:val="22"/>
        </w:rPr>
        <w:t>Párrafo 8.2. Subsidios Estatales</w:t>
      </w:r>
      <w:r>
        <w:rPr>
          <w:rFonts w:asciiTheme="minorHAnsi" w:hAnsiTheme="minorHAnsi" w:cstheme="minorHAnsi"/>
          <w:sz w:val="22"/>
          <w:szCs w:val="22"/>
        </w:rPr>
        <w:t xml:space="preserve"> y resulta de aplicación supletoria de acuerdo a lo indicado en párrafos anteriores.</w:t>
      </w:r>
    </w:p>
    <w:p w14:paraId="1FDD8BC0" w14:textId="77777777" w:rsidR="00432B72" w:rsidRDefault="00432B72" w:rsidP="001B05C6">
      <w:pPr>
        <w:rPr>
          <w:rFonts w:asciiTheme="minorHAnsi" w:hAnsiTheme="minorHAnsi" w:cstheme="minorHAnsi"/>
          <w:b/>
          <w:sz w:val="22"/>
          <w:szCs w:val="22"/>
        </w:rPr>
      </w:pPr>
    </w:p>
    <w:p w14:paraId="5A413BB2" w14:textId="78F6DC93" w:rsidR="00B119F5" w:rsidRDefault="008574D4" w:rsidP="008574D4">
      <w:pPr>
        <w:jc w:val="both"/>
        <w:rPr>
          <w:rFonts w:asciiTheme="minorHAnsi" w:hAnsiTheme="minorHAnsi" w:cstheme="minorHAnsi"/>
          <w:sz w:val="22"/>
          <w:szCs w:val="22"/>
        </w:rPr>
      </w:pPr>
      <w:r>
        <w:rPr>
          <w:rFonts w:asciiTheme="minorHAnsi" w:hAnsiTheme="minorHAnsi" w:cstheme="minorHAnsi"/>
          <w:sz w:val="22"/>
          <w:szCs w:val="22"/>
        </w:rPr>
        <w:t>Para complementar la aplicación supletoria de la RT N° 22, debe tenerse en cuenta</w:t>
      </w:r>
      <w:r w:rsidR="00DA04ED">
        <w:rPr>
          <w:rFonts w:asciiTheme="minorHAnsi" w:hAnsiTheme="minorHAnsi" w:cstheme="minorHAnsi"/>
          <w:sz w:val="22"/>
          <w:szCs w:val="22"/>
        </w:rPr>
        <w:t xml:space="preserve"> </w:t>
      </w:r>
      <w:r w:rsidR="00432B72">
        <w:rPr>
          <w:rFonts w:asciiTheme="minorHAnsi" w:hAnsiTheme="minorHAnsi" w:cstheme="minorHAnsi"/>
          <w:sz w:val="22"/>
          <w:szCs w:val="22"/>
        </w:rPr>
        <w:t xml:space="preserve">lo prescripto en </w:t>
      </w:r>
      <w:r w:rsidR="00B119F5" w:rsidRPr="00B119F5">
        <w:rPr>
          <w:rFonts w:asciiTheme="minorHAnsi" w:hAnsiTheme="minorHAnsi" w:cstheme="minorHAnsi"/>
          <w:sz w:val="22"/>
          <w:szCs w:val="22"/>
        </w:rPr>
        <w:t xml:space="preserve">la </w:t>
      </w:r>
      <w:r w:rsidR="00B119F5" w:rsidRPr="00B37BA6">
        <w:rPr>
          <w:rFonts w:asciiTheme="minorHAnsi" w:hAnsiTheme="minorHAnsi" w:cstheme="minorHAnsi"/>
          <w:i/>
          <w:sz w:val="22"/>
          <w:szCs w:val="22"/>
        </w:rPr>
        <w:t xml:space="preserve">RT </w:t>
      </w:r>
      <w:r w:rsidR="00432B72" w:rsidRPr="00B37BA6">
        <w:rPr>
          <w:rFonts w:asciiTheme="minorHAnsi" w:hAnsiTheme="minorHAnsi" w:cstheme="minorHAnsi"/>
          <w:i/>
          <w:sz w:val="22"/>
          <w:szCs w:val="22"/>
        </w:rPr>
        <w:t xml:space="preserve">N° </w:t>
      </w:r>
      <w:r w:rsidR="00B119F5" w:rsidRPr="00B37BA6">
        <w:rPr>
          <w:rFonts w:asciiTheme="minorHAnsi" w:hAnsiTheme="minorHAnsi" w:cstheme="minorHAnsi"/>
          <w:i/>
          <w:sz w:val="22"/>
          <w:szCs w:val="22"/>
        </w:rPr>
        <w:t xml:space="preserve">17 </w:t>
      </w:r>
      <w:r w:rsidR="00432B72" w:rsidRPr="00B37BA6">
        <w:rPr>
          <w:rFonts w:asciiTheme="minorHAnsi" w:hAnsiTheme="minorHAnsi" w:cstheme="minorHAnsi"/>
          <w:i/>
          <w:sz w:val="22"/>
          <w:szCs w:val="22"/>
        </w:rPr>
        <w:t xml:space="preserve">Sección </w:t>
      </w:r>
      <w:r w:rsidR="00B119F5" w:rsidRPr="00B37BA6">
        <w:rPr>
          <w:rFonts w:asciiTheme="minorHAnsi" w:hAnsiTheme="minorHAnsi" w:cstheme="minorHAnsi"/>
          <w:i/>
          <w:sz w:val="22"/>
          <w:szCs w:val="22"/>
        </w:rPr>
        <w:t xml:space="preserve"> 4.7</w:t>
      </w:r>
      <w:r w:rsidR="00970F17" w:rsidRPr="00B37BA6">
        <w:rPr>
          <w:rFonts w:asciiTheme="minorHAnsi" w:hAnsiTheme="minorHAnsi" w:cstheme="minorHAnsi"/>
          <w:i/>
          <w:sz w:val="22"/>
          <w:szCs w:val="22"/>
        </w:rPr>
        <w:t>.</w:t>
      </w:r>
      <w:r w:rsidR="00432B72">
        <w:rPr>
          <w:rFonts w:asciiTheme="minorHAnsi" w:hAnsiTheme="minorHAnsi" w:cstheme="minorHAnsi"/>
          <w:sz w:val="22"/>
          <w:szCs w:val="22"/>
        </w:rPr>
        <w:t xml:space="preserve"> </w:t>
      </w:r>
      <w:r w:rsidR="00432B72" w:rsidRPr="00B37BA6">
        <w:rPr>
          <w:rFonts w:asciiTheme="minorHAnsi" w:hAnsiTheme="minorHAnsi" w:cstheme="minorHAnsi"/>
          <w:i/>
          <w:sz w:val="22"/>
          <w:szCs w:val="22"/>
        </w:rPr>
        <w:t>R</w:t>
      </w:r>
      <w:r w:rsidR="00B119F5" w:rsidRPr="00B37BA6">
        <w:rPr>
          <w:rFonts w:asciiTheme="minorHAnsi" w:hAnsiTheme="minorHAnsi" w:cstheme="minorHAnsi"/>
          <w:i/>
          <w:sz w:val="22"/>
          <w:szCs w:val="22"/>
        </w:rPr>
        <w:t xml:space="preserve">econocimiento </w:t>
      </w:r>
      <w:r w:rsidR="00432B72" w:rsidRPr="00B37BA6">
        <w:rPr>
          <w:rFonts w:asciiTheme="minorHAnsi" w:hAnsiTheme="minorHAnsi" w:cstheme="minorHAnsi"/>
          <w:i/>
          <w:sz w:val="22"/>
          <w:szCs w:val="22"/>
        </w:rPr>
        <w:t xml:space="preserve">y medición </w:t>
      </w:r>
      <w:r w:rsidR="00B119F5" w:rsidRPr="00B37BA6">
        <w:rPr>
          <w:rFonts w:asciiTheme="minorHAnsi" w:hAnsiTheme="minorHAnsi" w:cstheme="minorHAnsi"/>
          <w:i/>
          <w:sz w:val="22"/>
          <w:szCs w:val="22"/>
        </w:rPr>
        <w:t>de variaciones patrimoniales</w:t>
      </w:r>
      <w:r w:rsidR="00432B72">
        <w:rPr>
          <w:rFonts w:asciiTheme="minorHAnsi" w:hAnsiTheme="minorHAnsi" w:cstheme="minorHAnsi"/>
          <w:sz w:val="22"/>
          <w:szCs w:val="22"/>
        </w:rPr>
        <w:t xml:space="preserve">, </w:t>
      </w:r>
      <w:r w:rsidR="00B119F5" w:rsidRPr="00B119F5">
        <w:rPr>
          <w:rFonts w:asciiTheme="minorHAnsi" w:hAnsiTheme="minorHAnsi" w:cstheme="minorHAnsi"/>
          <w:sz w:val="22"/>
          <w:szCs w:val="22"/>
        </w:rPr>
        <w:t xml:space="preserve"> o sea la aplicación de</w:t>
      </w:r>
      <w:r w:rsidR="00432B72">
        <w:rPr>
          <w:rFonts w:asciiTheme="minorHAnsi" w:hAnsiTheme="minorHAnsi" w:cstheme="minorHAnsi"/>
          <w:sz w:val="22"/>
          <w:szCs w:val="22"/>
        </w:rPr>
        <w:t>l criterio de</w:t>
      </w:r>
      <w:r w:rsidR="00B119F5" w:rsidRPr="00B119F5">
        <w:rPr>
          <w:rFonts w:asciiTheme="minorHAnsi" w:hAnsiTheme="minorHAnsi" w:cstheme="minorHAnsi"/>
          <w:sz w:val="22"/>
          <w:szCs w:val="22"/>
        </w:rPr>
        <w:t xml:space="preserve"> devengado.</w:t>
      </w:r>
    </w:p>
    <w:p w14:paraId="14DC938D" w14:textId="77777777" w:rsidR="00D94237" w:rsidRPr="00B119F5" w:rsidRDefault="00D94237" w:rsidP="001B05C6">
      <w:pPr>
        <w:rPr>
          <w:rFonts w:asciiTheme="minorHAnsi" w:hAnsiTheme="minorHAnsi" w:cstheme="minorHAnsi"/>
          <w:sz w:val="22"/>
          <w:szCs w:val="22"/>
        </w:rPr>
      </w:pPr>
    </w:p>
    <w:p w14:paraId="139BF85A" w14:textId="3BD30E7B" w:rsidR="00B119F5" w:rsidRDefault="00B119F5" w:rsidP="00157580">
      <w:pPr>
        <w:jc w:val="both"/>
        <w:rPr>
          <w:rFonts w:asciiTheme="minorHAnsi" w:hAnsiTheme="minorHAnsi" w:cstheme="minorHAnsi"/>
          <w:sz w:val="22"/>
          <w:szCs w:val="22"/>
        </w:rPr>
      </w:pPr>
      <w:r w:rsidRPr="00B119F5">
        <w:rPr>
          <w:rFonts w:asciiTheme="minorHAnsi" w:hAnsiTheme="minorHAnsi" w:cstheme="minorHAnsi"/>
          <w:sz w:val="22"/>
          <w:szCs w:val="22"/>
        </w:rPr>
        <w:t>Si la entidad cumplió las condiciones requeridas para gozar del subsidio y es altamente probable que el mismo sea recibido, el tratamiento contable sin dudas es</w:t>
      </w:r>
      <w:r w:rsidR="00A82662">
        <w:rPr>
          <w:rFonts w:asciiTheme="minorHAnsi" w:hAnsiTheme="minorHAnsi" w:cstheme="minorHAnsi"/>
          <w:sz w:val="22"/>
          <w:szCs w:val="22"/>
        </w:rPr>
        <w:t>,</w:t>
      </w:r>
      <w:r w:rsidRPr="00B119F5">
        <w:rPr>
          <w:rFonts w:asciiTheme="minorHAnsi" w:hAnsiTheme="minorHAnsi" w:cstheme="minorHAnsi"/>
          <w:sz w:val="22"/>
          <w:szCs w:val="22"/>
        </w:rPr>
        <w:t xml:space="preserve"> reconocer la disminución del pasivo y como contrapartida</w:t>
      </w:r>
      <w:r w:rsidR="00970F17">
        <w:rPr>
          <w:rFonts w:asciiTheme="minorHAnsi" w:hAnsiTheme="minorHAnsi" w:cstheme="minorHAnsi"/>
          <w:sz w:val="22"/>
          <w:szCs w:val="22"/>
        </w:rPr>
        <w:t>,</w:t>
      </w:r>
      <w:r w:rsidRPr="00B119F5">
        <w:rPr>
          <w:rFonts w:asciiTheme="minorHAnsi" w:hAnsiTheme="minorHAnsi" w:cstheme="minorHAnsi"/>
          <w:sz w:val="22"/>
          <w:szCs w:val="22"/>
        </w:rPr>
        <w:t xml:space="preserve"> un ingreso en el periodo en el cual los sueldos se devengan.</w:t>
      </w:r>
    </w:p>
    <w:p w14:paraId="76DC34A1" w14:textId="77777777" w:rsidR="00A82662" w:rsidRPr="00B119F5" w:rsidRDefault="00A82662" w:rsidP="00157580">
      <w:pPr>
        <w:jc w:val="both"/>
        <w:rPr>
          <w:rFonts w:asciiTheme="minorHAnsi" w:hAnsiTheme="minorHAnsi" w:cstheme="minorHAnsi"/>
          <w:sz w:val="22"/>
          <w:szCs w:val="22"/>
        </w:rPr>
      </w:pPr>
    </w:p>
    <w:p w14:paraId="6193629E" w14:textId="2B1A8EEA" w:rsidR="00B119F5" w:rsidRPr="00B119F5" w:rsidRDefault="008574D4" w:rsidP="00157580">
      <w:pPr>
        <w:jc w:val="both"/>
        <w:rPr>
          <w:rFonts w:asciiTheme="minorHAnsi" w:hAnsiTheme="minorHAnsi" w:cstheme="minorHAnsi"/>
          <w:sz w:val="22"/>
          <w:szCs w:val="22"/>
        </w:rPr>
      </w:pPr>
      <w:r>
        <w:rPr>
          <w:rFonts w:asciiTheme="minorHAnsi" w:hAnsiTheme="minorHAnsi" w:cstheme="minorHAnsi"/>
          <w:sz w:val="22"/>
          <w:szCs w:val="22"/>
        </w:rPr>
        <w:t>La</w:t>
      </w:r>
      <w:r w:rsidR="00B119F5" w:rsidRPr="00B119F5">
        <w:rPr>
          <w:rFonts w:asciiTheme="minorHAnsi" w:hAnsiTheme="minorHAnsi" w:cstheme="minorHAnsi"/>
          <w:sz w:val="22"/>
          <w:szCs w:val="22"/>
        </w:rPr>
        <w:t xml:space="preserve"> remuneración devengada que le corresponde al trabajador será un </w:t>
      </w:r>
      <w:r>
        <w:rPr>
          <w:rFonts w:asciiTheme="minorHAnsi" w:hAnsiTheme="minorHAnsi" w:cstheme="minorHAnsi"/>
          <w:sz w:val="22"/>
          <w:szCs w:val="22"/>
        </w:rPr>
        <w:t>gasto</w:t>
      </w:r>
      <w:r w:rsidR="00A82662">
        <w:rPr>
          <w:rFonts w:asciiTheme="minorHAnsi" w:hAnsiTheme="minorHAnsi" w:cstheme="minorHAnsi"/>
          <w:sz w:val="22"/>
          <w:szCs w:val="22"/>
        </w:rPr>
        <w:t>/</w:t>
      </w:r>
      <w:r>
        <w:rPr>
          <w:rFonts w:asciiTheme="minorHAnsi" w:hAnsiTheme="minorHAnsi" w:cstheme="minorHAnsi"/>
          <w:sz w:val="22"/>
          <w:szCs w:val="22"/>
        </w:rPr>
        <w:t>costo</w:t>
      </w:r>
      <w:r w:rsidR="00B119F5" w:rsidRPr="00B119F5">
        <w:rPr>
          <w:rFonts w:asciiTheme="minorHAnsi" w:hAnsiTheme="minorHAnsi" w:cstheme="minorHAnsi"/>
          <w:sz w:val="22"/>
          <w:szCs w:val="22"/>
        </w:rPr>
        <w:t xml:space="preserve"> que según el caso</w:t>
      </w:r>
      <w:r>
        <w:rPr>
          <w:rFonts w:asciiTheme="minorHAnsi" w:hAnsiTheme="minorHAnsi" w:cstheme="minorHAnsi"/>
          <w:sz w:val="22"/>
          <w:szCs w:val="22"/>
        </w:rPr>
        <w:t>, corresponde</w:t>
      </w:r>
      <w:r w:rsidR="00B119F5" w:rsidRPr="00B119F5">
        <w:rPr>
          <w:rFonts w:asciiTheme="minorHAnsi" w:hAnsiTheme="minorHAnsi" w:cstheme="minorHAnsi"/>
          <w:sz w:val="22"/>
          <w:szCs w:val="22"/>
        </w:rPr>
        <w:t xml:space="preserve"> imputar</w:t>
      </w:r>
      <w:r>
        <w:rPr>
          <w:rFonts w:asciiTheme="minorHAnsi" w:hAnsiTheme="minorHAnsi" w:cstheme="minorHAnsi"/>
          <w:sz w:val="22"/>
          <w:szCs w:val="22"/>
        </w:rPr>
        <w:t>lo</w:t>
      </w:r>
      <w:r w:rsidR="00B119F5" w:rsidRPr="00B119F5">
        <w:rPr>
          <w:rFonts w:asciiTheme="minorHAnsi" w:hAnsiTheme="minorHAnsi" w:cstheme="minorHAnsi"/>
          <w:sz w:val="22"/>
          <w:szCs w:val="22"/>
        </w:rPr>
        <w:t xml:space="preserve"> a los resultados del ejercicio</w:t>
      </w:r>
      <w:r w:rsidR="00A82662">
        <w:rPr>
          <w:rFonts w:asciiTheme="minorHAnsi" w:hAnsiTheme="minorHAnsi" w:cstheme="minorHAnsi"/>
          <w:sz w:val="22"/>
          <w:szCs w:val="22"/>
        </w:rPr>
        <w:t xml:space="preserve"> o formará parte del</w:t>
      </w:r>
      <w:r w:rsidR="00B119F5" w:rsidRPr="00B119F5">
        <w:rPr>
          <w:rFonts w:asciiTheme="minorHAnsi" w:hAnsiTheme="minorHAnsi" w:cstheme="minorHAnsi"/>
          <w:sz w:val="22"/>
          <w:szCs w:val="22"/>
        </w:rPr>
        <w:t xml:space="preserve"> costo de un activo</w:t>
      </w:r>
      <w:r>
        <w:rPr>
          <w:rFonts w:asciiTheme="minorHAnsi" w:hAnsiTheme="minorHAnsi" w:cstheme="minorHAnsi"/>
          <w:sz w:val="22"/>
          <w:szCs w:val="22"/>
        </w:rPr>
        <w:t>.</w:t>
      </w:r>
    </w:p>
    <w:p w14:paraId="0356B016" w14:textId="77777777" w:rsidR="00970F17" w:rsidRDefault="00970F17" w:rsidP="00157580">
      <w:pPr>
        <w:jc w:val="both"/>
        <w:rPr>
          <w:rFonts w:asciiTheme="minorHAnsi" w:hAnsiTheme="minorHAnsi" w:cstheme="minorHAnsi"/>
          <w:sz w:val="22"/>
          <w:szCs w:val="22"/>
        </w:rPr>
      </w:pPr>
    </w:p>
    <w:p w14:paraId="00259DE6" w14:textId="143F1225" w:rsidR="00970F17" w:rsidRDefault="00970F17" w:rsidP="00157580">
      <w:pPr>
        <w:jc w:val="both"/>
        <w:rPr>
          <w:rFonts w:asciiTheme="minorHAnsi" w:hAnsiTheme="minorHAnsi" w:cstheme="minorHAnsi"/>
          <w:sz w:val="22"/>
          <w:szCs w:val="22"/>
        </w:rPr>
      </w:pPr>
      <w:r>
        <w:rPr>
          <w:rFonts w:asciiTheme="minorHAnsi" w:hAnsiTheme="minorHAnsi" w:cstheme="minorHAnsi"/>
          <w:sz w:val="22"/>
          <w:szCs w:val="22"/>
        </w:rPr>
        <w:t>Diferenciemos ambas situaciones</w:t>
      </w:r>
      <w:r w:rsidR="00376BAA">
        <w:rPr>
          <w:rFonts w:asciiTheme="minorHAnsi" w:hAnsiTheme="minorHAnsi" w:cstheme="minorHAnsi"/>
          <w:sz w:val="22"/>
          <w:szCs w:val="22"/>
        </w:rPr>
        <w:t xml:space="preserve"> de reconocimiento de las remuneraciones</w:t>
      </w:r>
      <w:r>
        <w:rPr>
          <w:rFonts w:asciiTheme="minorHAnsi" w:hAnsiTheme="minorHAnsi" w:cstheme="minorHAnsi"/>
          <w:sz w:val="22"/>
          <w:szCs w:val="22"/>
        </w:rPr>
        <w:t>.</w:t>
      </w:r>
    </w:p>
    <w:p w14:paraId="7FC532C7" w14:textId="44BB27CF" w:rsidR="002F68B4" w:rsidRPr="008574D4" w:rsidRDefault="00B119F5" w:rsidP="00157580">
      <w:pPr>
        <w:pStyle w:val="Prrafodelista"/>
        <w:numPr>
          <w:ilvl w:val="0"/>
          <w:numId w:val="9"/>
        </w:numPr>
        <w:ind w:left="567" w:hanging="283"/>
        <w:jc w:val="both"/>
        <w:rPr>
          <w:rFonts w:asciiTheme="minorHAnsi" w:hAnsiTheme="minorHAnsi" w:cstheme="minorHAnsi"/>
          <w:i/>
          <w:sz w:val="22"/>
          <w:szCs w:val="22"/>
        </w:rPr>
      </w:pPr>
      <w:r w:rsidRPr="00970F17">
        <w:rPr>
          <w:rFonts w:asciiTheme="minorHAnsi" w:hAnsiTheme="minorHAnsi" w:cstheme="minorHAnsi"/>
          <w:sz w:val="22"/>
          <w:szCs w:val="22"/>
        </w:rPr>
        <w:t>Si se trata de</w:t>
      </w:r>
      <w:r w:rsidR="00376BAA">
        <w:rPr>
          <w:rFonts w:asciiTheme="minorHAnsi" w:hAnsiTheme="minorHAnsi" w:cstheme="minorHAnsi"/>
          <w:sz w:val="22"/>
          <w:szCs w:val="22"/>
        </w:rPr>
        <w:t xml:space="preserve"> remuneraciones</w:t>
      </w:r>
      <w:r w:rsidR="008574D4">
        <w:rPr>
          <w:rFonts w:asciiTheme="minorHAnsi" w:hAnsiTheme="minorHAnsi" w:cstheme="minorHAnsi"/>
          <w:sz w:val="22"/>
          <w:szCs w:val="22"/>
        </w:rPr>
        <w:t xml:space="preserve"> asignada</w:t>
      </w:r>
      <w:r w:rsidRPr="00970F17">
        <w:rPr>
          <w:rFonts w:asciiTheme="minorHAnsi" w:hAnsiTheme="minorHAnsi" w:cstheme="minorHAnsi"/>
          <w:sz w:val="22"/>
          <w:szCs w:val="22"/>
        </w:rPr>
        <w:t>s al costo de un bien (activo), sea que los pague la entidad o un tercero por cuenta de este (caso del ATP), conforman el costo del bien</w:t>
      </w:r>
      <w:r w:rsidR="00970F17" w:rsidRPr="00970F17">
        <w:rPr>
          <w:rFonts w:asciiTheme="minorHAnsi" w:hAnsiTheme="minorHAnsi" w:cstheme="minorHAnsi"/>
          <w:sz w:val="22"/>
          <w:szCs w:val="22"/>
        </w:rPr>
        <w:t xml:space="preserve"> -</w:t>
      </w:r>
      <w:r w:rsidRPr="00970F17">
        <w:rPr>
          <w:rFonts w:asciiTheme="minorHAnsi" w:hAnsiTheme="minorHAnsi" w:cstheme="minorHAnsi"/>
          <w:sz w:val="22"/>
          <w:szCs w:val="22"/>
        </w:rPr>
        <w:t xml:space="preserve"> </w:t>
      </w:r>
      <w:r w:rsidRPr="008574D4">
        <w:rPr>
          <w:rFonts w:asciiTheme="minorHAnsi" w:hAnsiTheme="minorHAnsi" w:cstheme="minorHAnsi"/>
          <w:i/>
          <w:sz w:val="22"/>
          <w:szCs w:val="22"/>
        </w:rPr>
        <w:t xml:space="preserve">RT </w:t>
      </w:r>
      <w:r w:rsidR="00324DC4" w:rsidRPr="008574D4">
        <w:rPr>
          <w:rFonts w:asciiTheme="minorHAnsi" w:hAnsiTheme="minorHAnsi" w:cstheme="minorHAnsi"/>
          <w:i/>
          <w:sz w:val="22"/>
          <w:szCs w:val="22"/>
        </w:rPr>
        <w:t xml:space="preserve">N° </w:t>
      </w:r>
      <w:r w:rsidRPr="008574D4">
        <w:rPr>
          <w:rFonts w:asciiTheme="minorHAnsi" w:hAnsiTheme="minorHAnsi" w:cstheme="minorHAnsi"/>
          <w:i/>
          <w:sz w:val="22"/>
          <w:szCs w:val="22"/>
        </w:rPr>
        <w:t>17.4.2.6</w:t>
      </w:r>
      <w:r w:rsidR="00970F17" w:rsidRPr="008574D4">
        <w:rPr>
          <w:rFonts w:asciiTheme="minorHAnsi" w:hAnsiTheme="minorHAnsi" w:cstheme="minorHAnsi"/>
          <w:i/>
          <w:sz w:val="22"/>
          <w:szCs w:val="22"/>
        </w:rPr>
        <w:t>-</w:t>
      </w:r>
      <w:r w:rsidRPr="008574D4">
        <w:rPr>
          <w:rFonts w:asciiTheme="minorHAnsi" w:hAnsiTheme="minorHAnsi" w:cstheme="minorHAnsi"/>
          <w:i/>
          <w:sz w:val="22"/>
          <w:szCs w:val="22"/>
        </w:rPr>
        <w:t>.</w:t>
      </w:r>
      <w:r w:rsidR="00EA2539">
        <w:rPr>
          <w:rFonts w:asciiTheme="minorHAnsi" w:hAnsiTheme="minorHAnsi" w:cstheme="minorHAnsi"/>
          <w:sz w:val="22"/>
          <w:szCs w:val="22"/>
        </w:rPr>
        <w:t xml:space="preserve"> En consecuencia el subsidio debe reconocerse como un ingreso.</w:t>
      </w:r>
    </w:p>
    <w:p w14:paraId="6E3B4400" w14:textId="0A9EAAFD" w:rsidR="00B119F5" w:rsidRDefault="00B119F5" w:rsidP="00157580">
      <w:pPr>
        <w:ind w:left="567"/>
        <w:jc w:val="both"/>
        <w:rPr>
          <w:rFonts w:asciiTheme="minorHAnsi" w:hAnsiTheme="minorHAnsi" w:cstheme="minorHAnsi"/>
          <w:sz w:val="22"/>
          <w:szCs w:val="22"/>
        </w:rPr>
      </w:pPr>
      <w:r w:rsidRPr="00B119F5">
        <w:rPr>
          <w:rFonts w:asciiTheme="minorHAnsi" w:hAnsiTheme="minorHAnsi" w:cstheme="minorHAnsi"/>
          <w:sz w:val="22"/>
          <w:szCs w:val="22"/>
        </w:rPr>
        <w:t>Al ser vendido el bien</w:t>
      </w:r>
      <w:r w:rsidR="00970F17">
        <w:rPr>
          <w:rFonts w:asciiTheme="minorHAnsi" w:hAnsiTheme="minorHAnsi" w:cstheme="minorHAnsi"/>
          <w:sz w:val="22"/>
          <w:szCs w:val="22"/>
        </w:rPr>
        <w:t>,</w:t>
      </w:r>
      <w:r w:rsidRPr="00B119F5">
        <w:rPr>
          <w:rFonts w:asciiTheme="minorHAnsi" w:hAnsiTheme="minorHAnsi" w:cstheme="minorHAnsi"/>
          <w:sz w:val="22"/>
          <w:szCs w:val="22"/>
        </w:rPr>
        <w:t xml:space="preserve"> por ser bien de cambio o al depreciarse</w:t>
      </w:r>
      <w:r w:rsidR="00970F17">
        <w:rPr>
          <w:rFonts w:asciiTheme="minorHAnsi" w:hAnsiTheme="minorHAnsi" w:cstheme="minorHAnsi"/>
          <w:sz w:val="22"/>
          <w:szCs w:val="22"/>
        </w:rPr>
        <w:t>,</w:t>
      </w:r>
      <w:r w:rsidRPr="00B119F5">
        <w:rPr>
          <w:rFonts w:asciiTheme="minorHAnsi" w:hAnsiTheme="minorHAnsi" w:cstheme="minorHAnsi"/>
          <w:sz w:val="22"/>
          <w:szCs w:val="22"/>
        </w:rPr>
        <w:t xml:space="preserve"> si es bien de uso se cumplirá con la </w:t>
      </w:r>
      <w:r w:rsidR="001B05C6">
        <w:rPr>
          <w:rFonts w:asciiTheme="minorHAnsi" w:hAnsiTheme="minorHAnsi" w:cstheme="minorHAnsi"/>
          <w:sz w:val="22"/>
          <w:szCs w:val="22"/>
        </w:rPr>
        <w:t xml:space="preserve"> </w:t>
      </w:r>
      <w:r w:rsidRPr="00B119F5">
        <w:rPr>
          <w:rFonts w:asciiTheme="minorHAnsi" w:hAnsiTheme="minorHAnsi" w:cstheme="minorHAnsi"/>
          <w:sz w:val="22"/>
          <w:szCs w:val="22"/>
        </w:rPr>
        <w:t>norma de imputación de costos</w:t>
      </w:r>
      <w:r w:rsidR="008574D4">
        <w:rPr>
          <w:rFonts w:asciiTheme="minorHAnsi" w:hAnsiTheme="minorHAnsi" w:cstheme="minorHAnsi"/>
          <w:sz w:val="22"/>
          <w:szCs w:val="22"/>
        </w:rPr>
        <w:t xml:space="preserve"> relacionados con los ingresos.</w:t>
      </w:r>
    </w:p>
    <w:p w14:paraId="1DDEFF7F" w14:textId="77777777" w:rsidR="00EA2539" w:rsidRPr="00970F17" w:rsidRDefault="00EA2539" w:rsidP="00157580">
      <w:pPr>
        <w:pStyle w:val="Prrafodelista"/>
        <w:numPr>
          <w:ilvl w:val="0"/>
          <w:numId w:val="9"/>
        </w:numPr>
        <w:ind w:left="567" w:hanging="283"/>
        <w:jc w:val="both"/>
        <w:rPr>
          <w:rFonts w:asciiTheme="minorHAnsi" w:hAnsiTheme="minorHAnsi" w:cstheme="minorHAnsi"/>
          <w:sz w:val="22"/>
          <w:szCs w:val="22"/>
        </w:rPr>
      </w:pPr>
      <w:r>
        <w:rPr>
          <w:rFonts w:asciiTheme="minorHAnsi" w:hAnsiTheme="minorHAnsi" w:cstheme="minorHAnsi"/>
          <w:sz w:val="22"/>
          <w:szCs w:val="22"/>
        </w:rPr>
        <w:t xml:space="preserve">Si se trata de remuneraciones imputadas a resultados (gastos de administración, de comercialización), </w:t>
      </w:r>
      <w:r w:rsidRPr="00970F17">
        <w:rPr>
          <w:rFonts w:asciiTheme="minorHAnsi" w:hAnsiTheme="minorHAnsi" w:cstheme="minorHAnsi"/>
          <w:sz w:val="22"/>
          <w:szCs w:val="22"/>
        </w:rPr>
        <w:t xml:space="preserve"> </w:t>
      </w:r>
      <w:r w:rsidRPr="00EA2539">
        <w:rPr>
          <w:rFonts w:asciiTheme="minorHAnsi" w:hAnsiTheme="minorHAnsi" w:cstheme="minorHAnsi"/>
          <w:sz w:val="22"/>
          <w:szCs w:val="22"/>
        </w:rPr>
        <w:t>podría expone</w:t>
      </w:r>
      <w:r w:rsidRPr="00970F17">
        <w:rPr>
          <w:rFonts w:asciiTheme="minorHAnsi" w:hAnsiTheme="minorHAnsi" w:cstheme="minorHAnsi"/>
          <w:sz w:val="22"/>
          <w:szCs w:val="22"/>
        </w:rPr>
        <w:t>rse tanto como menor gasto o como un ingreso, sin perjuicio de lo cual consideramos preferible la segunda opción.</w:t>
      </w:r>
    </w:p>
    <w:p w14:paraId="2A3712F5" w14:textId="77777777" w:rsidR="00EA2539" w:rsidRPr="00B119F5" w:rsidRDefault="00EA2539" w:rsidP="00157580">
      <w:pPr>
        <w:ind w:left="567"/>
        <w:jc w:val="both"/>
        <w:rPr>
          <w:rFonts w:asciiTheme="minorHAnsi" w:hAnsiTheme="minorHAnsi" w:cstheme="minorHAnsi"/>
          <w:sz w:val="22"/>
          <w:szCs w:val="22"/>
        </w:rPr>
      </w:pPr>
    </w:p>
    <w:p w14:paraId="1471E179" w14:textId="77777777" w:rsidR="00970F17" w:rsidRDefault="00970F17" w:rsidP="001B05C6">
      <w:pPr>
        <w:ind w:left="567"/>
        <w:rPr>
          <w:rFonts w:asciiTheme="minorHAnsi" w:hAnsiTheme="minorHAnsi" w:cstheme="minorHAnsi"/>
          <w:sz w:val="22"/>
          <w:szCs w:val="22"/>
        </w:rPr>
      </w:pPr>
    </w:p>
    <w:p w14:paraId="72ACB6D2" w14:textId="6EEA4665" w:rsidR="00B119F5" w:rsidRPr="00B119F5" w:rsidRDefault="008574D4" w:rsidP="008574D4">
      <w:pPr>
        <w:widowControl/>
        <w:jc w:val="both"/>
        <w:rPr>
          <w:rFonts w:asciiTheme="minorHAnsi" w:hAnsiTheme="minorHAnsi" w:cstheme="minorHAnsi"/>
          <w:sz w:val="22"/>
          <w:szCs w:val="22"/>
        </w:rPr>
      </w:pPr>
      <w:r>
        <w:rPr>
          <w:rFonts w:asciiTheme="minorHAnsi" w:hAnsiTheme="minorHAnsi" w:cstheme="minorHAnsi"/>
          <w:sz w:val="22"/>
          <w:szCs w:val="22"/>
        </w:rPr>
        <w:t xml:space="preserve">La </w:t>
      </w:r>
      <w:r w:rsidRPr="00B37BA6">
        <w:rPr>
          <w:rFonts w:asciiTheme="minorHAnsi" w:hAnsiTheme="minorHAnsi" w:cstheme="minorHAnsi"/>
          <w:i/>
          <w:sz w:val="22"/>
          <w:szCs w:val="22"/>
        </w:rPr>
        <w:t>Colaboración técnica basada en el documento Guía sobre la aplicación de las normas de contabilidad y auditoría frente a los efectos del COVID-19</w:t>
      </w:r>
      <w:r>
        <w:rPr>
          <w:rFonts w:asciiTheme="minorHAnsi" w:hAnsiTheme="minorHAnsi" w:cstheme="minorHAnsi"/>
          <w:sz w:val="22"/>
          <w:szCs w:val="22"/>
        </w:rPr>
        <w:t xml:space="preserve">, </w:t>
      </w:r>
      <w:r w:rsidR="00B119F5" w:rsidRPr="00B119F5">
        <w:rPr>
          <w:rFonts w:asciiTheme="minorHAnsi" w:hAnsiTheme="minorHAnsi" w:cstheme="minorHAnsi"/>
          <w:sz w:val="22"/>
          <w:szCs w:val="22"/>
        </w:rPr>
        <w:t>indica</w:t>
      </w:r>
      <w:r>
        <w:rPr>
          <w:rFonts w:asciiTheme="minorHAnsi" w:hAnsiTheme="minorHAnsi" w:cstheme="minorHAnsi"/>
          <w:sz w:val="22"/>
          <w:szCs w:val="22"/>
        </w:rPr>
        <w:t xml:space="preserve"> </w:t>
      </w:r>
      <w:r w:rsidR="00B119F5" w:rsidRPr="00B119F5">
        <w:rPr>
          <w:rFonts w:asciiTheme="minorHAnsi" w:hAnsiTheme="minorHAnsi" w:cstheme="minorHAnsi"/>
          <w:sz w:val="22"/>
          <w:szCs w:val="22"/>
        </w:rPr>
        <w:t xml:space="preserve">que se podrá presentar la contrapartida del subsidio recibido como un </w:t>
      </w:r>
      <w:r w:rsidR="00B119F5" w:rsidRPr="00EA2539">
        <w:rPr>
          <w:rFonts w:asciiTheme="minorHAnsi" w:hAnsiTheme="minorHAnsi" w:cstheme="minorHAnsi"/>
          <w:sz w:val="22"/>
          <w:szCs w:val="22"/>
        </w:rPr>
        <w:t>menor gasto</w:t>
      </w:r>
      <w:r w:rsidR="00B119F5" w:rsidRPr="00B119F5">
        <w:rPr>
          <w:rFonts w:asciiTheme="minorHAnsi" w:hAnsiTheme="minorHAnsi" w:cstheme="minorHAnsi"/>
          <w:sz w:val="22"/>
          <w:szCs w:val="22"/>
        </w:rPr>
        <w:t xml:space="preserve"> o como un ingreso. </w:t>
      </w:r>
      <w:r w:rsidR="00EA2539">
        <w:rPr>
          <w:rFonts w:asciiTheme="minorHAnsi" w:hAnsiTheme="minorHAnsi" w:cstheme="minorHAnsi"/>
          <w:sz w:val="22"/>
          <w:szCs w:val="22"/>
        </w:rPr>
        <w:t>Tal Colaboración no hace referencia a la situación de remuneraciones que forman parte del costo de un activo.</w:t>
      </w:r>
    </w:p>
    <w:p w14:paraId="70FECC46" w14:textId="77777777" w:rsidR="00432B72" w:rsidRDefault="00432B72" w:rsidP="001B05C6">
      <w:pPr>
        <w:pStyle w:val="Prrafodelista"/>
        <w:widowControl/>
        <w:autoSpaceDE/>
        <w:autoSpaceDN/>
        <w:adjustRightInd/>
        <w:rPr>
          <w:rFonts w:asciiTheme="minorHAnsi" w:hAnsiTheme="minorHAnsi" w:cstheme="minorHAnsi"/>
          <w:sz w:val="22"/>
          <w:szCs w:val="22"/>
        </w:rPr>
      </w:pPr>
    </w:p>
    <w:p w14:paraId="6AEAA7B0" w14:textId="39F75EBB" w:rsidR="00B119F5" w:rsidRPr="00432B72" w:rsidRDefault="00B119F5" w:rsidP="001B05C6">
      <w:pPr>
        <w:pStyle w:val="Prrafodelista"/>
        <w:widowControl/>
        <w:autoSpaceDE/>
        <w:autoSpaceDN/>
        <w:adjustRightInd/>
        <w:ind w:hanging="720"/>
        <w:rPr>
          <w:rFonts w:asciiTheme="minorHAnsi" w:hAnsiTheme="minorHAnsi" w:cstheme="minorHAnsi"/>
          <w:sz w:val="22"/>
          <w:szCs w:val="22"/>
        </w:rPr>
      </w:pPr>
      <w:r w:rsidRPr="00432B72">
        <w:rPr>
          <w:rFonts w:asciiTheme="minorHAnsi" w:hAnsiTheme="minorHAnsi" w:cstheme="minorHAnsi"/>
          <w:b/>
          <w:bCs/>
          <w:sz w:val="22"/>
          <w:szCs w:val="22"/>
        </w:rPr>
        <w:t>P</w:t>
      </w:r>
      <w:r w:rsidR="00157580">
        <w:rPr>
          <w:rFonts w:asciiTheme="minorHAnsi" w:hAnsiTheme="minorHAnsi" w:cstheme="minorHAnsi"/>
          <w:b/>
          <w:bCs/>
          <w:sz w:val="22"/>
          <w:szCs w:val="22"/>
        </w:rPr>
        <w:t xml:space="preserve">réstamos a Tasa Subsidiada o a Tasa </w:t>
      </w:r>
      <w:r w:rsidRPr="00432B72">
        <w:rPr>
          <w:rFonts w:asciiTheme="minorHAnsi" w:hAnsiTheme="minorHAnsi" w:cstheme="minorHAnsi"/>
          <w:b/>
          <w:bCs/>
          <w:sz w:val="22"/>
          <w:szCs w:val="22"/>
        </w:rPr>
        <w:t>0.</w:t>
      </w:r>
    </w:p>
    <w:p w14:paraId="47300B5D" w14:textId="41AF79D1" w:rsidR="00B119F5" w:rsidRDefault="00B119F5" w:rsidP="001B05C6">
      <w:pPr>
        <w:jc w:val="both"/>
        <w:rPr>
          <w:rFonts w:asciiTheme="minorHAnsi" w:hAnsiTheme="minorHAnsi" w:cstheme="minorHAnsi"/>
          <w:sz w:val="22"/>
          <w:szCs w:val="22"/>
          <w:lang w:val="es-ES"/>
        </w:rPr>
      </w:pPr>
      <w:r w:rsidRPr="00B119F5">
        <w:rPr>
          <w:rFonts w:asciiTheme="minorHAnsi" w:hAnsiTheme="minorHAnsi" w:cstheme="minorHAnsi"/>
          <w:sz w:val="22"/>
          <w:szCs w:val="22"/>
          <w:lang w:val="es-ES"/>
        </w:rPr>
        <w:t xml:space="preserve">La RT </w:t>
      </w:r>
      <w:r w:rsidR="00376BAA">
        <w:rPr>
          <w:rFonts w:asciiTheme="minorHAnsi" w:hAnsiTheme="minorHAnsi" w:cstheme="minorHAnsi"/>
          <w:sz w:val="22"/>
          <w:szCs w:val="22"/>
          <w:lang w:val="es-ES"/>
        </w:rPr>
        <w:t xml:space="preserve">N°17 en su Sección 4.5.7 </w:t>
      </w:r>
      <w:r w:rsidRPr="00B119F5">
        <w:rPr>
          <w:rFonts w:asciiTheme="minorHAnsi" w:hAnsiTheme="minorHAnsi" w:cstheme="minorHAnsi"/>
          <w:sz w:val="22"/>
          <w:szCs w:val="22"/>
          <w:lang w:val="es-ES"/>
        </w:rPr>
        <w:t xml:space="preserve">expresa que los pasivos originados en transacciones financieras se </w:t>
      </w:r>
      <w:r w:rsidRPr="00CC7928">
        <w:rPr>
          <w:rFonts w:asciiTheme="minorHAnsi" w:hAnsiTheme="minorHAnsi" w:cstheme="minorHAnsi"/>
          <w:sz w:val="22"/>
          <w:szCs w:val="22"/>
          <w:lang w:val="es-ES"/>
        </w:rPr>
        <w:t xml:space="preserve">medirán </w:t>
      </w:r>
      <w:r w:rsidR="00962079" w:rsidRPr="00CC7928">
        <w:rPr>
          <w:rFonts w:asciiTheme="minorHAnsi" w:hAnsiTheme="minorHAnsi" w:cstheme="minorHAnsi"/>
          <w:sz w:val="22"/>
          <w:szCs w:val="22"/>
          <w:lang w:val="es-ES"/>
        </w:rPr>
        <w:t xml:space="preserve">de acuerdo con la suma de dinero recibida. </w:t>
      </w:r>
      <w:r w:rsidRPr="00CC7928">
        <w:rPr>
          <w:rFonts w:asciiTheme="minorHAnsi" w:hAnsiTheme="minorHAnsi" w:cstheme="minorHAnsi"/>
          <w:sz w:val="22"/>
          <w:szCs w:val="22"/>
          <w:lang w:val="es-ES"/>
        </w:rPr>
        <w:t>Cuan</w:t>
      </w:r>
      <w:r w:rsidRPr="00B119F5">
        <w:rPr>
          <w:rFonts w:asciiTheme="minorHAnsi" w:hAnsiTheme="minorHAnsi" w:cstheme="minorHAnsi"/>
          <w:sz w:val="22"/>
          <w:szCs w:val="22"/>
          <w:lang w:val="es-ES"/>
        </w:rPr>
        <w:t>do una deuda fuera sin interés o con una tasa de interés muy inferior a la del mercado, se medirá sobre la base de la mejor estimación posible de la suma a pagar descontada usando una tasa que refleje las evaluaciones del mercado sobre el valor tiempo del dinero y los riesgos de la operación.</w:t>
      </w:r>
    </w:p>
    <w:p w14:paraId="7D837025" w14:textId="77777777" w:rsidR="00962079" w:rsidRPr="00B119F5" w:rsidRDefault="00962079" w:rsidP="001B05C6">
      <w:pPr>
        <w:jc w:val="both"/>
        <w:rPr>
          <w:rFonts w:asciiTheme="minorHAnsi" w:hAnsiTheme="minorHAnsi" w:cstheme="minorHAnsi"/>
          <w:sz w:val="22"/>
          <w:szCs w:val="22"/>
          <w:lang w:val="es-ES"/>
        </w:rPr>
      </w:pPr>
    </w:p>
    <w:p w14:paraId="6A1FEA42" w14:textId="77777777" w:rsidR="00EA2539" w:rsidRDefault="00B119F5" w:rsidP="001B05C6">
      <w:pPr>
        <w:jc w:val="both"/>
        <w:rPr>
          <w:rFonts w:asciiTheme="minorHAnsi" w:hAnsiTheme="minorHAnsi" w:cstheme="minorHAnsi"/>
          <w:sz w:val="22"/>
          <w:szCs w:val="22"/>
          <w:lang w:val="es-ES"/>
        </w:rPr>
      </w:pPr>
      <w:r w:rsidRPr="00B119F5">
        <w:rPr>
          <w:rFonts w:asciiTheme="minorHAnsi" w:hAnsiTheme="minorHAnsi" w:cstheme="minorHAnsi"/>
          <w:sz w:val="22"/>
          <w:szCs w:val="22"/>
          <w:lang w:val="es-ES"/>
        </w:rPr>
        <w:t xml:space="preserve">De obtener la entidad una ayuda financiera por tratarse de un préstamo del carácter del párrafo  anterior, </w:t>
      </w:r>
      <w:r w:rsidR="00EA2539">
        <w:rPr>
          <w:rFonts w:asciiTheme="minorHAnsi" w:hAnsiTheme="minorHAnsi" w:cstheme="minorHAnsi"/>
          <w:sz w:val="22"/>
          <w:szCs w:val="22"/>
          <w:lang w:val="es-ES"/>
        </w:rPr>
        <w:t>tal ayuda</w:t>
      </w:r>
      <w:r w:rsidRPr="00B119F5">
        <w:rPr>
          <w:rFonts w:asciiTheme="minorHAnsi" w:hAnsiTheme="minorHAnsi" w:cstheme="minorHAnsi"/>
          <w:sz w:val="22"/>
          <w:szCs w:val="22"/>
          <w:lang w:val="es-ES"/>
        </w:rPr>
        <w:t xml:space="preserve"> por el beneficio en la tasa de interés se </w:t>
      </w:r>
      <w:r w:rsidR="00962079">
        <w:rPr>
          <w:rFonts w:asciiTheme="minorHAnsi" w:hAnsiTheme="minorHAnsi" w:cstheme="minorHAnsi"/>
          <w:sz w:val="22"/>
          <w:szCs w:val="22"/>
          <w:lang w:val="es-ES"/>
        </w:rPr>
        <w:t xml:space="preserve">debe </w:t>
      </w:r>
      <w:r w:rsidRPr="00B119F5">
        <w:rPr>
          <w:rFonts w:asciiTheme="minorHAnsi" w:hAnsiTheme="minorHAnsi" w:cstheme="minorHAnsi"/>
          <w:sz w:val="22"/>
          <w:szCs w:val="22"/>
          <w:lang w:val="es-ES"/>
        </w:rPr>
        <w:t>reconoce</w:t>
      </w:r>
      <w:r w:rsidR="00962079">
        <w:rPr>
          <w:rFonts w:asciiTheme="minorHAnsi" w:hAnsiTheme="minorHAnsi" w:cstheme="minorHAnsi"/>
          <w:sz w:val="22"/>
          <w:szCs w:val="22"/>
          <w:lang w:val="es-ES"/>
        </w:rPr>
        <w:t>r</w:t>
      </w:r>
      <w:r w:rsidRPr="00B119F5">
        <w:rPr>
          <w:rFonts w:asciiTheme="minorHAnsi" w:hAnsiTheme="minorHAnsi" w:cstheme="minorHAnsi"/>
          <w:sz w:val="22"/>
          <w:szCs w:val="22"/>
          <w:lang w:val="es-ES"/>
        </w:rPr>
        <w:t xml:space="preserve"> como resultado.</w:t>
      </w:r>
      <w:r w:rsidR="00962079">
        <w:rPr>
          <w:rFonts w:asciiTheme="minorHAnsi" w:hAnsiTheme="minorHAnsi" w:cstheme="minorHAnsi"/>
          <w:sz w:val="22"/>
          <w:szCs w:val="22"/>
          <w:lang w:val="es-ES"/>
        </w:rPr>
        <w:t xml:space="preserve"> </w:t>
      </w:r>
    </w:p>
    <w:p w14:paraId="50890A55" w14:textId="77777777" w:rsidR="00EA2539" w:rsidRDefault="00EA2539" w:rsidP="001B05C6">
      <w:pPr>
        <w:jc w:val="both"/>
        <w:rPr>
          <w:rFonts w:asciiTheme="minorHAnsi" w:hAnsiTheme="minorHAnsi" w:cstheme="minorHAnsi"/>
          <w:sz w:val="22"/>
          <w:szCs w:val="22"/>
          <w:lang w:val="es-ES"/>
        </w:rPr>
      </w:pPr>
    </w:p>
    <w:p w14:paraId="1930D584" w14:textId="323EB0DE" w:rsidR="00B119F5" w:rsidRPr="00B119F5" w:rsidRDefault="00B119F5" w:rsidP="001B05C6">
      <w:pPr>
        <w:jc w:val="both"/>
        <w:rPr>
          <w:rFonts w:asciiTheme="minorHAnsi" w:hAnsiTheme="minorHAnsi" w:cstheme="minorHAnsi"/>
          <w:sz w:val="22"/>
          <w:szCs w:val="22"/>
          <w:lang w:val="es-ES"/>
        </w:rPr>
      </w:pPr>
      <w:r w:rsidRPr="00B119F5">
        <w:rPr>
          <w:rFonts w:asciiTheme="minorHAnsi" w:hAnsiTheme="minorHAnsi" w:cstheme="minorHAnsi"/>
          <w:sz w:val="22"/>
          <w:szCs w:val="22"/>
          <w:lang w:val="es-ES"/>
        </w:rPr>
        <w:t xml:space="preserve">El </w:t>
      </w:r>
      <w:r w:rsidR="00CC7928">
        <w:rPr>
          <w:rFonts w:asciiTheme="minorHAnsi" w:hAnsiTheme="minorHAnsi" w:cstheme="minorHAnsi"/>
          <w:sz w:val="22"/>
          <w:szCs w:val="22"/>
          <w:lang w:val="es-ES"/>
        </w:rPr>
        <w:t>beneficio por subvención</w:t>
      </w:r>
      <w:r w:rsidRPr="00B119F5">
        <w:rPr>
          <w:rFonts w:asciiTheme="minorHAnsi" w:hAnsiTheme="minorHAnsi" w:cstheme="minorHAnsi"/>
          <w:sz w:val="22"/>
          <w:szCs w:val="22"/>
          <w:lang w:val="es-ES"/>
        </w:rPr>
        <w:t xml:space="preserve"> se mide como la diferencia entre el importe inicial del préstamo determinado a su valor descontado y el importe recibido. A medida que transcurre el plazo del </w:t>
      </w:r>
      <w:r w:rsidRPr="00B119F5">
        <w:rPr>
          <w:rFonts w:asciiTheme="minorHAnsi" w:hAnsiTheme="minorHAnsi" w:cstheme="minorHAnsi"/>
          <w:sz w:val="22"/>
          <w:szCs w:val="22"/>
          <w:lang w:val="es-ES"/>
        </w:rPr>
        <w:lastRenderedPageBreak/>
        <w:t>préstamo, se devengan los intereses a la tasa de mercado.</w:t>
      </w:r>
      <w:r w:rsidR="00CC7928">
        <w:rPr>
          <w:rFonts w:asciiTheme="minorHAnsi" w:hAnsiTheme="minorHAnsi" w:cstheme="minorHAnsi"/>
          <w:sz w:val="22"/>
          <w:szCs w:val="22"/>
          <w:lang w:val="es-ES"/>
        </w:rPr>
        <w:t xml:space="preserve"> Se trata de un subsidio.</w:t>
      </w:r>
    </w:p>
    <w:p w14:paraId="498FC33F" w14:textId="77777777" w:rsidR="005061D4" w:rsidRDefault="005061D4" w:rsidP="001B05C6">
      <w:pPr>
        <w:jc w:val="both"/>
        <w:rPr>
          <w:rFonts w:asciiTheme="minorHAnsi" w:hAnsiTheme="minorHAnsi" w:cstheme="minorHAnsi"/>
          <w:sz w:val="22"/>
          <w:szCs w:val="22"/>
          <w:lang w:val="es-ES"/>
        </w:rPr>
      </w:pPr>
    </w:p>
    <w:p w14:paraId="2B4215BD" w14:textId="77777777" w:rsidR="005061D4" w:rsidRDefault="00B119F5" w:rsidP="001B05C6">
      <w:pPr>
        <w:jc w:val="both"/>
        <w:rPr>
          <w:rFonts w:asciiTheme="minorHAnsi" w:hAnsiTheme="minorHAnsi" w:cstheme="minorHAnsi"/>
          <w:sz w:val="22"/>
          <w:szCs w:val="22"/>
          <w:lang w:val="es-ES"/>
        </w:rPr>
      </w:pPr>
      <w:r w:rsidRPr="00B119F5">
        <w:rPr>
          <w:rFonts w:asciiTheme="minorHAnsi" w:hAnsiTheme="minorHAnsi" w:cstheme="minorHAnsi"/>
          <w:sz w:val="22"/>
          <w:szCs w:val="22"/>
          <w:lang w:val="es-ES"/>
        </w:rPr>
        <w:t>A modo de ejemplo:</w:t>
      </w:r>
    </w:p>
    <w:p w14:paraId="3FE96C91" w14:textId="77777777" w:rsidR="00DA04ED" w:rsidRDefault="00DA04ED" w:rsidP="001B05C6">
      <w:pPr>
        <w:jc w:val="both"/>
        <w:rPr>
          <w:rFonts w:asciiTheme="minorHAnsi" w:hAnsiTheme="minorHAnsi" w:cstheme="minorHAnsi"/>
          <w:sz w:val="22"/>
          <w:szCs w:val="22"/>
          <w:lang w:val="es-ES"/>
        </w:rPr>
      </w:pPr>
    </w:p>
    <w:p w14:paraId="24C39793" w14:textId="278A708D" w:rsidR="005061D4" w:rsidRDefault="005061D4" w:rsidP="001B05C6">
      <w:pPr>
        <w:jc w:val="both"/>
        <w:rPr>
          <w:rFonts w:asciiTheme="minorHAnsi" w:hAnsiTheme="minorHAnsi" w:cstheme="minorHAnsi"/>
          <w:sz w:val="22"/>
          <w:szCs w:val="22"/>
          <w:lang w:val="es-ES"/>
        </w:rPr>
      </w:pPr>
      <w:r>
        <w:rPr>
          <w:rFonts w:asciiTheme="minorHAnsi" w:hAnsiTheme="minorHAnsi" w:cstheme="minorHAnsi"/>
          <w:sz w:val="22"/>
          <w:szCs w:val="22"/>
          <w:lang w:val="es-ES"/>
        </w:rPr>
        <w:t>S</w:t>
      </w:r>
      <w:r w:rsidR="00B119F5" w:rsidRPr="00B119F5">
        <w:rPr>
          <w:rFonts w:asciiTheme="minorHAnsi" w:hAnsiTheme="minorHAnsi" w:cstheme="minorHAnsi"/>
          <w:sz w:val="22"/>
          <w:szCs w:val="22"/>
          <w:lang w:val="es-ES"/>
        </w:rPr>
        <w:t xml:space="preserve">e recibe </w:t>
      </w:r>
      <w:r>
        <w:rPr>
          <w:rFonts w:asciiTheme="minorHAnsi" w:hAnsiTheme="minorHAnsi" w:cstheme="minorHAnsi"/>
          <w:sz w:val="22"/>
          <w:szCs w:val="22"/>
          <w:lang w:val="es-ES"/>
        </w:rPr>
        <w:t xml:space="preserve">un </w:t>
      </w:r>
      <w:r w:rsidR="00B119F5" w:rsidRPr="00B119F5">
        <w:rPr>
          <w:rFonts w:asciiTheme="minorHAnsi" w:hAnsiTheme="minorHAnsi" w:cstheme="minorHAnsi"/>
          <w:sz w:val="22"/>
          <w:szCs w:val="22"/>
          <w:lang w:val="es-ES"/>
        </w:rPr>
        <w:t xml:space="preserve">préstamo </w:t>
      </w:r>
      <w:r>
        <w:rPr>
          <w:rFonts w:asciiTheme="minorHAnsi" w:hAnsiTheme="minorHAnsi" w:cstheme="minorHAnsi"/>
          <w:sz w:val="22"/>
          <w:szCs w:val="22"/>
          <w:lang w:val="es-ES"/>
        </w:rPr>
        <w:t>acreditado e</w:t>
      </w:r>
      <w:r w:rsidR="00B119F5" w:rsidRPr="00B119F5">
        <w:rPr>
          <w:rFonts w:asciiTheme="minorHAnsi" w:hAnsiTheme="minorHAnsi" w:cstheme="minorHAnsi"/>
          <w:sz w:val="22"/>
          <w:szCs w:val="22"/>
          <w:lang w:val="es-ES"/>
        </w:rPr>
        <w:t xml:space="preserve">n cuenta bancaria por $ 10.000 </w:t>
      </w:r>
      <w:r>
        <w:rPr>
          <w:rFonts w:asciiTheme="minorHAnsi" w:hAnsiTheme="minorHAnsi" w:cstheme="minorHAnsi"/>
          <w:sz w:val="22"/>
          <w:szCs w:val="22"/>
          <w:lang w:val="es-ES"/>
        </w:rPr>
        <w:t>a tasa 0 (</w:t>
      </w:r>
      <w:r w:rsidR="00B119F5" w:rsidRPr="00B119F5">
        <w:rPr>
          <w:rFonts w:asciiTheme="minorHAnsi" w:hAnsiTheme="minorHAnsi" w:cstheme="minorHAnsi"/>
          <w:sz w:val="22"/>
          <w:szCs w:val="22"/>
          <w:lang w:val="es-ES"/>
        </w:rPr>
        <w:t>sin interés</w:t>
      </w:r>
      <w:r>
        <w:rPr>
          <w:rFonts w:asciiTheme="minorHAnsi" w:hAnsiTheme="minorHAnsi" w:cstheme="minorHAnsi"/>
          <w:sz w:val="22"/>
          <w:szCs w:val="22"/>
          <w:lang w:val="es-ES"/>
        </w:rPr>
        <w:t>),</w:t>
      </w:r>
      <w:r w:rsidR="00B119F5" w:rsidRPr="00B119F5">
        <w:rPr>
          <w:rFonts w:asciiTheme="minorHAnsi" w:hAnsiTheme="minorHAnsi" w:cstheme="minorHAnsi"/>
          <w:sz w:val="22"/>
          <w:szCs w:val="22"/>
          <w:lang w:val="es-ES"/>
        </w:rPr>
        <w:t xml:space="preserve"> como ayuda </w:t>
      </w:r>
      <w:r w:rsidR="00B119F5" w:rsidRPr="00CC7928">
        <w:rPr>
          <w:rFonts w:asciiTheme="minorHAnsi" w:hAnsiTheme="minorHAnsi" w:cstheme="minorHAnsi"/>
          <w:sz w:val="22"/>
          <w:szCs w:val="22"/>
          <w:lang w:val="es-ES"/>
        </w:rPr>
        <w:t>financi</w:t>
      </w:r>
      <w:r w:rsidR="00CC7928">
        <w:rPr>
          <w:rFonts w:asciiTheme="minorHAnsi" w:hAnsiTheme="minorHAnsi" w:cstheme="minorHAnsi"/>
          <w:sz w:val="22"/>
          <w:szCs w:val="22"/>
          <w:lang w:val="es-ES"/>
        </w:rPr>
        <w:t>era</w:t>
      </w:r>
      <w:r w:rsidR="00B119F5" w:rsidRPr="00B119F5">
        <w:rPr>
          <w:rFonts w:asciiTheme="minorHAnsi" w:hAnsiTheme="minorHAnsi" w:cstheme="minorHAnsi"/>
          <w:sz w:val="22"/>
          <w:szCs w:val="22"/>
          <w:lang w:val="es-ES"/>
        </w:rPr>
        <w:t xml:space="preserve"> por COVID-19, a</w:t>
      </w:r>
      <w:r>
        <w:rPr>
          <w:rFonts w:asciiTheme="minorHAnsi" w:hAnsiTheme="minorHAnsi" w:cstheme="minorHAnsi"/>
          <w:sz w:val="22"/>
          <w:szCs w:val="22"/>
          <w:lang w:val="es-ES"/>
        </w:rPr>
        <w:t xml:space="preserve"> un plazo de</w:t>
      </w:r>
      <w:r w:rsidR="00B119F5" w:rsidRPr="00B119F5">
        <w:rPr>
          <w:rFonts w:asciiTheme="minorHAnsi" w:hAnsiTheme="minorHAnsi" w:cstheme="minorHAnsi"/>
          <w:sz w:val="22"/>
          <w:szCs w:val="22"/>
          <w:lang w:val="es-ES"/>
        </w:rPr>
        <w:t xml:space="preserve"> 3 años </w:t>
      </w:r>
      <w:r>
        <w:rPr>
          <w:rFonts w:asciiTheme="minorHAnsi" w:hAnsiTheme="minorHAnsi" w:cstheme="minorHAnsi"/>
          <w:sz w:val="22"/>
          <w:szCs w:val="22"/>
          <w:lang w:val="es-ES"/>
        </w:rPr>
        <w:t>de</w:t>
      </w:r>
      <w:r w:rsidR="00B119F5" w:rsidRPr="00B119F5">
        <w:rPr>
          <w:rFonts w:asciiTheme="minorHAnsi" w:hAnsiTheme="minorHAnsi" w:cstheme="minorHAnsi"/>
          <w:sz w:val="22"/>
          <w:szCs w:val="22"/>
          <w:lang w:val="es-ES"/>
        </w:rPr>
        <w:t xml:space="preserve"> cancelación. </w:t>
      </w:r>
    </w:p>
    <w:p w14:paraId="017BDD8F" w14:textId="1259B990" w:rsidR="00B119F5" w:rsidRPr="00B119F5" w:rsidRDefault="00B119F5" w:rsidP="001B05C6">
      <w:pPr>
        <w:jc w:val="both"/>
        <w:rPr>
          <w:rFonts w:asciiTheme="minorHAnsi" w:hAnsiTheme="minorHAnsi" w:cstheme="minorHAnsi"/>
          <w:sz w:val="22"/>
          <w:szCs w:val="22"/>
          <w:lang w:val="es-ES"/>
        </w:rPr>
      </w:pPr>
      <w:r w:rsidRPr="00B119F5">
        <w:rPr>
          <w:rFonts w:asciiTheme="minorHAnsi" w:hAnsiTheme="minorHAnsi" w:cstheme="minorHAnsi"/>
          <w:sz w:val="22"/>
          <w:szCs w:val="22"/>
          <w:lang w:val="es-ES"/>
        </w:rPr>
        <w:t xml:space="preserve">Si la tasa de mercado es del 30 % anual, el importe a pagar descontado a dicha tasa es de $ 4.552 y el beneficio por subvención </w:t>
      </w:r>
      <w:r w:rsidR="00CC7928">
        <w:rPr>
          <w:rFonts w:asciiTheme="minorHAnsi" w:hAnsiTheme="minorHAnsi" w:cstheme="minorHAnsi"/>
          <w:sz w:val="22"/>
          <w:szCs w:val="22"/>
          <w:lang w:val="es-ES"/>
        </w:rPr>
        <w:t xml:space="preserve">por diferencia es </w:t>
      </w:r>
      <w:r w:rsidRPr="00B119F5">
        <w:rPr>
          <w:rFonts w:asciiTheme="minorHAnsi" w:hAnsiTheme="minorHAnsi" w:cstheme="minorHAnsi"/>
          <w:sz w:val="22"/>
          <w:szCs w:val="22"/>
          <w:lang w:val="es-ES"/>
        </w:rPr>
        <w:t>de $ 5.448 ($ 10.000 – $ 4.552).</w:t>
      </w:r>
    </w:p>
    <w:p w14:paraId="13358D18" w14:textId="77777777" w:rsidR="005061D4" w:rsidRDefault="005061D4" w:rsidP="001B05C6">
      <w:pPr>
        <w:jc w:val="both"/>
        <w:rPr>
          <w:rFonts w:asciiTheme="minorHAnsi" w:hAnsiTheme="minorHAnsi" w:cstheme="minorHAnsi"/>
          <w:sz w:val="22"/>
          <w:szCs w:val="22"/>
          <w:lang w:val="es-ES"/>
        </w:rPr>
      </w:pPr>
    </w:p>
    <w:p w14:paraId="07EF57B2" w14:textId="7142C6A6" w:rsidR="00B119F5" w:rsidRPr="00B119F5" w:rsidRDefault="00B119F5" w:rsidP="001B05C6">
      <w:pPr>
        <w:jc w:val="both"/>
        <w:rPr>
          <w:rFonts w:asciiTheme="minorHAnsi" w:hAnsiTheme="minorHAnsi" w:cstheme="minorHAnsi"/>
          <w:sz w:val="22"/>
          <w:szCs w:val="22"/>
          <w:lang w:val="es-ES"/>
        </w:rPr>
      </w:pPr>
      <w:r w:rsidRPr="00B119F5">
        <w:rPr>
          <w:rFonts w:asciiTheme="minorHAnsi" w:hAnsiTheme="minorHAnsi" w:cstheme="minorHAnsi"/>
          <w:sz w:val="22"/>
          <w:szCs w:val="22"/>
          <w:lang w:val="es-ES"/>
        </w:rPr>
        <w:t>Al cabo de los 3 años al devengarse los intereses, la cuenta representativa del préstamo a pagar será de $ 10.000,</w:t>
      </w:r>
      <w:r w:rsidR="005061D4">
        <w:rPr>
          <w:rFonts w:asciiTheme="minorHAnsi" w:hAnsiTheme="minorHAnsi" w:cstheme="minorHAnsi"/>
          <w:sz w:val="22"/>
          <w:szCs w:val="22"/>
          <w:lang w:val="es-ES"/>
        </w:rPr>
        <w:t xml:space="preserve"> habiéndose reconocido el</w:t>
      </w:r>
      <w:r w:rsidRPr="00B119F5">
        <w:rPr>
          <w:rFonts w:asciiTheme="minorHAnsi" w:hAnsiTheme="minorHAnsi" w:cstheme="minorHAnsi"/>
          <w:sz w:val="22"/>
          <w:szCs w:val="22"/>
          <w:lang w:val="es-ES"/>
        </w:rPr>
        <w:t xml:space="preserve"> ingreso </w:t>
      </w:r>
      <w:r w:rsidR="00CC7928">
        <w:rPr>
          <w:rFonts w:asciiTheme="minorHAnsi" w:hAnsiTheme="minorHAnsi" w:cstheme="minorHAnsi"/>
          <w:sz w:val="22"/>
          <w:szCs w:val="22"/>
          <w:lang w:val="es-ES"/>
        </w:rPr>
        <w:t xml:space="preserve">en el primer ejercicio y los </w:t>
      </w:r>
      <w:r w:rsidRPr="00B119F5">
        <w:rPr>
          <w:rFonts w:asciiTheme="minorHAnsi" w:hAnsiTheme="minorHAnsi" w:cstheme="minorHAnsi"/>
          <w:sz w:val="22"/>
          <w:szCs w:val="22"/>
          <w:lang w:val="es-ES"/>
        </w:rPr>
        <w:t>intereses</w:t>
      </w:r>
      <w:r w:rsidR="005061D4">
        <w:rPr>
          <w:rFonts w:asciiTheme="minorHAnsi" w:hAnsiTheme="minorHAnsi" w:cstheme="minorHAnsi"/>
          <w:sz w:val="22"/>
          <w:szCs w:val="22"/>
          <w:lang w:val="es-ES"/>
        </w:rPr>
        <w:t xml:space="preserve"> por la financiación</w:t>
      </w:r>
      <w:r w:rsidR="00CC7928">
        <w:rPr>
          <w:rFonts w:asciiTheme="minorHAnsi" w:hAnsiTheme="minorHAnsi" w:cstheme="minorHAnsi"/>
          <w:sz w:val="22"/>
          <w:szCs w:val="22"/>
          <w:lang w:val="es-ES"/>
        </w:rPr>
        <w:t xml:space="preserve"> al devengarse</w:t>
      </w:r>
      <w:r w:rsidR="005061D4">
        <w:rPr>
          <w:rFonts w:asciiTheme="minorHAnsi" w:hAnsiTheme="minorHAnsi" w:cstheme="minorHAnsi"/>
          <w:sz w:val="22"/>
          <w:szCs w:val="22"/>
          <w:lang w:val="es-ES"/>
        </w:rPr>
        <w:t>.</w:t>
      </w:r>
    </w:p>
    <w:p w14:paraId="4B57595E" w14:textId="77777777" w:rsidR="00A2519D" w:rsidRPr="00B119F5" w:rsidRDefault="00A2519D" w:rsidP="001B05C6">
      <w:pPr>
        <w:pStyle w:val="Prrafodelista"/>
        <w:shd w:val="clear" w:color="auto" w:fill="FFFFFF"/>
        <w:ind w:left="0"/>
        <w:jc w:val="both"/>
        <w:rPr>
          <w:rFonts w:asciiTheme="minorHAnsi" w:hAnsiTheme="minorHAnsi" w:cstheme="minorHAnsi"/>
          <w:b/>
          <w:bCs/>
          <w:sz w:val="22"/>
          <w:szCs w:val="22"/>
          <w:lang w:val="es-ES_tradnl"/>
        </w:rPr>
      </w:pPr>
    </w:p>
    <w:p w14:paraId="46C787C4" w14:textId="77777777" w:rsidR="003132B6" w:rsidRDefault="003132B6" w:rsidP="001B05C6">
      <w:pPr>
        <w:pStyle w:val="Prrafodelista"/>
        <w:shd w:val="clear" w:color="auto" w:fill="FFFFFF"/>
        <w:ind w:left="0"/>
        <w:jc w:val="both"/>
        <w:rPr>
          <w:rFonts w:asciiTheme="minorHAnsi" w:hAnsiTheme="minorHAnsi" w:cstheme="minorHAnsi"/>
          <w:b/>
          <w:bCs/>
          <w:sz w:val="22"/>
          <w:szCs w:val="22"/>
          <w:lang w:val="es-ES_tradnl"/>
        </w:rPr>
      </w:pPr>
    </w:p>
    <w:p w14:paraId="0D004ABF" w14:textId="77777777" w:rsidR="00A2519D" w:rsidRDefault="00A2519D" w:rsidP="00A2519D">
      <w:pPr>
        <w:pStyle w:val="Prrafodelista"/>
        <w:shd w:val="clear" w:color="auto" w:fill="FFFFFF"/>
        <w:ind w:left="0"/>
        <w:jc w:val="both"/>
        <w:rPr>
          <w:rFonts w:asciiTheme="minorHAnsi" w:hAnsiTheme="minorHAnsi" w:cstheme="minorHAnsi"/>
          <w:b/>
          <w:bCs/>
          <w:sz w:val="22"/>
          <w:szCs w:val="22"/>
          <w:lang w:val="es-ES_tradnl"/>
        </w:rPr>
      </w:pPr>
      <w:r>
        <w:rPr>
          <w:rFonts w:asciiTheme="minorHAnsi" w:hAnsiTheme="minorHAnsi" w:cstheme="minorHAnsi"/>
          <w:b/>
          <w:bCs/>
          <w:sz w:val="22"/>
          <w:szCs w:val="22"/>
          <w:lang w:val="es-ES_tradnl"/>
        </w:rPr>
        <w:t>CONSIDERACIONES FINALES</w:t>
      </w:r>
    </w:p>
    <w:p w14:paraId="5F402919" w14:textId="77777777" w:rsidR="00A2519D" w:rsidRDefault="00A2519D" w:rsidP="00A2519D">
      <w:pPr>
        <w:pStyle w:val="Prrafodelista"/>
        <w:shd w:val="clear" w:color="auto" w:fill="FFFFFF"/>
        <w:ind w:left="0"/>
        <w:jc w:val="both"/>
        <w:rPr>
          <w:rFonts w:asciiTheme="minorHAnsi" w:hAnsiTheme="minorHAnsi" w:cstheme="minorHAnsi"/>
          <w:b/>
          <w:bCs/>
          <w:sz w:val="22"/>
          <w:szCs w:val="22"/>
          <w:lang w:val="es-ES_tradnl"/>
        </w:rPr>
      </w:pPr>
    </w:p>
    <w:p w14:paraId="3B758843" w14:textId="647C6D9C" w:rsidR="00A2519D" w:rsidRDefault="00A2519D" w:rsidP="00A2519D">
      <w:pPr>
        <w:pStyle w:val="Prrafodelista"/>
        <w:shd w:val="clear" w:color="auto" w:fill="FFFFFF"/>
        <w:ind w:left="0"/>
        <w:jc w:val="both"/>
        <w:rPr>
          <w:rFonts w:asciiTheme="minorHAnsi" w:hAnsiTheme="minorHAnsi" w:cstheme="minorHAnsi"/>
          <w:bCs/>
          <w:sz w:val="22"/>
          <w:szCs w:val="22"/>
          <w:lang w:val="es-ES_tradnl"/>
        </w:rPr>
      </w:pPr>
      <w:r w:rsidRPr="00DA04ED">
        <w:rPr>
          <w:rFonts w:asciiTheme="minorHAnsi" w:hAnsiTheme="minorHAnsi" w:cstheme="minorHAnsi"/>
          <w:bCs/>
          <w:sz w:val="22"/>
          <w:szCs w:val="22"/>
          <w:lang w:val="es-ES_tradnl"/>
        </w:rPr>
        <w:t>Entrando en juicios de valor acerca de las diversas</w:t>
      </w:r>
      <w:r w:rsidR="00CC7928" w:rsidRPr="00DA04ED">
        <w:rPr>
          <w:rFonts w:asciiTheme="minorHAnsi" w:hAnsiTheme="minorHAnsi" w:cstheme="minorHAnsi"/>
          <w:bCs/>
          <w:sz w:val="22"/>
          <w:szCs w:val="22"/>
          <w:lang w:val="es-ES_tradnl"/>
        </w:rPr>
        <w:t xml:space="preserve"> situaciones v</w:t>
      </w:r>
      <w:r w:rsidRPr="00DA04ED">
        <w:rPr>
          <w:rFonts w:asciiTheme="minorHAnsi" w:hAnsiTheme="minorHAnsi" w:cstheme="minorHAnsi"/>
          <w:bCs/>
          <w:sz w:val="22"/>
          <w:szCs w:val="22"/>
          <w:lang w:val="es-ES_tradnl"/>
        </w:rPr>
        <w:t>istas de mostrar el efecto neto en resultados del COVID-19, nos preguntamos si se requieren nuevas normas contables sobre el tema para armonizar con la implementación de buenas prácticas de gobierno corporativo.</w:t>
      </w:r>
      <w:r w:rsidRPr="0043658C">
        <w:rPr>
          <w:rFonts w:asciiTheme="minorHAnsi" w:hAnsiTheme="minorHAnsi" w:cstheme="minorHAnsi"/>
          <w:bCs/>
          <w:sz w:val="22"/>
          <w:szCs w:val="22"/>
          <w:lang w:val="es-ES_tradnl"/>
        </w:rPr>
        <w:t xml:space="preserve"> </w:t>
      </w:r>
    </w:p>
    <w:p w14:paraId="0FDD9455" w14:textId="77777777" w:rsidR="003132B6" w:rsidRDefault="003132B6" w:rsidP="00A2519D">
      <w:pPr>
        <w:pStyle w:val="Prrafodelista"/>
        <w:shd w:val="clear" w:color="auto" w:fill="FFFFFF"/>
        <w:ind w:left="0"/>
        <w:jc w:val="both"/>
        <w:rPr>
          <w:rFonts w:asciiTheme="minorHAnsi" w:hAnsiTheme="minorHAnsi" w:cstheme="minorHAnsi"/>
          <w:bCs/>
          <w:sz w:val="22"/>
          <w:szCs w:val="22"/>
          <w:lang w:val="es-ES_tradnl"/>
        </w:rPr>
      </w:pPr>
    </w:p>
    <w:p w14:paraId="1E8BE158" w14:textId="5AB0A830" w:rsidR="00A3689B" w:rsidRDefault="00DA04ED" w:rsidP="00A3689B">
      <w:pPr>
        <w:jc w:val="both"/>
        <w:rPr>
          <w:rFonts w:asciiTheme="minorHAnsi" w:hAnsiTheme="minorHAnsi" w:cstheme="minorHAnsi"/>
          <w:sz w:val="22"/>
        </w:rPr>
      </w:pPr>
      <w:r w:rsidRPr="00DA04ED">
        <w:rPr>
          <w:rFonts w:asciiTheme="minorHAnsi" w:hAnsiTheme="minorHAnsi" w:cstheme="minorHAnsi"/>
          <w:bCs/>
          <w:sz w:val="22"/>
          <w:szCs w:val="22"/>
          <w:lang w:val="es-ES_tradnl"/>
        </w:rPr>
        <w:t xml:space="preserve">Sin contar con normas nuevas sobre la mejor forma de presentar los resultados consecuencia del COVID-19,  debiesen las </w:t>
      </w:r>
      <w:r w:rsidR="00E15FB9">
        <w:rPr>
          <w:rFonts w:asciiTheme="minorHAnsi" w:hAnsiTheme="minorHAnsi" w:cstheme="minorHAnsi"/>
          <w:bCs/>
          <w:sz w:val="22"/>
          <w:szCs w:val="22"/>
          <w:lang w:val="es-ES_tradnl"/>
        </w:rPr>
        <w:t>entidades</w:t>
      </w:r>
      <w:r w:rsidRPr="00DA04ED">
        <w:rPr>
          <w:rFonts w:asciiTheme="minorHAnsi" w:hAnsiTheme="minorHAnsi" w:cstheme="minorHAnsi"/>
          <w:bCs/>
          <w:sz w:val="22"/>
          <w:szCs w:val="22"/>
          <w:lang w:val="es-ES_tradnl"/>
        </w:rPr>
        <w:t xml:space="preserve"> utilizar el abanico las normas contables existentes</w:t>
      </w:r>
      <w:r w:rsidR="00E15FB9">
        <w:rPr>
          <w:rFonts w:asciiTheme="minorHAnsi" w:hAnsiTheme="minorHAnsi" w:cstheme="minorHAnsi"/>
          <w:bCs/>
          <w:sz w:val="22"/>
          <w:szCs w:val="22"/>
          <w:lang w:val="es-ES_tradnl"/>
        </w:rPr>
        <w:t xml:space="preserve"> como también, </w:t>
      </w:r>
      <w:r w:rsidRPr="00DA04ED">
        <w:rPr>
          <w:rFonts w:asciiTheme="minorHAnsi" w:hAnsiTheme="minorHAnsi" w:cstheme="minorHAnsi"/>
          <w:bCs/>
          <w:sz w:val="22"/>
          <w:szCs w:val="22"/>
          <w:lang w:val="es-ES_tradnl"/>
        </w:rPr>
        <w:t>las guías de aplicación emitidas por la FACPCE, aunque las mismas sean solo orientativas</w:t>
      </w:r>
      <w:r>
        <w:rPr>
          <w:rFonts w:asciiTheme="minorHAnsi" w:hAnsiTheme="minorHAnsi" w:cstheme="minorHAnsi"/>
          <w:bCs/>
          <w:sz w:val="22"/>
          <w:szCs w:val="22"/>
          <w:lang w:val="es-ES_tradnl"/>
        </w:rPr>
        <w:t>.</w:t>
      </w:r>
      <w:r w:rsidR="00A3689B" w:rsidRPr="00A3689B">
        <w:rPr>
          <w:rFonts w:asciiTheme="minorHAnsi" w:hAnsiTheme="minorHAnsi" w:cstheme="minorHAnsi"/>
          <w:sz w:val="22"/>
        </w:rPr>
        <w:t xml:space="preserve"> </w:t>
      </w:r>
      <w:r w:rsidR="00A3689B">
        <w:rPr>
          <w:rFonts w:asciiTheme="minorHAnsi" w:hAnsiTheme="minorHAnsi" w:cstheme="minorHAnsi"/>
          <w:sz w:val="22"/>
        </w:rPr>
        <w:t>Debe tenerse presente que l</w:t>
      </w:r>
      <w:r w:rsidR="00A3689B" w:rsidRPr="00D24BD0">
        <w:rPr>
          <w:rFonts w:asciiTheme="minorHAnsi" w:hAnsiTheme="minorHAnsi" w:cstheme="minorHAnsi"/>
          <w:sz w:val="22"/>
        </w:rPr>
        <w:t xml:space="preserve">as prácticas que proponen </w:t>
      </w:r>
      <w:r w:rsidR="00E15FB9">
        <w:rPr>
          <w:rFonts w:asciiTheme="minorHAnsi" w:hAnsiTheme="minorHAnsi" w:cstheme="minorHAnsi"/>
          <w:sz w:val="22"/>
        </w:rPr>
        <w:t xml:space="preserve">dichas guías, </w:t>
      </w:r>
      <w:r w:rsidR="00A3689B" w:rsidRPr="00D24BD0">
        <w:rPr>
          <w:rFonts w:asciiTheme="minorHAnsi" w:hAnsiTheme="minorHAnsi" w:cstheme="minorHAnsi"/>
          <w:sz w:val="22"/>
        </w:rPr>
        <w:t>para aquellas cuestiones no tratadas expresamente en algunos de los marcos contables vigentes</w:t>
      </w:r>
      <w:r w:rsidR="00A3689B">
        <w:rPr>
          <w:rFonts w:asciiTheme="minorHAnsi" w:hAnsiTheme="minorHAnsi" w:cstheme="minorHAnsi"/>
          <w:sz w:val="22"/>
        </w:rPr>
        <w:t>,</w:t>
      </w:r>
      <w:r w:rsidR="00A3689B" w:rsidRPr="00D24BD0">
        <w:rPr>
          <w:rFonts w:asciiTheme="minorHAnsi" w:hAnsiTheme="minorHAnsi" w:cstheme="minorHAnsi"/>
          <w:sz w:val="22"/>
        </w:rPr>
        <w:t xml:space="preserve"> pueden admitir juicios diferentes y prácticas alternativas debidamente fundadas. </w:t>
      </w:r>
    </w:p>
    <w:p w14:paraId="2DE87D54" w14:textId="77777777" w:rsidR="00DA04ED" w:rsidRDefault="00DA04ED" w:rsidP="00A2519D">
      <w:pPr>
        <w:pStyle w:val="Prrafodelista"/>
        <w:shd w:val="clear" w:color="auto" w:fill="FFFFFF"/>
        <w:ind w:left="0"/>
        <w:jc w:val="both"/>
        <w:rPr>
          <w:rFonts w:asciiTheme="minorHAnsi" w:hAnsiTheme="minorHAnsi" w:cstheme="minorHAnsi"/>
          <w:bCs/>
          <w:sz w:val="22"/>
          <w:szCs w:val="22"/>
          <w:lang w:val="es-ES_tradnl"/>
        </w:rPr>
      </w:pPr>
    </w:p>
    <w:p w14:paraId="26F94690" w14:textId="77777777" w:rsidR="00A2519D" w:rsidRDefault="00A2519D" w:rsidP="00A2519D">
      <w:pPr>
        <w:pStyle w:val="Prrafodelista"/>
        <w:shd w:val="clear" w:color="auto" w:fill="FFFFFF"/>
        <w:ind w:left="0"/>
        <w:jc w:val="both"/>
        <w:rPr>
          <w:rFonts w:asciiTheme="minorHAnsi" w:hAnsiTheme="minorHAnsi" w:cstheme="minorHAnsi"/>
          <w:bCs/>
          <w:sz w:val="22"/>
          <w:szCs w:val="22"/>
          <w:lang w:val="es-ES_tradnl"/>
        </w:rPr>
      </w:pPr>
      <w:r>
        <w:rPr>
          <w:rFonts w:asciiTheme="minorHAnsi" w:hAnsiTheme="minorHAnsi" w:cstheme="minorHAnsi"/>
          <w:bCs/>
          <w:sz w:val="22"/>
          <w:szCs w:val="22"/>
          <w:lang w:val="es-ES_tradnl"/>
        </w:rPr>
        <w:t xml:space="preserve">Solo a </w:t>
      </w:r>
      <w:r w:rsidRPr="0043658C">
        <w:rPr>
          <w:rFonts w:asciiTheme="minorHAnsi" w:hAnsiTheme="minorHAnsi" w:cstheme="minorHAnsi"/>
          <w:bCs/>
          <w:sz w:val="22"/>
          <w:szCs w:val="22"/>
          <w:lang w:val="es-ES_tradnl"/>
        </w:rPr>
        <w:t xml:space="preserve">modo de ejemplo recordamos que las Normas CNV 2013 mencionan como conducta </w:t>
      </w:r>
      <w:r>
        <w:rPr>
          <w:rFonts w:asciiTheme="minorHAnsi" w:hAnsiTheme="minorHAnsi" w:cstheme="minorHAnsi"/>
          <w:bCs/>
          <w:sz w:val="22"/>
          <w:szCs w:val="22"/>
          <w:lang w:val="es-ES_tradnl"/>
        </w:rPr>
        <w:t xml:space="preserve">contraria a la transparencia en el ámbito de la oferta pública a </w:t>
      </w:r>
      <w:r w:rsidRPr="0043658C">
        <w:rPr>
          <w:rFonts w:asciiTheme="minorHAnsi" w:hAnsiTheme="minorHAnsi" w:cstheme="minorHAnsi"/>
          <w:bCs/>
          <w:sz w:val="22"/>
          <w:szCs w:val="22"/>
          <w:lang w:val="es-ES_tradnl"/>
        </w:rPr>
        <w:t>“</w:t>
      </w:r>
      <w:r>
        <w:rPr>
          <w:rFonts w:asciiTheme="minorHAnsi" w:hAnsiTheme="minorHAnsi" w:cstheme="minorHAnsi"/>
          <w:bCs/>
          <w:sz w:val="22"/>
          <w:szCs w:val="22"/>
          <w:lang w:val="es-ES_tradnl"/>
        </w:rPr>
        <w:t>t</w:t>
      </w:r>
      <w:r w:rsidRPr="0043658C">
        <w:rPr>
          <w:rFonts w:asciiTheme="minorHAnsi" w:hAnsiTheme="minorHAnsi" w:cstheme="minorHAnsi"/>
          <w:bCs/>
          <w:sz w:val="22"/>
          <w:szCs w:val="22"/>
          <w:lang w:val="es-ES_tradnl"/>
        </w:rPr>
        <w:t xml:space="preserve">oda omisión de información esencial susceptible de inducir a error por quienes se encuentran obligados a prestarla”. </w:t>
      </w:r>
    </w:p>
    <w:p w14:paraId="4414BC15" w14:textId="77777777" w:rsidR="00A2519D" w:rsidRDefault="00A2519D" w:rsidP="00A2519D">
      <w:pPr>
        <w:pStyle w:val="Prrafodelista"/>
        <w:shd w:val="clear" w:color="auto" w:fill="FFFFFF"/>
        <w:jc w:val="both"/>
        <w:rPr>
          <w:rFonts w:asciiTheme="minorHAnsi" w:hAnsiTheme="minorHAnsi" w:cstheme="minorHAnsi"/>
          <w:bCs/>
          <w:sz w:val="22"/>
          <w:szCs w:val="22"/>
          <w:lang w:val="es-ES_tradnl"/>
        </w:rPr>
      </w:pPr>
    </w:p>
    <w:p w14:paraId="69C41D4D" w14:textId="77777777" w:rsidR="00CC7928" w:rsidRPr="00CC7928" w:rsidRDefault="00CC7928" w:rsidP="00CC7928">
      <w:pPr>
        <w:pStyle w:val="Prrafodelista"/>
        <w:shd w:val="clear" w:color="auto" w:fill="FFFFFF"/>
        <w:ind w:left="0"/>
        <w:jc w:val="both"/>
        <w:rPr>
          <w:rFonts w:asciiTheme="minorHAnsi" w:hAnsiTheme="minorHAnsi" w:cstheme="minorHAnsi"/>
          <w:sz w:val="22"/>
        </w:rPr>
      </w:pPr>
      <w:r w:rsidRPr="00CC7928">
        <w:rPr>
          <w:rFonts w:asciiTheme="minorHAnsi" w:hAnsiTheme="minorHAnsi" w:cstheme="minorHAnsi"/>
          <w:sz w:val="22"/>
        </w:rPr>
        <w:t>El enfoque de comunicar a través de las notas a los Estados Contables los efectos que la crisis desatada como consecuencia de la pandemia y las medidas tomadas para su contención tuvieron sobre la entidad, puede ser una forma menos</w:t>
      </w:r>
      <w:r w:rsidRPr="00CC7928">
        <w:rPr>
          <w:sz w:val="22"/>
        </w:rPr>
        <w:t xml:space="preserve"> </w:t>
      </w:r>
      <w:r w:rsidRPr="00CC7928">
        <w:rPr>
          <w:rFonts w:asciiTheme="minorHAnsi" w:hAnsiTheme="minorHAnsi" w:cstheme="minorHAnsi"/>
          <w:sz w:val="22"/>
        </w:rPr>
        <w:t>controvertida que pretender hacerlo en las cifras expuestas en el cuerpo de los Estados Básicos, ya que existe un menor riesgo de introducir información que pueda resultar potencialmente engañosa.</w:t>
      </w:r>
    </w:p>
    <w:p w14:paraId="23A50F81" w14:textId="77777777" w:rsidR="00CC7928" w:rsidRPr="00CC7928" w:rsidRDefault="00CC7928" w:rsidP="00CC7928">
      <w:pPr>
        <w:pStyle w:val="Prrafodelista"/>
        <w:shd w:val="clear" w:color="auto" w:fill="FFFFFF"/>
        <w:ind w:left="0"/>
        <w:jc w:val="both"/>
        <w:rPr>
          <w:rFonts w:asciiTheme="minorHAnsi" w:hAnsiTheme="minorHAnsi" w:cstheme="minorHAnsi"/>
          <w:sz w:val="22"/>
        </w:rPr>
      </w:pPr>
    </w:p>
    <w:p w14:paraId="0E509D5C" w14:textId="7CC0E9C8" w:rsidR="00CC7928" w:rsidRPr="00CC7928" w:rsidRDefault="00CC7928" w:rsidP="00CC7928">
      <w:pPr>
        <w:pStyle w:val="Prrafodelista"/>
        <w:shd w:val="clear" w:color="auto" w:fill="FFFFFF"/>
        <w:ind w:left="0"/>
        <w:jc w:val="both"/>
        <w:rPr>
          <w:rFonts w:asciiTheme="minorHAnsi" w:hAnsiTheme="minorHAnsi" w:cstheme="minorHAnsi"/>
          <w:sz w:val="22"/>
        </w:rPr>
      </w:pPr>
      <w:r w:rsidRPr="00CC7928">
        <w:rPr>
          <w:rFonts w:asciiTheme="minorHAnsi" w:hAnsiTheme="minorHAnsi" w:cstheme="minorHAnsi"/>
          <w:sz w:val="22"/>
        </w:rPr>
        <w:t xml:space="preserve">No obstante, la posibilidad de desagregar los impactos propios del COVID-19 en el cuerpo de los estados básicos también existe. </w:t>
      </w:r>
    </w:p>
    <w:p w14:paraId="45B18F90" w14:textId="77777777" w:rsidR="00CC7928" w:rsidRPr="00CC7928" w:rsidRDefault="00CC7928" w:rsidP="00CC7928">
      <w:pPr>
        <w:pStyle w:val="Prrafodelista"/>
        <w:shd w:val="clear" w:color="auto" w:fill="FFFFFF"/>
        <w:ind w:left="0"/>
        <w:jc w:val="both"/>
        <w:rPr>
          <w:rFonts w:asciiTheme="minorHAnsi" w:hAnsiTheme="minorHAnsi" w:cstheme="minorHAnsi"/>
          <w:sz w:val="22"/>
        </w:rPr>
      </w:pPr>
    </w:p>
    <w:p w14:paraId="47DD698B" w14:textId="5A92B30B" w:rsidR="00CC7928" w:rsidRPr="00CC7928" w:rsidRDefault="00CC7928" w:rsidP="00CC7928">
      <w:pPr>
        <w:pStyle w:val="Prrafodelista"/>
        <w:shd w:val="clear" w:color="auto" w:fill="FFFFFF"/>
        <w:ind w:left="0"/>
        <w:jc w:val="both"/>
        <w:rPr>
          <w:rFonts w:asciiTheme="minorHAnsi" w:hAnsiTheme="minorHAnsi" w:cstheme="minorHAnsi"/>
          <w:sz w:val="22"/>
        </w:rPr>
      </w:pPr>
      <w:r w:rsidRPr="00CC7928">
        <w:rPr>
          <w:rFonts w:asciiTheme="minorHAnsi" w:hAnsiTheme="minorHAnsi" w:cstheme="minorHAnsi"/>
          <w:sz w:val="22"/>
        </w:rPr>
        <w:t xml:space="preserve">Es importante puntualizar que aún para las revelaciones en notas a los Estados Contables debe prevalecer el buen juicio y objetividad de los administradores de la entidad. Por ejemplo, sería inapropiado revelar solo los gastos relacionados con COVID-19 y omitir los ingresos relacionados, si tanto ingresos como </w:t>
      </w:r>
      <w:r>
        <w:rPr>
          <w:rFonts w:asciiTheme="minorHAnsi" w:hAnsiTheme="minorHAnsi" w:cstheme="minorHAnsi"/>
          <w:sz w:val="22"/>
        </w:rPr>
        <w:t>egresos</w:t>
      </w:r>
      <w:r w:rsidRPr="00CC7928">
        <w:rPr>
          <w:rFonts w:asciiTheme="minorHAnsi" w:hAnsiTheme="minorHAnsi" w:cstheme="minorHAnsi"/>
          <w:sz w:val="22"/>
        </w:rPr>
        <w:t xml:space="preserve"> han sido afectados por la pandemia.</w:t>
      </w:r>
    </w:p>
    <w:p w14:paraId="1426D85C" w14:textId="77777777" w:rsidR="00CC7928" w:rsidRPr="006860EB" w:rsidRDefault="00CC7928" w:rsidP="00CC7928">
      <w:pPr>
        <w:pStyle w:val="Prrafodelista"/>
        <w:shd w:val="clear" w:color="auto" w:fill="FFFFFF"/>
        <w:ind w:left="0"/>
        <w:jc w:val="both"/>
        <w:rPr>
          <w:rFonts w:asciiTheme="minorHAnsi" w:hAnsiTheme="minorHAnsi" w:cstheme="minorHAnsi"/>
          <w:sz w:val="22"/>
          <w:highlight w:val="yellow"/>
        </w:rPr>
      </w:pPr>
    </w:p>
    <w:p w14:paraId="3146F340" w14:textId="68202159" w:rsidR="00CC7928" w:rsidRPr="00D029AB" w:rsidRDefault="001723E5" w:rsidP="00CC7928">
      <w:pPr>
        <w:pStyle w:val="Prrafodelista"/>
        <w:shd w:val="clear" w:color="auto" w:fill="FFFFFF"/>
        <w:ind w:left="0"/>
        <w:jc w:val="both"/>
        <w:rPr>
          <w:rFonts w:asciiTheme="minorHAnsi" w:hAnsiTheme="minorHAnsi" w:cstheme="minorHAnsi"/>
          <w:sz w:val="22"/>
        </w:rPr>
      </w:pPr>
      <w:r w:rsidRPr="001723E5">
        <w:rPr>
          <w:rFonts w:asciiTheme="minorHAnsi" w:hAnsiTheme="minorHAnsi" w:cstheme="minorHAnsi"/>
          <w:sz w:val="22"/>
        </w:rPr>
        <w:t>L</w:t>
      </w:r>
      <w:r w:rsidR="00CC7928" w:rsidRPr="001723E5">
        <w:rPr>
          <w:rFonts w:asciiTheme="minorHAnsi" w:hAnsiTheme="minorHAnsi" w:cstheme="minorHAnsi"/>
          <w:sz w:val="22"/>
        </w:rPr>
        <w:t>os efectos adversos del contexto actual puede</w:t>
      </w:r>
      <w:r w:rsidRPr="001723E5">
        <w:rPr>
          <w:rFonts w:asciiTheme="minorHAnsi" w:hAnsiTheme="minorHAnsi" w:cstheme="minorHAnsi"/>
          <w:sz w:val="22"/>
        </w:rPr>
        <w:t>n</w:t>
      </w:r>
      <w:r w:rsidR="00CC7928" w:rsidRPr="001723E5">
        <w:rPr>
          <w:rFonts w:asciiTheme="minorHAnsi" w:hAnsiTheme="minorHAnsi" w:cstheme="minorHAnsi"/>
          <w:sz w:val="22"/>
        </w:rPr>
        <w:t xml:space="preserve"> ser un punto de inflexión para dificultades económicas preexistentes</w:t>
      </w:r>
      <w:r>
        <w:rPr>
          <w:rFonts w:asciiTheme="minorHAnsi" w:hAnsiTheme="minorHAnsi" w:cstheme="minorHAnsi"/>
          <w:sz w:val="22"/>
        </w:rPr>
        <w:t xml:space="preserve"> de las empresas</w:t>
      </w:r>
      <w:r w:rsidR="00CC7928" w:rsidRPr="001723E5">
        <w:rPr>
          <w:rFonts w:asciiTheme="minorHAnsi" w:hAnsiTheme="minorHAnsi" w:cstheme="minorHAnsi"/>
          <w:sz w:val="22"/>
        </w:rPr>
        <w:t>, más que la única causa de dificultad o incumplimiento, y sería inapropiado y conducente a error comunicarlo de otra manera</w:t>
      </w:r>
      <w:r w:rsidRPr="001723E5">
        <w:rPr>
          <w:rFonts w:asciiTheme="minorHAnsi" w:hAnsiTheme="minorHAnsi" w:cstheme="minorHAnsi"/>
          <w:sz w:val="22"/>
        </w:rPr>
        <w:t xml:space="preserve"> que no sea la abordada en el presente trabajo.</w:t>
      </w:r>
      <w:r w:rsidR="00CC7928" w:rsidRPr="00D029AB">
        <w:rPr>
          <w:rFonts w:asciiTheme="minorHAnsi" w:hAnsiTheme="minorHAnsi" w:cstheme="minorHAnsi"/>
          <w:sz w:val="22"/>
        </w:rPr>
        <w:t xml:space="preserve">  </w:t>
      </w:r>
    </w:p>
    <w:p w14:paraId="3C90C4CA" w14:textId="77777777" w:rsidR="00A71285" w:rsidRDefault="00A71285" w:rsidP="0085646F">
      <w:pPr>
        <w:pStyle w:val="Prrafodelista"/>
        <w:ind w:left="0"/>
        <w:jc w:val="both"/>
        <w:rPr>
          <w:rFonts w:asciiTheme="minorHAnsi" w:hAnsiTheme="minorHAnsi" w:cstheme="minorHAnsi"/>
          <w:b/>
          <w:bCs/>
          <w:sz w:val="22"/>
          <w:szCs w:val="22"/>
          <w:lang w:val="es-ES_tradnl"/>
        </w:rPr>
      </w:pPr>
    </w:p>
    <w:p w14:paraId="13A06812" w14:textId="77777777" w:rsidR="00CC7928" w:rsidRDefault="00CC7928" w:rsidP="0085646F">
      <w:pPr>
        <w:pStyle w:val="Prrafodelista"/>
        <w:ind w:left="0"/>
        <w:jc w:val="both"/>
        <w:rPr>
          <w:rFonts w:asciiTheme="minorHAnsi" w:hAnsiTheme="minorHAnsi" w:cstheme="minorHAnsi"/>
          <w:b/>
          <w:bCs/>
          <w:sz w:val="22"/>
          <w:szCs w:val="22"/>
          <w:lang w:val="es-ES_tradnl"/>
        </w:rPr>
      </w:pPr>
    </w:p>
    <w:p w14:paraId="3BFD0144" w14:textId="77777777" w:rsidR="0085646F" w:rsidRPr="005731C7" w:rsidRDefault="0085646F" w:rsidP="0085646F">
      <w:pPr>
        <w:pStyle w:val="Prrafodelista"/>
        <w:ind w:left="0"/>
        <w:jc w:val="both"/>
        <w:rPr>
          <w:rFonts w:asciiTheme="minorHAnsi" w:hAnsiTheme="minorHAnsi" w:cstheme="minorHAnsi"/>
          <w:b/>
          <w:bCs/>
          <w:sz w:val="22"/>
          <w:szCs w:val="22"/>
          <w:lang w:val="es-ES_tradnl"/>
        </w:rPr>
      </w:pPr>
      <w:r w:rsidRPr="005731C7">
        <w:rPr>
          <w:rFonts w:asciiTheme="minorHAnsi" w:hAnsiTheme="minorHAnsi" w:cstheme="minorHAnsi"/>
          <w:b/>
          <w:bCs/>
          <w:sz w:val="22"/>
          <w:szCs w:val="22"/>
          <w:lang w:val="es-ES_tradnl"/>
        </w:rPr>
        <w:t>BIBLIOGRAFIA</w:t>
      </w:r>
    </w:p>
    <w:p w14:paraId="74266AB0" w14:textId="77777777" w:rsidR="0085646F" w:rsidRPr="005731C7" w:rsidRDefault="0085646F" w:rsidP="0085646F">
      <w:pPr>
        <w:pStyle w:val="Prrafodelista"/>
        <w:jc w:val="both"/>
        <w:rPr>
          <w:rFonts w:asciiTheme="minorHAnsi" w:hAnsiTheme="minorHAnsi" w:cstheme="minorHAnsi"/>
          <w:b/>
          <w:bCs/>
          <w:sz w:val="22"/>
          <w:szCs w:val="22"/>
          <w:lang w:val="es-ES_tradnl"/>
        </w:rPr>
      </w:pPr>
    </w:p>
    <w:p w14:paraId="01E801D6" w14:textId="77777777" w:rsidR="0085646F" w:rsidRPr="005731C7" w:rsidRDefault="0085646F" w:rsidP="0085646F">
      <w:pPr>
        <w:jc w:val="both"/>
        <w:rPr>
          <w:rFonts w:asciiTheme="minorHAnsi" w:hAnsiTheme="minorHAnsi" w:cstheme="minorHAnsi"/>
          <w:bCs/>
          <w:sz w:val="22"/>
          <w:szCs w:val="22"/>
        </w:rPr>
      </w:pPr>
      <w:r>
        <w:rPr>
          <w:rFonts w:asciiTheme="minorHAnsi" w:hAnsiTheme="minorHAnsi" w:cstheme="minorHAnsi"/>
          <w:bCs/>
          <w:sz w:val="22"/>
          <w:szCs w:val="22"/>
        </w:rPr>
        <w:t>Resolución Técnica N° 8 (FACPCE). Normas generales de exposición contable.</w:t>
      </w:r>
    </w:p>
    <w:p w14:paraId="3C9B2537" w14:textId="77777777" w:rsidR="0085646F" w:rsidRPr="005731C7" w:rsidRDefault="0085646F" w:rsidP="0085646F">
      <w:pPr>
        <w:jc w:val="both"/>
        <w:rPr>
          <w:rFonts w:asciiTheme="minorHAnsi" w:hAnsiTheme="minorHAnsi" w:cstheme="minorHAnsi"/>
          <w:bCs/>
          <w:sz w:val="22"/>
          <w:szCs w:val="22"/>
        </w:rPr>
      </w:pPr>
    </w:p>
    <w:p w14:paraId="1D148EAC" w14:textId="5339A5B5" w:rsidR="0040095A" w:rsidRPr="005731C7" w:rsidRDefault="0040095A" w:rsidP="0040095A">
      <w:pPr>
        <w:jc w:val="both"/>
        <w:rPr>
          <w:rFonts w:asciiTheme="minorHAnsi" w:hAnsiTheme="minorHAnsi" w:cstheme="minorHAnsi"/>
          <w:bCs/>
          <w:sz w:val="22"/>
          <w:szCs w:val="22"/>
        </w:rPr>
      </w:pPr>
      <w:r>
        <w:rPr>
          <w:rFonts w:asciiTheme="minorHAnsi" w:hAnsiTheme="minorHAnsi" w:cstheme="minorHAnsi"/>
          <w:bCs/>
          <w:sz w:val="22"/>
          <w:szCs w:val="22"/>
        </w:rPr>
        <w:t>Resolución Técnica N° 9 (FACPCE). Normas particulares de exposición contable para entes comerciales, industriales y de servicios.</w:t>
      </w:r>
    </w:p>
    <w:p w14:paraId="46F1FFFC" w14:textId="77777777" w:rsidR="0040095A" w:rsidRDefault="0040095A" w:rsidP="0085646F">
      <w:pPr>
        <w:jc w:val="both"/>
        <w:rPr>
          <w:rFonts w:asciiTheme="minorHAnsi" w:hAnsiTheme="minorHAnsi" w:cstheme="minorHAnsi"/>
          <w:bCs/>
          <w:sz w:val="22"/>
          <w:szCs w:val="22"/>
        </w:rPr>
      </w:pPr>
    </w:p>
    <w:p w14:paraId="1377A71B" w14:textId="77777777" w:rsidR="0085646F" w:rsidRPr="005731C7" w:rsidRDefault="0085646F" w:rsidP="0085646F">
      <w:pPr>
        <w:jc w:val="both"/>
        <w:rPr>
          <w:rFonts w:asciiTheme="minorHAnsi" w:hAnsiTheme="minorHAnsi" w:cstheme="minorHAnsi"/>
          <w:bCs/>
          <w:sz w:val="22"/>
          <w:szCs w:val="22"/>
        </w:rPr>
      </w:pPr>
      <w:r w:rsidRPr="005731C7">
        <w:rPr>
          <w:rFonts w:asciiTheme="minorHAnsi" w:hAnsiTheme="minorHAnsi" w:cstheme="minorHAnsi"/>
          <w:bCs/>
          <w:sz w:val="22"/>
          <w:szCs w:val="22"/>
        </w:rPr>
        <w:t>Resolución Técnica Nº 17 (FACPCE). Normas Contables Profesionales: Desarrollo de cuestiones de aplicación general.</w:t>
      </w:r>
    </w:p>
    <w:p w14:paraId="7052699B" w14:textId="77777777" w:rsidR="0085646F" w:rsidRPr="005731C7" w:rsidRDefault="0085646F" w:rsidP="0085646F">
      <w:pPr>
        <w:jc w:val="both"/>
        <w:rPr>
          <w:rFonts w:asciiTheme="minorHAnsi" w:hAnsiTheme="minorHAnsi" w:cstheme="minorHAnsi"/>
          <w:bCs/>
          <w:sz w:val="22"/>
          <w:szCs w:val="22"/>
        </w:rPr>
      </w:pPr>
    </w:p>
    <w:p w14:paraId="113CB5FD" w14:textId="2BD9BC0D" w:rsidR="0058444D" w:rsidRDefault="0058444D" w:rsidP="00E33311">
      <w:pPr>
        <w:jc w:val="both"/>
        <w:rPr>
          <w:rFonts w:asciiTheme="minorHAnsi" w:hAnsiTheme="minorHAnsi" w:cstheme="minorHAnsi"/>
          <w:sz w:val="22"/>
          <w:szCs w:val="22"/>
        </w:rPr>
      </w:pPr>
      <w:r w:rsidRPr="0058444D">
        <w:rPr>
          <w:rFonts w:asciiTheme="minorHAnsi" w:hAnsiTheme="minorHAnsi" w:cstheme="minorHAnsi"/>
          <w:sz w:val="22"/>
          <w:szCs w:val="22"/>
        </w:rPr>
        <w:t xml:space="preserve">Resolución </w:t>
      </w:r>
      <w:r>
        <w:rPr>
          <w:rFonts w:asciiTheme="minorHAnsi" w:hAnsiTheme="minorHAnsi" w:cstheme="minorHAnsi"/>
          <w:sz w:val="22"/>
          <w:szCs w:val="22"/>
        </w:rPr>
        <w:t>T</w:t>
      </w:r>
      <w:r w:rsidRPr="0058444D">
        <w:rPr>
          <w:rFonts w:asciiTheme="minorHAnsi" w:hAnsiTheme="minorHAnsi" w:cstheme="minorHAnsi"/>
          <w:sz w:val="22"/>
          <w:szCs w:val="22"/>
        </w:rPr>
        <w:t xml:space="preserve">écnica </w:t>
      </w:r>
      <w:r>
        <w:rPr>
          <w:rFonts w:asciiTheme="minorHAnsi" w:hAnsiTheme="minorHAnsi" w:cstheme="minorHAnsi"/>
          <w:sz w:val="22"/>
          <w:szCs w:val="22"/>
        </w:rPr>
        <w:t>N</w:t>
      </w:r>
      <w:r w:rsidRPr="0058444D">
        <w:rPr>
          <w:rFonts w:asciiTheme="minorHAnsi" w:hAnsiTheme="minorHAnsi" w:cstheme="minorHAnsi"/>
          <w:sz w:val="22"/>
          <w:szCs w:val="22"/>
        </w:rPr>
        <w:t>º 18</w:t>
      </w:r>
      <w:r>
        <w:rPr>
          <w:rFonts w:asciiTheme="minorHAnsi" w:hAnsiTheme="minorHAnsi" w:cstheme="minorHAnsi"/>
          <w:sz w:val="22"/>
          <w:szCs w:val="22"/>
        </w:rPr>
        <w:t xml:space="preserve"> (FACPCE). No</w:t>
      </w:r>
      <w:r w:rsidRPr="0058444D">
        <w:rPr>
          <w:rFonts w:asciiTheme="minorHAnsi" w:hAnsiTheme="minorHAnsi" w:cstheme="minorHAnsi"/>
          <w:sz w:val="22"/>
          <w:szCs w:val="22"/>
        </w:rPr>
        <w:t xml:space="preserve">rmas </w:t>
      </w:r>
      <w:r>
        <w:rPr>
          <w:rFonts w:asciiTheme="minorHAnsi" w:hAnsiTheme="minorHAnsi" w:cstheme="minorHAnsi"/>
          <w:sz w:val="22"/>
          <w:szCs w:val="22"/>
        </w:rPr>
        <w:t>C</w:t>
      </w:r>
      <w:r w:rsidRPr="0058444D">
        <w:rPr>
          <w:rFonts w:asciiTheme="minorHAnsi" w:hAnsiTheme="minorHAnsi" w:cstheme="minorHAnsi"/>
          <w:sz w:val="22"/>
          <w:szCs w:val="22"/>
        </w:rPr>
        <w:t xml:space="preserve">ontables </w:t>
      </w:r>
      <w:r>
        <w:rPr>
          <w:rFonts w:asciiTheme="minorHAnsi" w:hAnsiTheme="minorHAnsi" w:cstheme="minorHAnsi"/>
          <w:sz w:val="22"/>
          <w:szCs w:val="22"/>
        </w:rPr>
        <w:t>P</w:t>
      </w:r>
      <w:r w:rsidRPr="0058444D">
        <w:rPr>
          <w:rFonts w:asciiTheme="minorHAnsi" w:hAnsiTheme="minorHAnsi" w:cstheme="minorHAnsi"/>
          <w:sz w:val="22"/>
          <w:szCs w:val="22"/>
        </w:rPr>
        <w:t xml:space="preserve">rofesionales: </w:t>
      </w:r>
      <w:r>
        <w:rPr>
          <w:rFonts w:asciiTheme="minorHAnsi" w:hAnsiTheme="minorHAnsi" w:cstheme="minorHAnsi"/>
          <w:sz w:val="22"/>
          <w:szCs w:val="22"/>
        </w:rPr>
        <w:t>D</w:t>
      </w:r>
      <w:r w:rsidRPr="0058444D">
        <w:rPr>
          <w:rFonts w:asciiTheme="minorHAnsi" w:hAnsiTheme="minorHAnsi" w:cstheme="minorHAnsi"/>
          <w:sz w:val="22"/>
          <w:szCs w:val="22"/>
        </w:rPr>
        <w:t>esarrollo de algunas cuestiones de aplicación particular</w:t>
      </w:r>
      <w:r>
        <w:rPr>
          <w:rFonts w:asciiTheme="minorHAnsi" w:hAnsiTheme="minorHAnsi" w:cstheme="minorHAnsi"/>
          <w:sz w:val="22"/>
          <w:szCs w:val="22"/>
        </w:rPr>
        <w:t>.</w:t>
      </w:r>
    </w:p>
    <w:p w14:paraId="611E5A43" w14:textId="77777777" w:rsidR="0058444D" w:rsidRDefault="0058444D" w:rsidP="00E33311">
      <w:pPr>
        <w:jc w:val="both"/>
        <w:rPr>
          <w:rFonts w:asciiTheme="minorHAnsi" w:hAnsiTheme="minorHAnsi" w:cstheme="minorHAnsi"/>
          <w:sz w:val="22"/>
          <w:szCs w:val="22"/>
        </w:rPr>
      </w:pPr>
    </w:p>
    <w:p w14:paraId="0486826A" w14:textId="728EB76F" w:rsidR="00F44D56" w:rsidRDefault="00F44D56" w:rsidP="00E33311">
      <w:pPr>
        <w:jc w:val="both"/>
        <w:rPr>
          <w:rFonts w:asciiTheme="minorHAnsi" w:hAnsiTheme="minorHAnsi" w:cstheme="minorHAnsi"/>
          <w:bCs/>
          <w:sz w:val="22"/>
          <w:szCs w:val="22"/>
        </w:rPr>
      </w:pPr>
      <w:r w:rsidRPr="00E33311">
        <w:rPr>
          <w:rFonts w:asciiTheme="minorHAnsi" w:hAnsiTheme="minorHAnsi" w:cstheme="minorHAnsi"/>
          <w:sz w:val="22"/>
          <w:szCs w:val="22"/>
        </w:rPr>
        <w:t>Resolución Técnica N° 22 FACPCE)</w:t>
      </w:r>
      <w:r w:rsidR="00E33311" w:rsidRPr="00E33311">
        <w:rPr>
          <w:rFonts w:asciiTheme="minorHAnsi" w:hAnsiTheme="minorHAnsi" w:cstheme="minorHAnsi"/>
          <w:sz w:val="22"/>
          <w:szCs w:val="22"/>
        </w:rPr>
        <w:t xml:space="preserve">. </w:t>
      </w:r>
      <w:r w:rsidRPr="00E33311">
        <w:rPr>
          <w:rFonts w:asciiTheme="minorHAnsi" w:hAnsiTheme="minorHAnsi" w:cstheme="minorHAnsi"/>
          <w:sz w:val="22"/>
          <w:szCs w:val="22"/>
        </w:rPr>
        <w:t xml:space="preserve"> </w:t>
      </w:r>
      <w:r w:rsidR="00E33311" w:rsidRPr="00E33311">
        <w:rPr>
          <w:rFonts w:asciiTheme="minorHAnsi" w:hAnsiTheme="minorHAnsi" w:cstheme="minorHAnsi"/>
          <w:sz w:val="22"/>
          <w:szCs w:val="22"/>
        </w:rPr>
        <w:t>Normas Contables Profesionales: Actividad Agropecuaria</w:t>
      </w:r>
      <w:r w:rsidR="00E33311">
        <w:rPr>
          <w:rFonts w:asciiTheme="minorHAnsi" w:hAnsiTheme="minorHAnsi" w:cstheme="minorHAnsi"/>
          <w:sz w:val="22"/>
          <w:szCs w:val="22"/>
        </w:rPr>
        <w:t xml:space="preserve"> </w:t>
      </w:r>
      <w:r w:rsidRPr="00E33311">
        <w:rPr>
          <w:rFonts w:asciiTheme="minorHAnsi" w:hAnsiTheme="minorHAnsi" w:cstheme="minorHAnsi"/>
          <w:sz w:val="22"/>
          <w:szCs w:val="22"/>
        </w:rPr>
        <w:t xml:space="preserve"> </w:t>
      </w:r>
      <w:r w:rsidR="00E33311" w:rsidRPr="001723E5">
        <w:rPr>
          <w:rFonts w:asciiTheme="minorHAnsi" w:hAnsiTheme="minorHAnsi" w:cstheme="minorHAnsi"/>
          <w:sz w:val="22"/>
          <w:szCs w:val="22"/>
        </w:rPr>
        <w:t>(</w:t>
      </w:r>
      <w:r w:rsidRPr="001723E5">
        <w:rPr>
          <w:rFonts w:asciiTheme="minorHAnsi" w:hAnsiTheme="minorHAnsi" w:cstheme="minorHAnsi"/>
          <w:sz w:val="22"/>
          <w:szCs w:val="22"/>
        </w:rPr>
        <w:t>modificada por la Resolución Técnica N° 46</w:t>
      </w:r>
      <w:r w:rsidR="00E33311" w:rsidRPr="001723E5">
        <w:rPr>
          <w:rFonts w:asciiTheme="minorHAnsi" w:hAnsiTheme="minorHAnsi" w:cstheme="minorHAnsi"/>
          <w:sz w:val="22"/>
          <w:szCs w:val="22"/>
        </w:rPr>
        <w:t>).</w:t>
      </w:r>
      <w:r w:rsidR="001B05C6">
        <w:rPr>
          <w:rFonts w:asciiTheme="minorHAnsi" w:hAnsiTheme="minorHAnsi" w:cstheme="minorHAnsi"/>
          <w:sz w:val="22"/>
          <w:szCs w:val="22"/>
        </w:rPr>
        <w:t xml:space="preserve"> </w:t>
      </w:r>
    </w:p>
    <w:p w14:paraId="3745CD23" w14:textId="77777777" w:rsidR="00F44D56" w:rsidRDefault="00F44D56" w:rsidP="0085646F">
      <w:pPr>
        <w:jc w:val="both"/>
        <w:rPr>
          <w:rFonts w:asciiTheme="minorHAnsi" w:hAnsiTheme="minorHAnsi" w:cstheme="minorHAnsi"/>
          <w:bCs/>
          <w:sz w:val="22"/>
          <w:szCs w:val="22"/>
        </w:rPr>
      </w:pPr>
    </w:p>
    <w:p w14:paraId="53516512" w14:textId="77777777" w:rsidR="0085646F" w:rsidRDefault="0085646F" w:rsidP="0085646F">
      <w:pPr>
        <w:jc w:val="both"/>
        <w:rPr>
          <w:rFonts w:asciiTheme="minorHAnsi" w:hAnsiTheme="minorHAnsi" w:cstheme="minorHAnsi"/>
          <w:bCs/>
          <w:sz w:val="22"/>
          <w:szCs w:val="22"/>
        </w:rPr>
      </w:pPr>
      <w:r w:rsidRPr="005731C7">
        <w:rPr>
          <w:rFonts w:asciiTheme="minorHAnsi" w:hAnsiTheme="minorHAnsi" w:cstheme="minorHAnsi"/>
          <w:bCs/>
          <w:sz w:val="22"/>
          <w:szCs w:val="22"/>
        </w:rPr>
        <w:t>Resolución Técnica Nº 41 (FACPCE). Normas Contables Profesionales. Desarrollo de cuestiones de aplicación general: Aspectos de reconocimiento y medición para Entes Pequeños.</w:t>
      </w:r>
    </w:p>
    <w:p w14:paraId="2BB3E7BD" w14:textId="77777777" w:rsidR="00E1166A" w:rsidRDefault="00E1166A" w:rsidP="0085646F">
      <w:pPr>
        <w:jc w:val="both"/>
        <w:rPr>
          <w:rFonts w:asciiTheme="minorHAnsi" w:hAnsiTheme="minorHAnsi" w:cstheme="minorHAnsi"/>
          <w:bCs/>
          <w:sz w:val="22"/>
          <w:szCs w:val="22"/>
        </w:rPr>
      </w:pPr>
    </w:p>
    <w:p w14:paraId="737666F2" w14:textId="45172353" w:rsidR="00E73F11" w:rsidRPr="00E73F11" w:rsidRDefault="00E73F11" w:rsidP="0085646F">
      <w:pPr>
        <w:jc w:val="both"/>
        <w:rPr>
          <w:rFonts w:asciiTheme="minorHAnsi" w:hAnsiTheme="minorHAnsi" w:cstheme="minorHAnsi"/>
          <w:sz w:val="24"/>
        </w:rPr>
      </w:pPr>
      <w:r>
        <w:t>I</w:t>
      </w:r>
      <w:r w:rsidRPr="00E73F11">
        <w:rPr>
          <w:rFonts w:asciiTheme="minorHAnsi" w:hAnsiTheme="minorHAnsi" w:cstheme="minorHAnsi"/>
          <w:sz w:val="22"/>
        </w:rPr>
        <w:t xml:space="preserve">nterpretación </w:t>
      </w:r>
      <w:r>
        <w:rPr>
          <w:rFonts w:asciiTheme="minorHAnsi" w:hAnsiTheme="minorHAnsi" w:cstheme="minorHAnsi"/>
          <w:sz w:val="22"/>
        </w:rPr>
        <w:t>N</w:t>
      </w:r>
      <w:r w:rsidRPr="00E73F11">
        <w:rPr>
          <w:rFonts w:asciiTheme="minorHAnsi" w:hAnsiTheme="minorHAnsi" w:cstheme="minorHAnsi"/>
          <w:sz w:val="22"/>
        </w:rPr>
        <w:t xml:space="preserve">° 7 de </w:t>
      </w:r>
      <w:r>
        <w:rPr>
          <w:rFonts w:asciiTheme="minorHAnsi" w:hAnsiTheme="minorHAnsi" w:cstheme="minorHAnsi"/>
          <w:sz w:val="22"/>
        </w:rPr>
        <w:t>N</w:t>
      </w:r>
      <w:r w:rsidRPr="00E73F11">
        <w:rPr>
          <w:rFonts w:asciiTheme="minorHAnsi" w:hAnsiTheme="minorHAnsi" w:cstheme="minorHAnsi"/>
          <w:sz w:val="22"/>
        </w:rPr>
        <w:t xml:space="preserve">ormas </w:t>
      </w:r>
      <w:r>
        <w:rPr>
          <w:rFonts w:asciiTheme="minorHAnsi" w:hAnsiTheme="minorHAnsi" w:cstheme="minorHAnsi"/>
          <w:sz w:val="22"/>
        </w:rPr>
        <w:t>P</w:t>
      </w:r>
      <w:r w:rsidRPr="00E73F11">
        <w:rPr>
          <w:rFonts w:asciiTheme="minorHAnsi" w:hAnsiTheme="minorHAnsi" w:cstheme="minorHAnsi"/>
          <w:sz w:val="22"/>
        </w:rPr>
        <w:t>rofesionales</w:t>
      </w:r>
      <w:r>
        <w:rPr>
          <w:rFonts w:asciiTheme="minorHAnsi" w:hAnsiTheme="minorHAnsi" w:cstheme="minorHAnsi"/>
          <w:sz w:val="22"/>
        </w:rPr>
        <w:t xml:space="preserve"> (FACPCE).</w:t>
      </w:r>
      <w:r w:rsidRPr="00E73F11">
        <w:rPr>
          <w:rFonts w:asciiTheme="minorHAnsi" w:hAnsiTheme="minorHAnsi" w:cstheme="minorHAnsi"/>
          <w:sz w:val="22"/>
        </w:rPr>
        <w:t xml:space="preserve"> Modelo de revaluación de bienes de uso (excepto activos biológicos) y tratamiento contable de las propiedades de inversión (Resolución Técnica N° 31)</w:t>
      </w:r>
    </w:p>
    <w:p w14:paraId="20585A70" w14:textId="77777777" w:rsidR="00E73F11" w:rsidRDefault="00E73F11" w:rsidP="0085646F">
      <w:pPr>
        <w:jc w:val="both"/>
        <w:rPr>
          <w:rFonts w:asciiTheme="minorHAnsi" w:hAnsiTheme="minorHAnsi" w:cstheme="minorHAnsi"/>
          <w:sz w:val="22"/>
        </w:rPr>
      </w:pPr>
    </w:p>
    <w:p w14:paraId="2FCE02AC" w14:textId="2FEABB86" w:rsidR="00E1166A" w:rsidRDefault="00E1166A" w:rsidP="0085646F">
      <w:pPr>
        <w:jc w:val="both"/>
        <w:rPr>
          <w:rFonts w:asciiTheme="minorHAnsi" w:hAnsiTheme="minorHAnsi" w:cstheme="minorHAnsi"/>
          <w:sz w:val="22"/>
        </w:rPr>
      </w:pPr>
      <w:r w:rsidRPr="00E1166A">
        <w:rPr>
          <w:rFonts w:asciiTheme="minorHAnsi" w:hAnsiTheme="minorHAnsi" w:cstheme="minorHAnsi"/>
          <w:sz w:val="22"/>
        </w:rPr>
        <w:t xml:space="preserve">Guía sobre la aplicación de las </w:t>
      </w:r>
      <w:r w:rsidR="005C5701">
        <w:rPr>
          <w:rFonts w:asciiTheme="minorHAnsi" w:hAnsiTheme="minorHAnsi" w:cstheme="minorHAnsi"/>
          <w:sz w:val="22"/>
        </w:rPr>
        <w:t>N</w:t>
      </w:r>
      <w:r w:rsidRPr="00E1166A">
        <w:rPr>
          <w:rFonts w:asciiTheme="minorHAnsi" w:hAnsiTheme="minorHAnsi" w:cstheme="minorHAnsi"/>
          <w:sz w:val="22"/>
        </w:rPr>
        <w:t>ormas de</w:t>
      </w:r>
      <w:r w:rsidR="005C5701">
        <w:rPr>
          <w:rFonts w:asciiTheme="minorHAnsi" w:hAnsiTheme="minorHAnsi" w:cstheme="minorHAnsi"/>
          <w:sz w:val="22"/>
        </w:rPr>
        <w:t xml:space="preserve"> C</w:t>
      </w:r>
      <w:r w:rsidRPr="00E1166A">
        <w:rPr>
          <w:rFonts w:asciiTheme="minorHAnsi" w:hAnsiTheme="minorHAnsi" w:cstheme="minorHAnsi"/>
          <w:sz w:val="22"/>
        </w:rPr>
        <w:t xml:space="preserve">ontabilidad y </w:t>
      </w:r>
      <w:r w:rsidR="005C5701">
        <w:rPr>
          <w:rFonts w:asciiTheme="minorHAnsi" w:hAnsiTheme="minorHAnsi" w:cstheme="minorHAnsi"/>
          <w:sz w:val="22"/>
        </w:rPr>
        <w:t>A</w:t>
      </w:r>
      <w:r w:rsidRPr="00E1166A">
        <w:rPr>
          <w:rFonts w:asciiTheme="minorHAnsi" w:hAnsiTheme="minorHAnsi" w:cstheme="minorHAnsi"/>
          <w:sz w:val="22"/>
        </w:rPr>
        <w:t>uditoría frent</w:t>
      </w:r>
      <w:r>
        <w:rPr>
          <w:rFonts w:asciiTheme="minorHAnsi" w:hAnsiTheme="minorHAnsi" w:cstheme="minorHAnsi"/>
          <w:sz w:val="22"/>
        </w:rPr>
        <w:t xml:space="preserve">e a los efectos del </w:t>
      </w:r>
      <w:r w:rsidR="005C5701">
        <w:rPr>
          <w:rFonts w:asciiTheme="minorHAnsi" w:hAnsiTheme="minorHAnsi" w:cstheme="minorHAnsi"/>
          <w:sz w:val="22"/>
        </w:rPr>
        <w:t>COVID</w:t>
      </w:r>
      <w:r>
        <w:rPr>
          <w:rFonts w:asciiTheme="minorHAnsi" w:hAnsiTheme="minorHAnsi" w:cstheme="minorHAnsi"/>
          <w:sz w:val="22"/>
        </w:rPr>
        <w:t>-19. (FACPCE</w:t>
      </w:r>
      <w:r w:rsidRPr="00E1166A">
        <w:rPr>
          <w:rFonts w:asciiTheme="minorHAnsi" w:hAnsiTheme="minorHAnsi" w:cstheme="minorHAnsi"/>
          <w:sz w:val="22"/>
        </w:rPr>
        <w:t>). Abril 2020</w:t>
      </w:r>
      <w:r w:rsidR="003132B6">
        <w:rPr>
          <w:rFonts w:asciiTheme="minorHAnsi" w:hAnsiTheme="minorHAnsi" w:cstheme="minorHAnsi"/>
          <w:sz w:val="22"/>
        </w:rPr>
        <w:t>.</w:t>
      </w:r>
    </w:p>
    <w:p w14:paraId="5C8686B5" w14:textId="77777777" w:rsidR="003132B6" w:rsidRPr="005731C7" w:rsidRDefault="003132B6" w:rsidP="0085646F">
      <w:pPr>
        <w:jc w:val="both"/>
        <w:rPr>
          <w:rFonts w:asciiTheme="minorHAnsi" w:hAnsiTheme="minorHAnsi" w:cstheme="minorHAnsi"/>
          <w:bCs/>
          <w:sz w:val="22"/>
          <w:szCs w:val="22"/>
        </w:rPr>
      </w:pPr>
    </w:p>
    <w:p w14:paraId="08988D33" w14:textId="77777777" w:rsidR="00B37BA6" w:rsidRPr="008574D4" w:rsidRDefault="00B37BA6" w:rsidP="00B37BA6">
      <w:pPr>
        <w:widowControl/>
        <w:jc w:val="both"/>
        <w:rPr>
          <w:rFonts w:asciiTheme="minorHAnsi" w:eastAsiaTheme="minorHAnsi" w:hAnsiTheme="minorHAnsi" w:cstheme="minorHAnsi"/>
          <w:bCs/>
          <w:sz w:val="22"/>
          <w:szCs w:val="22"/>
          <w:lang w:val="es-MX" w:eastAsia="en-US"/>
        </w:rPr>
      </w:pPr>
      <w:r w:rsidRPr="008574D4">
        <w:rPr>
          <w:rFonts w:asciiTheme="minorHAnsi" w:hAnsiTheme="minorHAnsi" w:cstheme="minorHAnsi"/>
          <w:sz w:val="22"/>
          <w:szCs w:val="22"/>
        </w:rPr>
        <w:t>Colaboración técnica basada en el documento “Guía sobre la aplicación de las normas de contabilidad y auditoría frente a los efectos del COVID-19”. Julio 2020</w:t>
      </w:r>
    </w:p>
    <w:p w14:paraId="53CA07C2" w14:textId="77777777" w:rsidR="00B37BA6" w:rsidRDefault="00B37BA6" w:rsidP="0085646F">
      <w:pPr>
        <w:jc w:val="both"/>
        <w:rPr>
          <w:rFonts w:asciiTheme="minorHAnsi" w:hAnsiTheme="minorHAnsi" w:cstheme="minorHAnsi"/>
          <w:sz w:val="22"/>
        </w:rPr>
      </w:pPr>
    </w:p>
    <w:p w14:paraId="749F4ADD" w14:textId="7B2970BF" w:rsidR="0085646F" w:rsidRPr="003A018F" w:rsidRDefault="003A018F" w:rsidP="0085646F">
      <w:pPr>
        <w:jc w:val="both"/>
        <w:rPr>
          <w:rFonts w:asciiTheme="minorHAnsi" w:hAnsiTheme="minorHAnsi" w:cstheme="minorHAnsi"/>
          <w:bCs/>
          <w:sz w:val="24"/>
          <w:szCs w:val="22"/>
        </w:rPr>
      </w:pPr>
      <w:r w:rsidRPr="003A018F">
        <w:rPr>
          <w:rFonts w:asciiTheme="minorHAnsi" w:hAnsiTheme="minorHAnsi" w:cstheme="minorHAnsi"/>
          <w:sz w:val="22"/>
        </w:rPr>
        <w:t>Guías orientativas para la preparación de Estados Contables de entidades que no cumplen con el principio de empresa en marcha (</w:t>
      </w:r>
      <w:proofErr w:type="spellStart"/>
      <w:r w:rsidRPr="003A018F">
        <w:rPr>
          <w:rFonts w:asciiTheme="minorHAnsi" w:hAnsiTheme="minorHAnsi" w:cstheme="minorHAnsi"/>
          <w:sz w:val="22"/>
        </w:rPr>
        <w:t>EnM</w:t>
      </w:r>
      <w:proofErr w:type="spellEnd"/>
      <w:r w:rsidRPr="003A018F">
        <w:rPr>
          <w:rFonts w:asciiTheme="minorHAnsi" w:hAnsiTheme="minorHAnsi" w:cstheme="minorHAnsi"/>
          <w:sz w:val="22"/>
        </w:rPr>
        <w:t xml:space="preserve">) </w:t>
      </w:r>
      <w:r>
        <w:rPr>
          <w:rFonts w:asciiTheme="minorHAnsi" w:hAnsiTheme="minorHAnsi" w:cstheme="minorHAnsi"/>
          <w:sz w:val="22"/>
        </w:rPr>
        <w:t>(</w:t>
      </w:r>
      <w:r w:rsidRPr="003A018F">
        <w:rPr>
          <w:rFonts w:asciiTheme="minorHAnsi" w:hAnsiTheme="minorHAnsi" w:cstheme="minorHAnsi"/>
          <w:sz w:val="22"/>
        </w:rPr>
        <w:t>CCCA – FACPCE</w:t>
      </w:r>
      <w:r>
        <w:rPr>
          <w:rFonts w:asciiTheme="minorHAnsi" w:hAnsiTheme="minorHAnsi" w:cstheme="minorHAnsi"/>
          <w:sz w:val="22"/>
        </w:rPr>
        <w:t>).</w:t>
      </w:r>
      <w:r w:rsidRPr="003A018F">
        <w:rPr>
          <w:rFonts w:asciiTheme="minorHAnsi" w:hAnsiTheme="minorHAnsi" w:cstheme="minorHAnsi"/>
          <w:sz w:val="22"/>
        </w:rPr>
        <w:t xml:space="preserve"> Agosto 2020</w:t>
      </w:r>
    </w:p>
    <w:p w14:paraId="258FA3FC" w14:textId="77777777" w:rsidR="008574D4" w:rsidRPr="008574D4" w:rsidRDefault="008574D4" w:rsidP="008574D4">
      <w:pPr>
        <w:widowControl/>
        <w:jc w:val="both"/>
        <w:rPr>
          <w:rFonts w:asciiTheme="minorHAnsi" w:eastAsiaTheme="minorHAnsi" w:hAnsiTheme="minorHAnsi" w:cstheme="minorHAnsi"/>
          <w:bCs/>
          <w:sz w:val="22"/>
          <w:szCs w:val="22"/>
          <w:lang w:val="es-MX" w:eastAsia="en-US"/>
        </w:rPr>
      </w:pPr>
    </w:p>
    <w:p w14:paraId="0E89AB3A" w14:textId="1E3FD793" w:rsidR="0085646F" w:rsidRPr="005731C7" w:rsidRDefault="0085646F" w:rsidP="0085646F">
      <w:pPr>
        <w:widowControl/>
        <w:rPr>
          <w:rFonts w:asciiTheme="minorHAnsi" w:hAnsiTheme="minorHAnsi" w:cstheme="minorHAnsi"/>
          <w:bCs/>
          <w:sz w:val="22"/>
          <w:szCs w:val="22"/>
        </w:rPr>
      </w:pPr>
      <w:r w:rsidRPr="005731C7">
        <w:rPr>
          <w:rFonts w:asciiTheme="minorHAnsi" w:eastAsiaTheme="minorHAnsi" w:hAnsiTheme="minorHAnsi" w:cstheme="minorHAnsi"/>
          <w:bCs/>
          <w:sz w:val="22"/>
          <w:szCs w:val="22"/>
          <w:lang w:val="es-MX" w:eastAsia="en-US"/>
        </w:rPr>
        <w:t xml:space="preserve">Código de Mejores Prácticas de Gobierno de las Organizaciones para la República Argentina. Preparado por el Instituto </w:t>
      </w:r>
      <w:r w:rsidRPr="005731C7">
        <w:rPr>
          <w:rFonts w:asciiTheme="minorHAnsi" w:eastAsiaTheme="minorHAnsi" w:hAnsiTheme="minorHAnsi" w:cstheme="minorHAnsi"/>
          <w:sz w:val="22"/>
          <w:szCs w:val="22"/>
          <w:lang w:val="es-MX" w:eastAsia="en-US"/>
        </w:rPr>
        <w:t>Argentino para el Gobierno de las Organizaciones</w:t>
      </w:r>
      <w:r>
        <w:rPr>
          <w:rFonts w:asciiTheme="minorHAnsi" w:eastAsiaTheme="minorHAnsi" w:hAnsiTheme="minorHAnsi" w:cstheme="minorHAnsi"/>
          <w:sz w:val="22"/>
          <w:szCs w:val="22"/>
          <w:lang w:val="es-MX" w:eastAsia="en-US"/>
        </w:rPr>
        <w:t xml:space="preserve"> (IAGO).</w:t>
      </w:r>
    </w:p>
    <w:p w14:paraId="527A9A8C" w14:textId="77777777" w:rsidR="0085646F" w:rsidRPr="005731C7" w:rsidRDefault="0085646F" w:rsidP="0085646F">
      <w:pPr>
        <w:jc w:val="both"/>
        <w:rPr>
          <w:rFonts w:asciiTheme="minorHAnsi" w:hAnsiTheme="minorHAnsi" w:cstheme="minorHAnsi"/>
          <w:bCs/>
        </w:rPr>
      </w:pPr>
    </w:p>
    <w:p w14:paraId="4487DBD4" w14:textId="2491B331" w:rsidR="0085646F" w:rsidRPr="005731C7" w:rsidRDefault="0085646F" w:rsidP="0085646F">
      <w:pPr>
        <w:jc w:val="both"/>
        <w:rPr>
          <w:rFonts w:asciiTheme="minorHAnsi" w:eastAsiaTheme="minorHAnsi" w:hAnsiTheme="minorHAnsi" w:cstheme="minorHAnsi"/>
          <w:sz w:val="22"/>
          <w:szCs w:val="22"/>
          <w:lang w:val="es-MX" w:eastAsia="en-US"/>
        </w:rPr>
      </w:pPr>
      <w:r w:rsidRPr="00094AA3">
        <w:rPr>
          <w:rFonts w:asciiTheme="minorHAnsi" w:eastAsiaTheme="minorHAnsi" w:hAnsiTheme="minorHAnsi" w:cstheme="minorHAnsi"/>
          <w:sz w:val="22"/>
          <w:szCs w:val="22"/>
          <w:u w:val="single"/>
          <w:lang w:val="es-MX" w:eastAsia="en-US"/>
        </w:rPr>
        <w:t>Sitios web consultados</w:t>
      </w:r>
      <w:r w:rsidRPr="005731C7">
        <w:rPr>
          <w:rFonts w:asciiTheme="minorHAnsi" w:eastAsiaTheme="minorHAnsi" w:hAnsiTheme="minorHAnsi" w:cstheme="minorHAnsi"/>
          <w:sz w:val="22"/>
          <w:szCs w:val="22"/>
          <w:lang w:val="es-MX" w:eastAsia="en-US"/>
        </w:rPr>
        <w:t xml:space="preserve">: </w:t>
      </w:r>
    </w:p>
    <w:p w14:paraId="431496DB" w14:textId="777931AD" w:rsidR="00094AA3" w:rsidRPr="005731C7" w:rsidRDefault="0085646F" w:rsidP="00094AA3">
      <w:pPr>
        <w:jc w:val="both"/>
        <w:rPr>
          <w:rFonts w:asciiTheme="minorHAnsi" w:eastAsiaTheme="minorHAnsi" w:hAnsiTheme="minorHAnsi" w:cstheme="minorHAnsi"/>
          <w:sz w:val="22"/>
          <w:szCs w:val="22"/>
          <w:lang w:val="es-MX" w:eastAsia="en-US"/>
        </w:rPr>
      </w:pPr>
      <w:r w:rsidRPr="005731C7">
        <w:rPr>
          <w:rFonts w:asciiTheme="minorHAnsi" w:eastAsiaTheme="minorHAnsi" w:hAnsiTheme="minorHAnsi" w:cstheme="minorHAnsi"/>
          <w:sz w:val="22"/>
          <w:szCs w:val="22"/>
          <w:lang w:val="es-MX" w:eastAsia="en-US"/>
        </w:rPr>
        <w:t xml:space="preserve">IAGO, Instituto Argentino para el Gobierno de las Organizaciones </w:t>
      </w:r>
      <w:hyperlink r:id="rId6" w:history="1">
        <w:r w:rsidRPr="005731C7">
          <w:rPr>
            <w:rStyle w:val="Hipervnculo"/>
            <w:rFonts w:asciiTheme="minorHAnsi" w:eastAsiaTheme="minorHAnsi" w:hAnsiTheme="minorHAnsi" w:cstheme="minorHAnsi"/>
            <w:sz w:val="22"/>
            <w:szCs w:val="22"/>
            <w:lang w:val="es-MX" w:eastAsia="en-US"/>
          </w:rPr>
          <w:t>www.iago.org.ar</w:t>
        </w:r>
      </w:hyperlink>
      <w:r w:rsidR="00094AA3">
        <w:rPr>
          <w:rStyle w:val="Hipervnculo"/>
          <w:rFonts w:asciiTheme="minorHAnsi" w:eastAsiaTheme="minorHAnsi" w:hAnsiTheme="minorHAnsi" w:cstheme="minorHAnsi"/>
          <w:sz w:val="22"/>
          <w:szCs w:val="22"/>
          <w:lang w:val="es-MX" w:eastAsia="en-US"/>
        </w:rPr>
        <w:t xml:space="preserve"> </w:t>
      </w:r>
      <w:r w:rsidR="00094AA3" w:rsidRPr="005731C7">
        <w:rPr>
          <w:rFonts w:asciiTheme="minorHAnsi" w:eastAsiaTheme="minorHAnsi" w:hAnsiTheme="minorHAnsi" w:cstheme="minorHAnsi"/>
          <w:sz w:val="22"/>
          <w:szCs w:val="22"/>
          <w:lang w:val="es-MX" w:eastAsia="en-US"/>
        </w:rPr>
        <w:t>Fecha de revisión 1</w:t>
      </w:r>
      <w:r w:rsidR="00094AA3">
        <w:rPr>
          <w:rFonts w:asciiTheme="minorHAnsi" w:eastAsiaTheme="minorHAnsi" w:hAnsiTheme="minorHAnsi" w:cstheme="minorHAnsi"/>
          <w:sz w:val="22"/>
          <w:szCs w:val="22"/>
          <w:lang w:val="es-MX" w:eastAsia="en-US"/>
        </w:rPr>
        <w:t>2</w:t>
      </w:r>
      <w:r w:rsidR="00094AA3" w:rsidRPr="005731C7">
        <w:rPr>
          <w:rFonts w:asciiTheme="minorHAnsi" w:eastAsiaTheme="minorHAnsi" w:hAnsiTheme="minorHAnsi" w:cstheme="minorHAnsi"/>
          <w:sz w:val="22"/>
          <w:szCs w:val="22"/>
          <w:lang w:val="es-MX" w:eastAsia="en-US"/>
        </w:rPr>
        <w:t>/11/</w:t>
      </w:r>
      <w:r w:rsidR="00094AA3">
        <w:rPr>
          <w:rFonts w:asciiTheme="minorHAnsi" w:eastAsiaTheme="minorHAnsi" w:hAnsiTheme="minorHAnsi" w:cstheme="minorHAnsi"/>
          <w:sz w:val="22"/>
          <w:szCs w:val="22"/>
          <w:lang w:val="es-MX" w:eastAsia="en-US"/>
        </w:rPr>
        <w:t>20</w:t>
      </w:r>
    </w:p>
    <w:p w14:paraId="2B092E3B" w14:textId="049429CF" w:rsidR="0085646F" w:rsidRPr="00A02881" w:rsidRDefault="0085646F" w:rsidP="0085646F">
      <w:pPr>
        <w:jc w:val="both"/>
        <w:rPr>
          <w:rFonts w:asciiTheme="minorHAnsi" w:eastAsiaTheme="minorHAnsi" w:hAnsiTheme="minorHAnsi" w:cstheme="minorHAnsi"/>
          <w:sz w:val="22"/>
          <w:szCs w:val="22"/>
          <w:lang w:val="es-MX" w:eastAsia="en-US"/>
        </w:rPr>
      </w:pPr>
    </w:p>
    <w:p w14:paraId="543B2E9C" w14:textId="6BCBCF5F" w:rsidR="0085646F" w:rsidRPr="0085646F" w:rsidRDefault="00C12FCB" w:rsidP="0085646F">
      <w:pPr>
        <w:pStyle w:val="Prrafodelista"/>
        <w:ind w:left="0"/>
        <w:jc w:val="both"/>
        <w:rPr>
          <w:rFonts w:asciiTheme="minorHAnsi" w:hAnsiTheme="minorHAnsi" w:cstheme="minorHAnsi"/>
          <w:sz w:val="22"/>
        </w:rPr>
      </w:pPr>
      <w:hyperlink r:id="rId7" w:history="1">
        <w:r w:rsidR="0085646F" w:rsidRPr="00094AA3">
          <w:rPr>
            <w:rStyle w:val="Hipervnculo"/>
            <w:rFonts w:asciiTheme="minorHAnsi" w:hAnsiTheme="minorHAnsi" w:cstheme="minorHAnsi"/>
            <w:sz w:val="22"/>
          </w:rPr>
          <w:t>https://www.elfinancierocr.com/economia-y-politica/legales-la-aplicacion-de-normas-contables-es-un-asunto-de-gobierno-corporativo/LD5FZALT3JAGJKSDFCORQJPSFM/story/.</w:t>
        </w:r>
      </w:hyperlink>
      <w:r w:rsidR="0085646F" w:rsidRPr="0085646F">
        <w:rPr>
          <w:rFonts w:asciiTheme="minorHAnsi" w:hAnsiTheme="minorHAnsi" w:cstheme="minorHAnsi"/>
          <w:sz w:val="22"/>
        </w:rPr>
        <w:t xml:space="preserve"> Fecha de revisión: 12/11/2020</w:t>
      </w:r>
    </w:p>
    <w:p w14:paraId="28515F5E" w14:textId="54C4620D" w:rsidR="000A2D29" w:rsidRDefault="000A2D29"/>
    <w:p w14:paraId="310154B8" w14:textId="370CD64D" w:rsidR="000A2D29" w:rsidRDefault="00C12FCB">
      <w:pPr>
        <w:rPr>
          <w:rFonts w:asciiTheme="minorHAnsi" w:hAnsiTheme="minorHAnsi" w:cstheme="minorHAnsi"/>
          <w:sz w:val="22"/>
        </w:rPr>
      </w:pPr>
      <w:hyperlink r:id="rId8" w:history="1">
        <w:r w:rsidR="00F4017A" w:rsidRPr="00094AA3">
          <w:rPr>
            <w:rStyle w:val="Hipervnculo"/>
            <w:rFonts w:asciiTheme="minorHAnsi" w:hAnsiTheme="minorHAnsi" w:cstheme="minorHAnsi"/>
            <w:sz w:val="22"/>
          </w:rPr>
          <w:t>https://www.caf.com/es/conocimiento/visiones/2020/06/gobierno-corporativo-en-tiempos-de-covid19-de-los-peligros-a-las-oportunidades/</w:t>
        </w:r>
      </w:hyperlink>
      <w:r w:rsidR="00F4017A">
        <w:rPr>
          <w:rFonts w:asciiTheme="minorHAnsi" w:hAnsiTheme="minorHAnsi" w:cstheme="minorHAnsi"/>
          <w:sz w:val="22"/>
        </w:rPr>
        <w:t>. Fecha de revisión: 12/11/2020</w:t>
      </w:r>
    </w:p>
    <w:p w14:paraId="7AFDC4AC" w14:textId="77777777" w:rsidR="00222C84" w:rsidRDefault="00222C84">
      <w:pPr>
        <w:rPr>
          <w:rFonts w:asciiTheme="minorHAnsi" w:hAnsiTheme="minorHAnsi" w:cstheme="minorHAnsi"/>
          <w:sz w:val="22"/>
        </w:rPr>
      </w:pPr>
    </w:p>
    <w:p w14:paraId="5CD3EEE1" w14:textId="0860D08D" w:rsidR="00222C84" w:rsidRDefault="00C12FCB">
      <w:pPr>
        <w:rPr>
          <w:rFonts w:asciiTheme="minorHAnsi" w:hAnsiTheme="minorHAnsi" w:cstheme="minorHAnsi"/>
          <w:sz w:val="22"/>
        </w:rPr>
      </w:pPr>
      <w:hyperlink r:id="rId9" w:history="1">
        <w:r w:rsidR="00094AA3" w:rsidRPr="008E2FE3">
          <w:rPr>
            <w:rStyle w:val="Hipervnculo"/>
            <w:rFonts w:asciiTheme="minorHAnsi" w:hAnsiTheme="minorHAnsi" w:cstheme="minorHAnsi"/>
            <w:sz w:val="22"/>
          </w:rPr>
          <w:t>http://bibliotecadigital.uns.edu.ar/scielo.php?script=sci_arttext&amp;pid=S1853-20552016001100003&amp;lng=es&amp;nrm=iso</w:t>
        </w:r>
      </w:hyperlink>
      <w:r w:rsidR="00094AA3">
        <w:rPr>
          <w:rFonts w:asciiTheme="minorHAnsi" w:hAnsiTheme="minorHAnsi" w:cstheme="minorHAnsi"/>
          <w:sz w:val="22"/>
        </w:rPr>
        <w:t>. Fecha de revisión: 12/11/2020</w:t>
      </w:r>
      <w:r w:rsidR="00B37BA6">
        <w:rPr>
          <w:rFonts w:asciiTheme="minorHAnsi" w:hAnsiTheme="minorHAnsi" w:cstheme="minorHAnsi"/>
          <w:sz w:val="22"/>
        </w:rPr>
        <w:t>.</w:t>
      </w:r>
    </w:p>
    <w:p w14:paraId="4FFA4713" w14:textId="77777777" w:rsidR="00222C84" w:rsidRDefault="00222C84">
      <w:pPr>
        <w:rPr>
          <w:rFonts w:asciiTheme="minorHAnsi" w:hAnsiTheme="minorHAnsi" w:cstheme="minorHAnsi"/>
          <w:sz w:val="22"/>
        </w:rPr>
      </w:pPr>
    </w:p>
    <w:sectPr w:rsidR="00222C84" w:rsidSect="0085646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E43"/>
    <w:multiLevelType w:val="hybridMultilevel"/>
    <w:tmpl w:val="FF92197A"/>
    <w:lvl w:ilvl="0" w:tplc="B608FB96">
      <w:start w:val="1"/>
      <w:numFmt w:val="upperRoman"/>
      <w:lvlText w:val="%1-"/>
      <w:lvlJc w:val="left"/>
      <w:pPr>
        <w:ind w:left="720" w:hanging="720"/>
      </w:pPr>
      <w:rPr>
        <w:rFonts w:hint="default"/>
      </w:rPr>
    </w:lvl>
    <w:lvl w:ilvl="1" w:tplc="0C0A0019" w:tentative="1">
      <w:start w:val="1"/>
      <w:numFmt w:val="lowerLetter"/>
      <w:lvlText w:val="%2."/>
      <w:lvlJc w:val="left"/>
      <w:pPr>
        <w:ind w:left="1168" w:hanging="360"/>
      </w:pPr>
    </w:lvl>
    <w:lvl w:ilvl="2" w:tplc="0C0A001B" w:tentative="1">
      <w:start w:val="1"/>
      <w:numFmt w:val="lowerRoman"/>
      <w:lvlText w:val="%3."/>
      <w:lvlJc w:val="right"/>
      <w:pPr>
        <w:ind w:left="1888" w:hanging="180"/>
      </w:pPr>
    </w:lvl>
    <w:lvl w:ilvl="3" w:tplc="0C0A000F" w:tentative="1">
      <w:start w:val="1"/>
      <w:numFmt w:val="decimal"/>
      <w:lvlText w:val="%4."/>
      <w:lvlJc w:val="left"/>
      <w:pPr>
        <w:ind w:left="2608" w:hanging="360"/>
      </w:pPr>
    </w:lvl>
    <w:lvl w:ilvl="4" w:tplc="0C0A0019" w:tentative="1">
      <w:start w:val="1"/>
      <w:numFmt w:val="lowerLetter"/>
      <w:lvlText w:val="%5."/>
      <w:lvlJc w:val="left"/>
      <w:pPr>
        <w:ind w:left="3328" w:hanging="360"/>
      </w:pPr>
    </w:lvl>
    <w:lvl w:ilvl="5" w:tplc="0C0A001B" w:tentative="1">
      <w:start w:val="1"/>
      <w:numFmt w:val="lowerRoman"/>
      <w:lvlText w:val="%6."/>
      <w:lvlJc w:val="right"/>
      <w:pPr>
        <w:ind w:left="4048" w:hanging="180"/>
      </w:pPr>
    </w:lvl>
    <w:lvl w:ilvl="6" w:tplc="0C0A000F" w:tentative="1">
      <w:start w:val="1"/>
      <w:numFmt w:val="decimal"/>
      <w:lvlText w:val="%7."/>
      <w:lvlJc w:val="left"/>
      <w:pPr>
        <w:ind w:left="4768" w:hanging="360"/>
      </w:pPr>
    </w:lvl>
    <w:lvl w:ilvl="7" w:tplc="0C0A0019" w:tentative="1">
      <w:start w:val="1"/>
      <w:numFmt w:val="lowerLetter"/>
      <w:lvlText w:val="%8."/>
      <w:lvlJc w:val="left"/>
      <w:pPr>
        <w:ind w:left="5488" w:hanging="360"/>
      </w:pPr>
    </w:lvl>
    <w:lvl w:ilvl="8" w:tplc="0C0A001B" w:tentative="1">
      <w:start w:val="1"/>
      <w:numFmt w:val="lowerRoman"/>
      <w:lvlText w:val="%9."/>
      <w:lvlJc w:val="right"/>
      <w:pPr>
        <w:ind w:left="6208" w:hanging="180"/>
      </w:pPr>
    </w:lvl>
  </w:abstractNum>
  <w:abstractNum w:abstractNumId="1">
    <w:nsid w:val="22F00C62"/>
    <w:multiLevelType w:val="hybridMultilevel"/>
    <w:tmpl w:val="5E8801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3BC1494"/>
    <w:multiLevelType w:val="hybridMultilevel"/>
    <w:tmpl w:val="69E4B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F91100"/>
    <w:multiLevelType w:val="hybridMultilevel"/>
    <w:tmpl w:val="48229862"/>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
    <w:nsid w:val="353040BD"/>
    <w:multiLevelType w:val="hybridMultilevel"/>
    <w:tmpl w:val="C1D21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5061EE"/>
    <w:multiLevelType w:val="hybridMultilevel"/>
    <w:tmpl w:val="3ECCAC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A56AD2"/>
    <w:multiLevelType w:val="hybridMultilevel"/>
    <w:tmpl w:val="735E78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65D73C3"/>
    <w:multiLevelType w:val="hybridMultilevel"/>
    <w:tmpl w:val="6A547798"/>
    <w:lvl w:ilvl="0" w:tplc="483224C8">
      <w:numFmt w:val="bullet"/>
      <w:lvlText w:val="-"/>
      <w:lvlJc w:val="left"/>
      <w:pPr>
        <w:ind w:left="720" w:hanging="360"/>
      </w:pPr>
      <w:rPr>
        <w:rFonts w:ascii="Calibri" w:eastAsiaTheme="minorHAnsi" w:hAnsi="Calibri" w:cs="Calibri" w:hint="default"/>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609872ED"/>
    <w:multiLevelType w:val="hybridMultilevel"/>
    <w:tmpl w:val="1B1A1E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1E67EC"/>
    <w:multiLevelType w:val="hybridMultilevel"/>
    <w:tmpl w:val="4162B1AA"/>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0">
    <w:nsid w:val="6BA1540B"/>
    <w:multiLevelType w:val="hybridMultilevel"/>
    <w:tmpl w:val="6EA05D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EAC0EA4"/>
    <w:multiLevelType w:val="hybridMultilevel"/>
    <w:tmpl w:val="B8D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32750"/>
    <w:multiLevelType w:val="hybridMultilevel"/>
    <w:tmpl w:val="8E5CE75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11"/>
  </w:num>
  <w:num w:numId="5">
    <w:abstractNumId w:val="5"/>
  </w:num>
  <w:num w:numId="6">
    <w:abstractNumId w:val="8"/>
  </w:num>
  <w:num w:numId="7">
    <w:abstractNumId w:val="3"/>
  </w:num>
  <w:num w:numId="8">
    <w:abstractNumId w:val="2"/>
  </w:num>
  <w:num w:numId="9">
    <w:abstractNumId w:val="7"/>
  </w:num>
  <w:num w:numId="10">
    <w:abstractNumId w:val="0"/>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29"/>
    <w:rsid w:val="0006352F"/>
    <w:rsid w:val="00081221"/>
    <w:rsid w:val="00094AA3"/>
    <w:rsid w:val="000A2D29"/>
    <w:rsid w:val="000E1FFB"/>
    <w:rsid w:val="00100AF6"/>
    <w:rsid w:val="00113B3D"/>
    <w:rsid w:val="00117EAC"/>
    <w:rsid w:val="00157580"/>
    <w:rsid w:val="001723E5"/>
    <w:rsid w:val="001B05C6"/>
    <w:rsid w:val="001B4C0A"/>
    <w:rsid w:val="001E0D9F"/>
    <w:rsid w:val="00214FC8"/>
    <w:rsid w:val="00222C84"/>
    <w:rsid w:val="00260C68"/>
    <w:rsid w:val="002957ED"/>
    <w:rsid w:val="002A1090"/>
    <w:rsid w:val="002B5E4B"/>
    <w:rsid w:val="002E36F1"/>
    <w:rsid w:val="002F6489"/>
    <w:rsid w:val="002F68B4"/>
    <w:rsid w:val="003101C6"/>
    <w:rsid w:val="003132B6"/>
    <w:rsid w:val="0032346C"/>
    <w:rsid w:val="00324DC4"/>
    <w:rsid w:val="00330E0E"/>
    <w:rsid w:val="00334C41"/>
    <w:rsid w:val="00360642"/>
    <w:rsid w:val="00363943"/>
    <w:rsid w:val="00376BAA"/>
    <w:rsid w:val="00383060"/>
    <w:rsid w:val="003A018F"/>
    <w:rsid w:val="003B75CB"/>
    <w:rsid w:val="003E3799"/>
    <w:rsid w:val="003E6CDF"/>
    <w:rsid w:val="0040095A"/>
    <w:rsid w:val="004050BA"/>
    <w:rsid w:val="00432B72"/>
    <w:rsid w:val="00474F53"/>
    <w:rsid w:val="00492261"/>
    <w:rsid w:val="004A33C0"/>
    <w:rsid w:val="005061D4"/>
    <w:rsid w:val="00512DEC"/>
    <w:rsid w:val="0051766E"/>
    <w:rsid w:val="0055491F"/>
    <w:rsid w:val="0058444D"/>
    <w:rsid w:val="005A7CC1"/>
    <w:rsid w:val="005C27E1"/>
    <w:rsid w:val="005C5701"/>
    <w:rsid w:val="005E39D8"/>
    <w:rsid w:val="006131A3"/>
    <w:rsid w:val="00616421"/>
    <w:rsid w:val="0062616D"/>
    <w:rsid w:val="00662F3A"/>
    <w:rsid w:val="00671FCB"/>
    <w:rsid w:val="006860EB"/>
    <w:rsid w:val="006D6736"/>
    <w:rsid w:val="006E46E7"/>
    <w:rsid w:val="0070762E"/>
    <w:rsid w:val="00710424"/>
    <w:rsid w:val="007232C1"/>
    <w:rsid w:val="00767CEB"/>
    <w:rsid w:val="00793D9E"/>
    <w:rsid w:val="007D50A8"/>
    <w:rsid w:val="00805D3A"/>
    <w:rsid w:val="008122EC"/>
    <w:rsid w:val="00813382"/>
    <w:rsid w:val="0084727B"/>
    <w:rsid w:val="0085030A"/>
    <w:rsid w:val="008521B4"/>
    <w:rsid w:val="0085646F"/>
    <w:rsid w:val="008574D4"/>
    <w:rsid w:val="00864314"/>
    <w:rsid w:val="008E39BC"/>
    <w:rsid w:val="00962079"/>
    <w:rsid w:val="00970F17"/>
    <w:rsid w:val="009B0FD3"/>
    <w:rsid w:val="00A2519D"/>
    <w:rsid w:val="00A3145A"/>
    <w:rsid w:val="00A3689B"/>
    <w:rsid w:val="00A71285"/>
    <w:rsid w:val="00A82662"/>
    <w:rsid w:val="00A8759D"/>
    <w:rsid w:val="00AA064F"/>
    <w:rsid w:val="00AC631C"/>
    <w:rsid w:val="00AF0456"/>
    <w:rsid w:val="00AF2912"/>
    <w:rsid w:val="00B11529"/>
    <w:rsid w:val="00B119F5"/>
    <w:rsid w:val="00B309F9"/>
    <w:rsid w:val="00B37BA6"/>
    <w:rsid w:val="00BB2410"/>
    <w:rsid w:val="00BB49EC"/>
    <w:rsid w:val="00BE0511"/>
    <w:rsid w:val="00BF0D21"/>
    <w:rsid w:val="00C12FCB"/>
    <w:rsid w:val="00C4083B"/>
    <w:rsid w:val="00C712E3"/>
    <w:rsid w:val="00C93AC6"/>
    <w:rsid w:val="00CA2DAE"/>
    <w:rsid w:val="00CC7928"/>
    <w:rsid w:val="00D029AB"/>
    <w:rsid w:val="00D10FB5"/>
    <w:rsid w:val="00D24BD0"/>
    <w:rsid w:val="00D3693C"/>
    <w:rsid w:val="00D642CB"/>
    <w:rsid w:val="00D705A0"/>
    <w:rsid w:val="00D7261F"/>
    <w:rsid w:val="00D94237"/>
    <w:rsid w:val="00DA04ED"/>
    <w:rsid w:val="00DB47C6"/>
    <w:rsid w:val="00DE7F88"/>
    <w:rsid w:val="00DF6F92"/>
    <w:rsid w:val="00E1166A"/>
    <w:rsid w:val="00E15FB9"/>
    <w:rsid w:val="00E33311"/>
    <w:rsid w:val="00E54A5B"/>
    <w:rsid w:val="00E57B61"/>
    <w:rsid w:val="00E73F11"/>
    <w:rsid w:val="00E76456"/>
    <w:rsid w:val="00E87276"/>
    <w:rsid w:val="00E9196F"/>
    <w:rsid w:val="00EA2539"/>
    <w:rsid w:val="00EF2D15"/>
    <w:rsid w:val="00EF7DAA"/>
    <w:rsid w:val="00F0441C"/>
    <w:rsid w:val="00F1608B"/>
    <w:rsid w:val="00F4017A"/>
    <w:rsid w:val="00F44D56"/>
    <w:rsid w:val="00F7609E"/>
    <w:rsid w:val="00F83AED"/>
    <w:rsid w:val="00FD17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29"/>
    <w:pPr>
      <w:widowControl w:val="0"/>
      <w:autoSpaceDE w:val="0"/>
      <w:autoSpaceDN w:val="0"/>
      <w:adjustRightInd w:val="0"/>
      <w:spacing w:after="0" w:line="240" w:lineRule="auto"/>
    </w:pPr>
    <w:rPr>
      <w:rFonts w:ascii="Times New Roman" w:eastAsiaTheme="minorEastAsia" w:hAnsi="Times New Roman" w:cs="Times New Roman"/>
      <w:sz w:val="20"/>
      <w:szCs w:val="20"/>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D29"/>
    <w:pPr>
      <w:ind w:left="720"/>
      <w:contextualSpacing/>
    </w:pPr>
  </w:style>
  <w:style w:type="paragraph" w:styleId="NormalWeb">
    <w:name w:val="Normal (Web)"/>
    <w:basedOn w:val="Normal"/>
    <w:uiPriority w:val="99"/>
    <w:rsid w:val="000A2D29"/>
    <w:pPr>
      <w:widowControl/>
      <w:autoSpaceDE/>
      <w:autoSpaceDN/>
      <w:adjustRightInd/>
      <w:spacing w:before="100" w:beforeAutospacing="1" w:after="100" w:afterAutospacing="1"/>
    </w:pPr>
    <w:rPr>
      <w:rFonts w:eastAsia="Times New Roman"/>
      <w:color w:val="000000"/>
      <w:sz w:val="24"/>
      <w:szCs w:val="24"/>
      <w:lang w:val="es-ES" w:eastAsia="es-ES"/>
    </w:rPr>
  </w:style>
  <w:style w:type="character" w:styleId="Hipervnculo">
    <w:name w:val="Hyperlink"/>
    <w:basedOn w:val="Fuentedeprrafopredeter"/>
    <w:uiPriority w:val="99"/>
    <w:rsid w:val="0085646F"/>
    <w:rPr>
      <w:rFonts w:cs="Times New Roman"/>
      <w:color w:val="0000FF"/>
      <w:u w:val="single"/>
    </w:rPr>
  </w:style>
  <w:style w:type="paragraph" w:customStyle="1" w:styleId="Default">
    <w:name w:val="Default"/>
    <w:rsid w:val="00DB47C6"/>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094AA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29"/>
    <w:pPr>
      <w:widowControl w:val="0"/>
      <w:autoSpaceDE w:val="0"/>
      <w:autoSpaceDN w:val="0"/>
      <w:adjustRightInd w:val="0"/>
      <w:spacing w:after="0" w:line="240" w:lineRule="auto"/>
    </w:pPr>
    <w:rPr>
      <w:rFonts w:ascii="Times New Roman" w:eastAsiaTheme="minorEastAsia" w:hAnsi="Times New Roman" w:cs="Times New Roman"/>
      <w:sz w:val="20"/>
      <w:szCs w:val="20"/>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D29"/>
    <w:pPr>
      <w:ind w:left="720"/>
      <w:contextualSpacing/>
    </w:pPr>
  </w:style>
  <w:style w:type="paragraph" w:styleId="NormalWeb">
    <w:name w:val="Normal (Web)"/>
    <w:basedOn w:val="Normal"/>
    <w:uiPriority w:val="99"/>
    <w:rsid w:val="000A2D29"/>
    <w:pPr>
      <w:widowControl/>
      <w:autoSpaceDE/>
      <w:autoSpaceDN/>
      <w:adjustRightInd/>
      <w:spacing w:before="100" w:beforeAutospacing="1" w:after="100" w:afterAutospacing="1"/>
    </w:pPr>
    <w:rPr>
      <w:rFonts w:eastAsia="Times New Roman"/>
      <w:color w:val="000000"/>
      <w:sz w:val="24"/>
      <w:szCs w:val="24"/>
      <w:lang w:val="es-ES" w:eastAsia="es-ES"/>
    </w:rPr>
  </w:style>
  <w:style w:type="character" w:styleId="Hipervnculo">
    <w:name w:val="Hyperlink"/>
    <w:basedOn w:val="Fuentedeprrafopredeter"/>
    <w:uiPriority w:val="99"/>
    <w:rsid w:val="0085646F"/>
    <w:rPr>
      <w:rFonts w:cs="Times New Roman"/>
      <w:color w:val="0000FF"/>
      <w:u w:val="single"/>
    </w:rPr>
  </w:style>
  <w:style w:type="paragraph" w:customStyle="1" w:styleId="Default">
    <w:name w:val="Default"/>
    <w:rsid w:val="00DB47C6"/>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094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9660">
      <w:bodyDiv w:val="1"/>
      <w:marLeft w:val="0"/>
      <w:marRight w:val="0"/>
      <w:marTop w:val="0"/>
      <w:marBottom w:val="0"/>
      <w:divBdr>
        <w:top w:val="none" w:sz="0" w:space="0" w:color="auto"/>
        <w:left w:val="none" w:sz="0" w:space="0" w:color="auto"/>
        <w:bottom w:val="none" w:sz="0" w:space="0" w:color="auto"/>
        <w:right w:val="none" w:sz="0" w:space="0" w:color="auto"/>
      </w:divBdr>
    </w:div>
    <w:div w:id="913663533">
      <w:bodyDiv w:val="1"/>
      <w:marLeft w:val="0"/>
      <w:marRight w:val="0"/>
      <w:marTop w:val="0"/>
      <w:marBottom w:val="0"/>
      <w:divBdr>
        <w:top w:val="none" w:sz="0" w:space="0" w:color="auto"/>
        <w:left w:val="none" w:sz="0" w:space="0" w:color="auto"/>
        <w:bottom w:val="none" w:sz="0" w:space="0" w:color="auto"/>
        <w:right w:val="none" w:sz="0" w:space="0" w:color="auto"/>
      </w:divBdr>
    </w:div>
    <w:div w:id="1966886711">
      <w:bodyDiv w:val="1"/>
      <w:marLeft w:val="0"/>
      <w:marRight w:val="0"/>
      <w:marTop w:val="0"/>
      <w:marBottom w:val="0"/>
      <w:divBdr>
        <w:top w:val="none" w:sz="0" w:space="0" w:color="auto"/>
        <w:left w:val="none" w:sz="0" w:space="0" w:color="auto"/>
        <w:bottom w:val="none" w:sz="0" w:space="0" w:color="auto"/>
        <w:right w:val="none" w:sz="0" w:space="0" w:color="auto"/>
      </w:divBdr>
      <w:divsChild>
        <w:div w:id="195717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com/es/conocimiento/visiones/2020/06/gobierno-corporativo-en-tiempos-de-covid19-de-los-peligros-a-las-oportunidades/" TargetMode="External"/><Relationship Id="rId3" Type="http://schemas.microsoft.com/office/2007/relationships/stylesWithEffects" Target="stylesWithEffects.xml"/><Relationship Id="rId7" Type="http://schemas.openxmlformats.org/officeDocument/2006/relationships/hyperlink" Target="https://www.elfinancierocr.com/economia-y-politica/legales-la-aplicacion-de-normas-contables-es-un-asunto-de-gobierno-corporativo/LD5FZALT3JAGJKSDFCORQJPSFM/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go.org.a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otecadigital.uns.edu.ar/scielo.php?script=sci_arttext&amp;pid=S1853-20552016001100003&amp;lng=es&amp;nrm=is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6590</Words>
  <Characters>36250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Petti</dc:creator>
  <cp:lastModifiedBy>Diana</cp:lastModifiedBy>
  <cp:revision>4</cp:revision>
  <dcterms:created xsi:type="dcterms:W3CDTF">2020-11-19T15:28:00Z</dcterms:created>
  <dcterms:modified xsi:type="dcterms:W3CDTF">2020-11-19T15:37:00Z</dcterms:modified>
</cp:coreProperties>
</file>