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1CE" w:rsidRPr="00CB71CE" w:rsidRDefault="004E5AE9" w:rsidP="00D42EA3">
      <w:pPr>
        <w:pStyle w:val="Sinespaciado"/>
        <w:jc w:val="center"/>
        <w:rPr>
          <w:sz w:val="38"/>
          <w:szCs w:val="38"/>
          <w:lang w:val="es-ES"/>
        </w:rPr>
      </w:pPr>
      <w:r w:rsidRPr="00CB71CE">
        <w:rPr>
          <w:sz w:val="38"/>
          <w:szCs w:val="38"/>
          <w:lang w:val="es-ES"/>
        </w:rPr>
        <w:t>26° Encuentro de Investigadores del Área Contable</w:t>
      </w:r>
      <w:r w:rsidR="00CB71CE" w:rsidRPr="00CB71CE">
        <w:rPr>
          <w:sz w:val="38"/>
          <w:szCs w:val="38"/>
          <w:lang w:val="es-ES"/>
        </w:rPr>
        <w:t xml:space="preserve"> –</w:t>
      </w:r>
      <w:r w:rsidRPr="00CB71CE">
        <w:rPr>
          <w:sz w:val="38"/>
          <w:szCs w:val="38"/>
          <w:lang w:val="es-ES"/>
        </w:rPr>
        <w:t xml:space="preserve"> </w:t>
      </w:r>
    </w:p>
    <w:p w:rsidR="00D60B84" w:rsidRPr="00CB71CE" w:rsidRDefault="004E5AE9" w:rsidP="00D42EA3">
      <w:pPr>
        <w:pStyle w:val="Sinespaciado"/>
        <w:jc w:val="center"/>
        <w:rPr>
          <w:sz w:val="38"/>
          <w:szCs w:val="38"/>
          <w:lang w:val="es-ES"/>
        </w:rPr>
      </w:pPr>
      <w:r w:rsidRPr="00CB71CE">
        <w:rPr>
          <w:sz w:val="38"/>
          <w:szCs w:val="38"/>
          <w:lang w:val="es-ES"/>
        </w:rPr>
        <w:t>16° Simposio Regional de Investigación Contable</w:t>
      </w:r>
    </w:p>
    <w:p w:rsidR="004E5AE9" w:rsidRDefault="004E5AE9" w:rsidP="000C2843">
      <w:pPr>
        <w:pStyle w:val="Sinespaciado"/>
        <w:rPr>
          <w:lang w:val="es-ES"/>
        </w:rPr>
      </w:pPr>
    </w:p>
    <w:p w:rsidR="00D42EA3" w:rsidRDefault="00D42EA3" w:rsidP="000C2843">
      <w:pPr>
        <w:pStyle w:val="Sinespaciado"/>
        <w:rPr>
          <w:lang w:val="es-ES"/>
        </w:rPr>
      </w:pPr>
    </w:p>
    <w:p w:rsidR="00D42EA3" w:rsidRDefault="00D42EA3" w:rsidP="000C2843">
      <w:pPr>
        <w:pStyle w:val="Sinespaciado"/>
        <w:rPr>
          <w:lang w:val="es-ES"/>
        </w:rPr>
      </w:pPr>
    </w:p>
    <w:p w:rsidR="00D60B84" w:rsidRPr="00CB71CE" w:rsidRDefault="00D60B84" w:rsidP="00D42EA3">
      <w:pPr>
        <w:pStyle w:val="Sinespaciado"/>
        <w:jc w:val="center"/>
        <w:rPr>
          <w:sz w:val="32"/>
          <w:szCs w:val="32"/>
          <w:lang w:val="es-ES"/>
        </w:rPr>
      </w:pPr>
      <w:r w:rsidRPr="00CB71CE">
        <w:rPr>
          <w:sz w:val="32"/>
          <w:szCs w:val="32"/>
          <w:lang w:val="es-ES"/>
        </w:rPr>
        <w:t>Tema al que pertenece</w:t>
      </w:r>
      <w:r w:rsidR="004E5AE9" w:rsidRPr="00CB71CE">
        <w:rPr>
          <w:sz w:val="32"/>
          <w:szCs w:val="32"/>
          <w:lang w:val="es-ES"/>
        </w:rPr>
        <w:t>: Contabilidad Social – Ambiental y RSE</w:t>
      </w:r>
    </w:p>
    <w:p w:rsidR="00D42EA3" w:rsidRDefault="00D42EA3" w:rsidP="00D42EA3">
      <w:pPr>
        <w:pStyle w:val="Sinespaciado"/>
        <w:jc w:val="center"/>
        <w:rPr>
          <w:lang w:val="es-ES"/>
        </w:rPr>
      </w:pPr>
    </w:p>
    <w:p w:rsidR="00D42EA3" w:rsidRDefault="00D42EA3" w:rsidP="00D42EA3">
      <w:pPr>
        <w:pStyle w:val="Sinespaciado"/>
        <w:jc w:val="center"/>
        <w:rPr>
          <w:lang w:val="es-ES"/>
        </w:rPr>
      </w:pPr>
    </w:p>
    <w:p w:rsidR="00D42EA3" w:rsidRPr="00D60B84" w:rsidRDefault="00D42EA3" w:rsidP="00D42EA3">
      <w:pPr>
        <w:pStyle w:val="Sinespaciado"/>
        <w:jc w:val="center"/>
        <w:rPr>
          <w:lang w:val="es-ES"/>
        </w:rPr>
      </w:pPr>
    </w:p>
    <w:p w:rsidR="004E5AE9" w:rsidRPr="00CB71CE" w:rsidRDefault="004E5AE9" w:rsidP="00D42EA3">
      <w:pPr>
        <w:pStyle w:val="Sinespaciado"/>
        <w:jc w:val="center"/>
        <w:rPr>
          <w:sz w:val="32"/>
          <w:szCs w:val="32"/>
          <w:lang w:val="es-ES"/>
        </w:rPr>
      </w:pPr>
    </w:p>
    <w:p w:rsidR="00CB71CE" w:rsidRDefault="00D60B84" w:rsidP="00D42EA3">
      <w:pPr>
        <w:pStyle w:val="Sinespaciado"/>
        <w:jc w:val="center"/>
        <w:rPr>
          <w:sz w:val="32"/>
          <w:szCs w:val="32"/>
          <w:lang w:val="es-ES"/>
        </w:rPr>
      </w:pPr>
      <w:r w:rsidRPr="00CB71CE">
        <w:rPr>
          <w:sz w:val="32"/>
          <w:szCs w:val="32"/>
          <w:lang w:val="es-ES"/>
        </w:rPr>
        <w:t>Título del trabajo</w:t>
      </w:r>
      <w:r w:rsidR="004E5AE9" w:rsidRPr="00CB71CE">
        <w:rPr>
          <w:sz w:val="32"/>
          <w:szCs w:val="32"/>
          <w:lang w:val="es-ES"/>
        </w:rPr>
        <w:t xml:space="preserve">: La responsabilidad social empresaria, </w:t>
      </w:r>
    </w:p>
    <w:p w:rsidR="00CB71CE" w:rsidRDefault="004E5AE9" w:rsidP="00D42EA3">
      <w:pPr>
        <w:pStyle w:val="Sinespaciado"/>
        <w:jc w:val="center"/>
        <w:rPr>
          <w:sz w:val="32"/>
          <w:szCs w:val="32"/>
          <w:lang w:val="es-ES"/>
        </w:rPr>
      </w:pPr>
      <w:r w:rsidRPr="00CB71CE">
        <w:rPr>
          <w:sz w:val="32"/>
          <w:szCs w:val="32"/>
          <w:lang w:val="es-ES"/>
        </w:rPr>
        <w:t xml:space="preserve">una oportunidad de desarrollo endógeno </w:t>
      </w:r>
    </w:p>
    <w:p w:rsidR="004E5AE9" w:rsidRPr="00CB71CE" w:rsidRDefault="004E5AE9" w:rsidP="00D42EA3">
      <w:pPr>
        <w:pStyle w:val="Sinespaciado"/>
        <w:jc w:val="center"/>
        <w:rPr>
          <w:sz w:val="32"/>
          <w:szCs w:val="32"/>
          <w:lang w:val="es-ES"/>
        </w:rPr>
      </w:pPr>
      <w:r w:rsidRPr="00CB71CE">
        <w:rPr>
          <w:sz w:val="32"/>
          <w:szCs w:val="32"/>
          <w:lang w:val="es-ES"/>
        </w:rPr>
        <w:t>a partir de la creación de valor compartido a nivel local</w:t>
      </w:r>
    </w:p>
    <w:p w:rsidR="00D60B84" w:rsidRDefault="00D60B84" w:rsidP="000C2843">
      <w:pPr>
        <w:pStyle w:val="Sinespaciado"/>
        <w:rPr>
          <w:lang w:val="es-ES"/>
        </w:rPr>
      </w:pPr>
    </w:p>
    <w:p w:rsidR="00CB71CE" w:rsidRDefault="00CB71CE" w:rsidP="000C2843">
      <w:pPr>
        <w:pStyle w:val="Sinespaciado"/>
        <w:rPr>
          <w:lang w:val="es-ES"/>
        </w:rPr>
      </w:pPr>
    </w:p>
    <w:p w:rsidR="00CB71CE" w:rsidRDefault="00CB71CE" w:rsidP="000C2843">
      <w:pPr>
        <w:pStyle w:val="Sinespaciado"/>
        <w:rPr>
          <w:lang w:val="es-ES"/>
        </w:rPr>
      </w:pPr>
    </w:p>
    <w:p w:rsidR="00CB71CE" w:rsidRPr="00D60B84" w:rsidRDefault="00CB71CE" w:rsidP="000C2843">
      <w:pPr>
        <w:pStyle w:val="Sinespaciado"/>
        <w:rPr>
          <w:lang w:val="es-ES"/>
        </w:rPr>
      </w:pPr>
    </w:p>
    <w:p w:rsidR="00D42EA3" w:rsidRPr="00CB71CE" w:rsidRDefault="00D60B84" w:rsidP="00D42EA3">
      <w:pPr>
        <w:pStyle w:val="Sinespaciado"/>
        <w:jc w:val="center"/>
        <w:rPr>
          <w:b w:val="0"/>
          <w:bCs/>
          <w:sz w:val="32"/>
          <w:szCs w:val="32"/>
          <w:lang w:val="es-ES"/>
        </w:rPr>
      </w:pPr>
      <w:r w:rsidRPr="00CB71CE">
        <w:rPr>
          <w:b w:val="0"/>
          <w:bCs/>
          <w:sz w:val="32"/>
          <w:szCs w:val="32"/>
          <w:lang w:val="es-ES"/>
        </w:rPr>
        <w:t>Nombre de los autores</w:t>
      </w:r>
      <w:r w:rsidR="004E5AE9" w:rsidRPr="00CB71CE">
        <w:rPr>
          <w:b w:val="0"/>
          <w:bCs/>
          <w:sz w:val="32"/>
          <w:szCs w:val="32"/>
          <w:lang w:val="es-ES"/>
        </w:rPr>
        <w:t>:</w:t>
      </w:r>
    </w:p>
    <w:p w:rsidR="00D42EA3" w:rsidRPr="00CB71CE" w:rsidRDefault="007251DE" w:rsidP="00D42EA3">
      <w:pPr>
        <w:pStyle w:val="Sinespaciado"/>
        <w:jc w:val="center"/>
        <w:rPr>
          <w:b w:val="0"/>
          <w:bCs/>
          <w:sz w:val="32"/>
          <w:szCs w:val="32"/>
          <w:lang w:val="es-ES"/>
        </w:rPr>
      </w:pPr>
      <w:r>
        <w:rPr>
          <w:b w:val="0"/>
          <w:bCs/>
          <w:sz w:val="32"/>
          <w:szCs w:val="32"/>
          <w:lang w:val="es-ES"/>
        </w:rPr>
        <w:t>CP LA (Mg)</w:t>
      </w:r>
      <w:r w:rsidR="00793780" w:rsidRPr="00CB71CE">
        <w:rPr>
          <w:b w:val="0"/>
          <w:bCs/>
          <w:sz w:val="32"/>
          <w:szCs w:val="32"/>
          <w:lang w:val="es-ES"/>
        </w:rPr>
        <w:t xml:space="preserve"> </w:t>
      </w:r>
      <w:proofErr w:type="spellStart"/>
      <w:r w:rsidR="00D42EA3" w:rsidRPr="00CB71CE">
        <w:rPr>
          <w:b w:val="0"/>
          <w:bCs/>
          <w:sz w:val="32"/>
          <w:szCs w:val="32"/>
          <w:lang w:val="es-ES"/>
        </w:rPr>
        <w:t>Hammond</w:t>
      </w:r>
      <w:proofErr w:type="spellEnd"/>
      <w:r w:rsidR="00CB71CE" w:rsidRPr="00CB71CE">
        <w:rPr>
          <w:b w:val="0"/>
          <w:bCs/>
          <w:sz w:val="32"/>
          <w:szCs w:val="32"/>
          <w:lang w:val="es-ES"/>
        </w:rPr>
        <w:t>,</w:t>
      </w:r>
      <w:r w:rsidR="00D42EA3" w:rsidRPr="00CB71CE">
        <w:rPr>
          <w:b w:val="0"/>
          <w:bCs/>
          <w:sz w:val="32"/>
          <w:szCs w:val="32"/>
          <w:lang w:val="es-ES"/>
        </w:rPr>
        <w:t xml:space="preserve"> </w:t>
      </w:r>
      <w:r w:rsidR="00793780" w:rsidRPr="00CB71CE">
        <w:rPr>
          <w:b w:val="0"/>
          <w:bCs/>
          <w:sz w:val="32"/>
          <w:szCs w:val="32"/>
          <w:lang w:val="es-ES"/>
        </w:rPr>
        <w:t xml:space="preserve">Fernando </w:t>
      </w:r>
    </w:p>
    <w:p w:rsidR="00D42EA3" w:rsidRPr="00CB71CE" w:rsidRDefault="007251DE" w:rsidP="00D42EA3">
      <w:pPr>
        <w:pStyle w:val="Sinespaciado"/>
        <w:jc w:val="center"/>
        <w:rPr>
          <w:b w:val="0"/>
          <w:bCs/>
          <w:sz w:val="32"/>
          <w:szCs w:val="32"/>
          <w:lang w:val="es-ES"/>
        </w:rPr>
      </w:pPr>
      <w:proofErr w:type="spellStart"/>
      <w:r>
        <w:rPr>
          <w:b w:val="0"/>
          <w:bCs/>
          <w:sz w:val="32"/>
          <w:szCs w:val="32"/>
          <w:lang w:val="es-ES"/>
        </w:rPr>
        <w:t>Est.</w:t>
      </w:r>
      <w:proofErr w:type="spellEnd"/>
      <w:r>
        <w:rPr>
          <w:b w:val="0"/>
          <w:bCs/>
          <w:sz w:val="32"/>
          <w:szCs w:val="32"/>
          <w:lang w:val="es-ES"/>
        </w:rPr>
        <w:t xml:space="preserve"> </w:t>
      </w:r>
      <w:proofErr w:type="spellStart"/>
      <w:r w:rsidR="00D42EA3" w:rsidRPr="00CB71CE">
        <w:rPr>
          <w:b w:val="0"/>
          <w:bCs/>
          <w:sz w:val="32"/>
          <w:szCs w:val="32"/>
          <w:lang w:val="es-ES"/>
        </w:rPr>
        <w:t>Heit</w:t>
      </w:r>
      <w:proofErr w:type="spellEnd"/>
      <w:r w:rsidR="00CB71CE" w:rsidRPr="00CB71CE">
        <w:rPr>
          <w:b w:val="0"/>
          <w:bCs/>
          <w:sz w:val="32"/>
          <w:szCs w:val="32"/>
          <w:lang w:val="es-ES"/>
        </w:rPr>
        <w:t>,</w:t>
      </w:r>
      <w:r w:rsidR="00D42EA3" w:rsidRPr="00CB71CE">
        <w:rPr>
          <w:b w:val="0"/>
          <w:bCs/>
          <w:sz w:val="32"/>
          <w:szCs w:val="32"/>
          <w:lang w:val="es-ES"/>
        </w:rPr>
        <w:t xml:space="preserve"> </w:t>
      </w:r>
      <w:r w:rsidR="00793780" w:rsidRPr="00CB71CE">
        <w:rPr>
          <w:b w:val="0"/>
          <w:bCs/>
          <w:sz w:val="32"/>
          <w:szCs w:val="32"/>
          <w:lang w:val="es-ES"/>
        </w:rPr>
        <w:t xml:space="preserve">Malena </w:t>
      </w:r>
    </w:p>
    <w:p w:rsidR="00D60B84" w:rsidRPr="00CB71CE" w:rsidRDefault="007251DE" w:rsidP="00D42EA3">
      <w:pPr>
        <w:pStyle w:val="Sinespaciado"/>
        <w:ind w:left="708" w:hanging="311"/>
        <w:jc w:val="center"/>
        <w:rPr>
          <w:b w:val="0"/>
          <w:bCs/>
          <w:sz w:val="32"/>
          <w:szCs w:val="32"/>
          <w:lang w:val="es-ES"/>
        </w:rPr>
      </w:pPr>
      <w:r>
        <w:rPr>
          <w:b w:val="0"/>
          <w:bCs/>
          <w:sz w:val="32"/>
          <w:szCs w:val="32"/>
          <w:lang w:val="es-ES"/>
        </w:rPr>
        <w:t xml:space="preserve">CP </w:t>
      </w:r>
      <w:r w:rsidR="00D42EA3" w:rsidRPr="00CB71CE">
        <w:rPr>
          <w:b w:val="0"/>
          <w:bCs/>
          <w:sz w:val="32"/>
          <w:szCs w:val="32"/>
          <w:lang w:val="es-ES"/>
        </w:rPr>
        <w:t>Moya</w:t>
      </w:r>
      <w:r w:rsidR="00CB71CE" w:rsidRPr="00CB71CE">
        <w:rPr>
          <w:b w:val="0"/>
          <w:bCs/>
          <w:sz w:val="32"/>
          <w:szCs w:val="32"/>
          <w:lang w:val="es-ES"/>
        </w:rPr>
        <w:t>,</w:t>
      </w:r>
      <w:r w:rsidR="00D42EA3" w:rsidRPr="00CB71CE">
        <w:rPr>
          <w:b w:val="0"/>
          <w:bCs/>
          <w:sz w:val="32"/>
          <w:szCs w:val="32"/>
          <w:lang w:val="es-ES"/>
        </w:rPr>
        <w:t xml:space="preserve"> </w:t>
      </w:r>
      <w:r w:rsidR="00793780" w:rsidRPr="00CB71CE">
        <w:rPr>
          <w:b w:val="0"/>
          <w:bCs/>
          <w:sz w:val="32"/>
          <w:szCs w:val="32"/>
          <w:lang w:val="es-ES"/>
        </w:rPr>
        <w:t>Ezequiel</w:t>
      </w:r>
    </w:p>
    <w:p w:rsidR="004E5AE9" w:rsidRDefault="004E5AE9" w:rsidP="00D42EA3">
      <w:pPr>
        <w:pStyle w:val="Sinespaciado"/>
        <w:jc w:val="center"/>
        <w:rPr>
          <w:lang w:val="es-ES"/>
        </w:rPr>
      </w:pPr>
    </w:p>
    <w:p w:rsidR="00CB71CE" w:rsidRDefault="00CB71CE" w:rsidP="00D42EA3">
      <w:pPr>
        <w:pStyle w:val="Sinespaciado"/>
        <w:jc w:val="center"/>
        <w:rPr>
          <w:lang w:val="es-ES"/>
        </w:rPr>
      </w:pPr>
    </w:p>
    <w:p w:rsidR="00CB71CE" w:rsidRDefault="00CB71CE" w:rsidP="00D42EA3">
      <w:pPr>
        <w:pStyle w:val="Sinespaciado"/>
        <w:jc w:val="center"/>
        <w:rPr>
          <w:lang w:val="es-ES"/>
        </w:rPr>
      </w:pPr>
    </w:p>
    <w:p w:rsidR="00CB71CE" w:rsidRDefault="00CB71CE" w:rsidP="00D42EA3">
      <w:pPr>
        <w:pStyle w:val="Sinespaciado"/>
        <w:jc w:val="center"/>
        <w:rPr>
          <w:lang w:val="es-ES"/>
        </w:rPr>
      </w:pPr>
    </w:p>
    <w:p w:rsidR="00CB71CE" w:rsidRDefault="00CB71CE" w:rsidP="00D42EA3">
      <w:pPr>
        <w:pStyle w:val="Sinespaciado"/>
        <w:jc w:val="center"/>
        <w:rPr>
          <w:lang w:val="es-ES"/>
        </w:rPr>
      </w:pPr>
    </w:p>
    <w:p w:rsidR="00CB71CE" w:rsidRDefault="00CB71CE" w:rsidP="00D42EA3">
      <w:pPr>
        <w:pStyle w:val="Sinespaciado"/>
        <w:jc w:val="center"/>
        <w:rPr>
          <w:lang w:val="es-ES"/>
        </w:rPr>
      </w:pPr>
    </w:p>
    <w:p w:rsidR="00CB71CE" w:rsidRDefault="00CB71CE" w:rsidP="00D42EA3">
      <w:pPr>
        <w:pStyle w:val="Sinespaciado"/>
        <w:jc w:val="center"/>
        <w:rPr>
          <w:lang w:val="es-ES"/>
        </w:rPr>
      </w:pPr>
    </w:p>
    <w:p w:rsidR="00CB71CE" w:rsidRPr="00CB71CE" w:rsidRDefault="00CB71CE" w:rsidP="00D42EA3">
      <w:pPr>
        <w:pStyle w:val="Sinespaciado"/>
        <w:jc w:val="center"/>
        <w:rPr>
          <w:sz w:val="32"/>
          <w:szCs w:val="32"/>
          <w:lang w:val="es-ES"/>
        </w:rPr>
      </w:pPr>
    </w:p>
    <w:p w:rsidR="00D60B84" w:rsidRPr="00CB71CE" w:rsidRDefault="00D60B84" w:rsidP="00D42EA3">
      <w:pPr>
        <w:pStyle w:val="Sinespaciado"/>
        <w:jc w:val="center"/>
        <w:rPr>
          <w:b w:val="0"/>
          <w:bCs/>
          <w:sz w:val="32"/>
          <w:szCs w:val="32"/>
          <w:lang w:val="es-ES"/>
        </w:rPr>
      </w:pPr>
      <w:r w:rsidRPr="00CB71CE">
        <w:rPr>
          <w:b w:val="0"/>
          <w:bCs/>
          <w:sz w:val="32"/>
          <w:szCs w:val="32"/>
          <w:lang w:val="es-ES"/>
        </w:rPr>
        <w:t>Lugar y Fecha de realización</w:t>
      </w:r>
      <w:r w:rsidR="004E5AE9" w:rsidRPr="00CB71CE">
        <w:rPr>
          <w:b w:val="0"/>
          <w:bCs/>
          <w:sz w:val="32"/>
          <w:szCs w:val="32"/>
          <w:lang w:val="es-ES"/>
        </w:rPr>
        <w:t>: Centro de Investigaciones Económicas y Sociales, Facultad de Ciencias Económicas y Sociales, Universidad Nacional de Mar del Plata</w:t>
      </w:r>
    </w:p>
    <w:p w:rsidR="00D42EA3" w:rsidRPr="00CB71CE" w:rsidRDefault="00D42EA3" w:rsidP="00D42EA3">
      <w:pPr>
        <w:pStyle w:val="Sinespaciado"/>
        <w:jc w:val="center"/>
        <w:rPr>
          <w:b w:val="0"/>
          <w:bCs/>
          <w:sz w:val="32"/>
          <w:szCs w:val="32"/>
          <w:highlight w:val="yellow"/>
          <w:lang w:val="es-ES"/>
        </w:rPr>
      </w:pPr>
      <w:r w:rsidRPr="00CB71CE">
        <w:rPr>
          <w:b w:val="0"/>
          <w:bCs/>
          <w:sz w:val="32"/>
          <w:szCs w:val="32"/>
          <w:lang w:val="es-ES"/>
        </w:rPr>
        <w:t>Noviembre del 2020</w:t>
      </w:r>
    </w:p>
    <w:p w:rsidR="00D60B84" w:rsidRDefault="00D60B84" w:rsidP="000C2843">
      <w:pPr>
        <w:pStyle w:val="Sinespaciado"/>
        <w:rPr>
          <w:highlight w:val="yellow"/>
          <w:lang w:val="es-ES"/>
        </w:rPr>
      </w:pPr>
    </w:p>
    <w:p w:rsidR="004E5AE9" w:rsidRDefault="004E5AE9">
      <w:pPr>
        <w:spacing w:before="0" w:after="200" w:line="276" w:lineRule="auto"/>
        <w:ind w:firstLine="0"/>
        <w:contextualSpacing w:val="0"/>
        <w:jc w:val="left"/>
        <w:rPr>
          <w:b/>
          <w:lang w:val="es-ES"/>
        </w:rPr>
      </w:pPr>
      <w:r>
        <w:rPr>
          <w:lang w:val="es-ES"/>
        </w:rPr>
        <w:br w:type="page"/>
      </w:r>
    </w:p>
    <w:p w:rsidR="004E5AE9" w:rsidRDefault="004E5AE9" w:rsidP="000C2843">
      <w:pPr>
        <w:pStyle w:val="Sinespaciado"/>
        <w:rPr>
          <w:lang w:val="es-ES"/>
        </w:rPr>
      </w:pPr>
    </w:p>
    <w:p w:rsidR="004E5AE9" w:rsidRDefault="004E5AE9" w:rsidP="000C2843">
      <w:pPr>
        <w:pStyle w:val="Sinespaciado"/>
        <w:rPr>
          <w:lang w:val="es-ES"/>
        </w:rPr>
      </w:pPr>
    </w:p>
    <w:p w:rsidR="001A4351" w:rsidRPr="00920224" w:rsidRDefault="001F6808" w:rsidP="000C2843">
      <w:pPr>
        <w:pStyle w:val="Sinespaciado"/>
        <w:rPr>
          <w:lang w:val="es-ES"/>
        </w:rPr>
      </w:pPr>
      <w:r>
        <w:rPr>
          <w:lang w:val="es-ES"/>
        </w:rPr>
        <w:t xml:space="preserve">LA RESPONSABILIDAD SOCIAL EMPRESARIA, UNA OPORTUNIDAD DE DESARROLLO ENDÓGENO </w:t>
      </w:r>
      <w:r w:rsidRPr="001F6808">
        <w:rPr>
          <w:lang w:val="es-ES"/>
        </w:rPr>
        <w:t>A PARTIR DE LA CREACIÓN DE VALOR COMPARTIDO A NIVEL LOCAL</w:t>
      </w:r>
    </w:p>
    <w:p w:rsidR="00094BDE" w:rsidRPr="00920224" w:rsidRDefault="00094BDE" w:rsidP="000C2843">
      <w:pPr>
        <w:pStyle w:val="Sinespaciado"/>
        <w:rPr>
          <w:lang w:val="es-ES"/>
        </w:rPr>
      </w:pPr>
    </w:p>
    <w:p w:rsidR="0019516F" w:rsidRPr="007251DE" w:rsidRDefault="0019516F" w:rsidP="00134E12">
      <w:pPr>
        <w:rPr>
          <w:b/>
        </w:rPr>
      </w:pPr>
      <w:r w:rsidRPr="007251DE">
        <w:rPr>
          <w:b/>
        </w:rPr>
        <w:t>AUTORES</w:t>
      </w:r>
    </w:p>
    <w:p w:rsidR="00D60B84" w:rsidRDefault="000C49D3" w:rsidP="00134E12">
      <w:r w:rsidRPr="00920224">
        <w:t xml:space="preserve">CP LA (Mg) Fernando </w:t>
      </w:r>
      <w:proofErr w:type="spellStart"/>
      <w:r w:rsidRPr="00920224">
        <w:t>Hammond</w:t>
      </w:r>
      <w:proofErr w:type="spellEnd"/>
      <w:r w:rsidRPr="00920224">
        <w:t xml:space="preserve">, </w:t>
      </w:r>
      <w:proofErr w:type="spellStart"/>
      <w:r w:rsidR="0052607E" w:rsidRPr="00920224">
        <w:t>Est.</w:t>
      </w:r>
      <w:proofErr w:type="spellEnd"/>
      <w:r w:rsidR="0052607E" w:rsidRPr="00920224">
        <w:t xml:space="preserve">  </w:t>
      </w:r>
      <w:r w:rsidRPr="00920224">
        <w:t>Malena</w:t>
      </w:r>
      <w:r w:rsidR="00C14A2B" w:rsidRPr="00920224">
        <w:t xml:space="preserve"> </w:t>
      </w:r>
      <w:proofErr w:type="spellStart"/>
      <w:r w:rsidR="00C14A2B" w:rsidRPr="00920224">
        <w:t>Heit</w:t>
      </w:r>
      <w:proofErr w:type="spellEnd"/>
      <w:r w:rsidR="00E235C3" w:rsidRPr="00920224">
        <w:t>,</w:t>
      </w:r>
      <w:r w:rsidR="00793780">
        <w:t xml:space="preserve"> </w:t>
      </w:r>
      <w:r w:rsidR="00D42EA3">
        <w:t xml:space="preserve">CP </w:t>
      </w:r>
      <w:r w:rsidR="00793780">
        <w:t>Ezequiel</w:t>
      </w:r>
      <w:r w:rsidR="00D42EA3">
        <w:t xml:space="preserve"> Moya</w:t>
      </w:r>
    </w:p>
    <w:p w:rsidR="007251DE" w:rsidRDefault="007251DE" w:rsidP="000C2843">
      <w:pPr>
        <w:pStyle w:val="Sinespaciado"/>
      </w:pPr>
    </w:p>
    <w:p w:rsidR="007251DE" w:rsidRDefault="007251DE" w:rsidP="000C2843">
      <w:pPr>
        <w:pStyle w:val="Sinespaciado"/>
      </w:pPr>
    </w:p>
    <w:p w:rsidR="009A75FF" w:rsidRPr="00920224" w:rsidRDefault="009A75FF" w:rsidP="000C2843">
      <w:pPr>
        <w:pStyle w:val="Sinespaciado"/>
      </w:pPr>
      <w:r w:rsidRPr="00920224">
        <w:t xml:space="preserve">RESUMEN </w:t>
      </w:r>
    </w:p>
    <w:p w:rsidR="00430EF7" w:rsidRPr="0066368A" w:rsidRDefault="00215DEA" w:rsidP="00134E12">
      <w:r w:rsidRPr="0066368A">
        <w:t>Este</w:t>
      </w:r>
      <w:r w:rsidR="00A16E20" w:rsidRPr="0066368A">
        <w:t xml:space="preserve"> </w:t>
      </w:r>
      <w:r w:rsidRPr="0066368A">
        <w:t>trabajo</w:t>
      </w:r>
      <w:r w:rsidR="00A16E20" w:rsidRPr="0066368A">
        <w:t xml:space="preserve"> </w:t>
      </w:r>
      <w:r w:rsidR="009B1B9B" w:rsidRPr="0066368A">
        <w:t>expone</w:t>
      </w:r>
      <w:r w:rsidRPr="0066368A">
        <w:t xml:space="preserve"> los </w:t>
      </w:r>
      <w:r w:rsidR="009B1B9B" w:rsidRPr="0066368A">
        <w:t>resultados</w:t>
      </w:r>
      <w:r w:rsidR="00A16E20" w:rsidRPr="0066368A">
        <w:t xml:space="preserve"> de un proyecto de investigación</w:t>
      </w:r>
      <w:r w:rsidR="009B1B9B" w:rsidRPr="0066368A">
        <w:t xml:space="preserve"> </w:t>
      </w:r>
      <w:r w:rsidR="00430EF7" w:rsidRPr="0066368A">
        <w:t>que indaga en</w:t>
      </w:r>
      <w:r w:rsidR="009B1B9B" w:rsidRPr="0066368A">
        <w:t xml:space="preserve"> </w:t>
      </w:r>
      <w:r w:rsidR="00430EF7" w:rsidRPr="0066368A">
        <w:t>un conjunto de</w:t>
      </w:r>
      <w:r w:rsidR="009A75FF" w:rsidRPr="0066368A">
        <w:t xml:space="preserve"> organizaciones de</w:t>
      </w:r>
      <w:r w:rsidR="0066368A" w:rsidRPr="0066368A">
        <w:t xml:space="preserve"> </w:t>
      </w:r>
      <w:r w:rsidR="009A75FF" w:rsidRPr="0066368A">
        <w:t>l</w:t>
      </w:r>
      <w:r w:rsidR="0066368A" w:rsidRPr="0066368A">
        <w:t>a ciudad de Mar del Plata</w:t>
      </w:r>
      <w:r w:rsidR="009A75FF" w:rsidRPr="0066368A">
        <w:t xml:space="preserve"> que se caracterizan por su </w:t>
      </w:r>
      <w:r w:rsidR="009B1B9B" w:rsidRPr="0066368A">
        <w:t>participación en</w:t>
      </w:r>
      <w:r w:rsidR="009A75FF" w:rsidRPr="0066368A">
        <w:t xml:space="preserve"> iniciativas de </w:t>
      </w:r>
      <w:r w:rsidR="0066368A" w:rsidRPr="0066368A">
        <w:t>r</w:t>
      </w:r>
      <w:r w:rsidR="009A75FF" w:rsidRPr="0066368A">
        <w:t xml:space="preserve">esponsabilidad </w:t>
      </w:r>
      <w:r w:rsidR="0066368A" w:rsidRPr="0066368A">
        <w:t>s</w:t>
      </w:r>
      <w:r w:rsidR="009A75FF" w:rsidRPr="0066368A">
        <w:t xml:space="preserve">ocial </w:t>
      </w:r>
      <w:r w:rsidR="0066368A" w:rsidRPr="0066368A">
        <w:t>e</w:t>
      </w:r>
      <w:r w:rsidR="009A75FF" w:rsidRPr="0066368A">
        <w:t xml:space="preserve">mpresaria </w:t>
      </w:r>
      <w:r w:rsidR="0066368A" w:rsidRPr="0066368A">
        <w:t>y creación de valor compartido</w:t>
      </w:r>
      <w:r w:rsidR="009A75FF" w:rsidRPr="0066368A">
        <w:t xml:space="preserve">. </w:t>
      </w:r>
      <w:r w:rsidR="00430EF7" w:rsidRPr="0066368A">
        <w:t>Se considera</w:t>
      </w:r>
      <w:r w:rsidR="009A75FF" w:rsidRPr="0066368A">
        <w:t xml:space="preserve"> que</w:t>
      </w:r>
      <w:r w:rsidR="001F6808">
        <w:t xml:space="preserve"> las empresas</w:t>
      </w:r>
      <w:r w:rsidR="009B1B9B" w:rsidRPr="0066368A">
        <w:t xml:space="preserve"> en </w:t>
      </w:r>
      <w:r w:rsidR="009A75FF" w:rsidRPr="0066368A">
        <w:t xml:space="preserve">sus </w:t>
      </w:r>
      <w:r w:rsidR="009B1B9B" w:rsidRPr="0066368A">
        <w:t>múltiples</w:t>
      </w:r>
      <w:r w:rsidR="009A75FF" w:rsidRPr="0066368A">
        <w:t xml:space="preserve"> </w:t>
      </w:r>
      <w:r w:rsidR="009B1B9B" w:rsidRPr="0066368A">
        <w:t>dimensiones</w:t>
      </w:r>
      <w:r w:rsidR="009A75FF" w:rsidRPr="0066368A">
        <w:t xml:space="preserve"> </w:t>
      </w:r>
      <w:r w:rsidR="009B1B9B" w:rsidRPr="0066368A">
        <w:t>conforma</w:t>
      </w:r>
      <w:r w:rsidR="001F6808">
        <w:t>n</w:t>
      </w:r>
      <w:r w:rsidR="009B1B9B" w:rsidRPr="0066368A">
        <w:t xml:space="preserve"> un objeto de estudio de relevancia debido a su capacidad de </w:t>
      </w:r>
      <w:r w:rsidR="00237342" w:rsidRPr="0066368A">
        <w:t>promover el desarrollo endógeno</w:t>
      </w:r>
      <w:r w:rsidR="009B1B9B" w:rsidRPr="0066368A">
        <w:t xml:space="preserve"> </w:t>
      </w:r>
      <w:r w:rsidR="00237342" w:rsidRPr="0066368A">
        <w:t>de</w:t>
      </w:r>
      <w:r w:rsidR="00430EF7" w:rsidRPr="0066368A">
        <w:t xml:space="preserve"> la</w:t>
      </w:r>
      <w:r w:rsidR="001F6808">
        <w:t>s</w:t>
      </w:r>
      <w:r w:rsidR="00430EF7" w:rsidRPr="0066368A">
        <w:t xml:space="preserve"> comunidad</w:t>
      </w:r>
      <w:r w:rsidR="001F6808">
        <w:t>es</w:t>
      </w:r>
      <w:r w:rsidR="0066368A" w:rsidRPr="0066368A">
        <w:t xml:space="preserve"> donde se inserta</w:t>
      </w:r>
      <w:r w:rsidR="001F6808">
        <w:t>n</w:t>
      </w:r>
      <w:r w:rsidR="009B1B9B" w:rsidRPr="0066368A">
        <w:t xml:space="preserve">. </w:t>
      </w:r>
    </w:p>
    <w:p w:rsidR="009A75FF" w:rsidRPr="00920224" w:rsidRDefault="00430EF7" w:rsidP="00134E12">
      <w:r w:rsidRPr="00237342">
        <w:t xml:space="preserve">Nuestros hallazgos evidencian el emergente de una compleja </w:t>
      </w:r>
      <w:r w:rsidR="00237342" w:rsidRPr="00237342">
        <w:t>r</w:t>
      </w:r>
      <w:r w:rsidRPr="00237342">
        <w:t xml:space="preserve">ed </w:t>
      </w:r>
      <w:r w:rsidR="006C088E" w:rsidRPr="00237342">
        <w:t xml:space="preserve">de </w:t>
      </w:r>
      <w:r w:rsidR="00237342" w:rsidRPr="00237342">
        <w:t>c</w:t>
      </w:r>
      <w:r w:rsidRPr="00237342">
        <w:t xml:space="preserve">olaboración entre organismos públicos, grupos de promoción, organizaciones sin fines de lucro y </w:t>
      </w:r>
      <w:r w:rsidR="006C088E" w:rsidRPr="00237342">
        <w:t xml:space="preserve">–fundamentalmente– </w:t>
      </w:r>
      <w:r w:rsidRPr="00237342">
        <w:t xml:space="preserve">empresas con fines de lucro que impulsan la agenda de </w:t>
      </w:r>
      <w:r w:rsidR="0066368A">
        <w:t xml:space="preserve">responsabilidad social </w:t>
      </w:r>
      <w:r w:rsidRPr="00237342">
        <w:t xml:space="preserve">en </w:t>
      </w:r>
      <w:r w:rsidR="0066368A">
        <w:t>la ciudad</w:t>
      </w:r>
      <w:r w:rsidR="009A75FF" w:rsidRPr="00237342">
        <w:t>.</w:t>
      </w:r>
      <w:r w:rsidRPr="00237342">
        <w:t xml:space="preserve"> El análisis realizado </w:t>
      </w:r>
      <w:r w:rsidR="0066368A">
        <w:t>describe</w:t>
      </w:r>
      <w:r w:rsidRPr="00237342">
        <w:t xml:space="preserve"> </w:t>
      </w:r>
      <w:r w:rsidR="006C088E" w:rsidRPr="00237342">
        <w:t>los</w:t>
      </w:r>
      <w:r w:rsidR="0066368A">
        <w:t xml:space="preserve"> factores intervinientes en el desarrollo de la red, y la convergencia de actores, organizaciones, procedimientos y capitales </w:t>
      </w:r>
      <w:r w:rsidR="001F6808">
        <w:t>subyacentes</w:t>
      </w:r>
      <w:r w:rsidR="0066368A">
        <w:t xml:space="preserve"> a las acciones que</w:t>
      </w:r>
      <w:r w:rsidR="001F6808">
        <w:t xml:space="preserve"> se</w:t>
      </w:r>
      <w:r w:rsidR="0066368A">
        <w:t xml:space="preserve"> </w:t>
      </w:r>
      <w:r w:rsidR="001F6808">
        <w:t>impulsan</w:t>
      </w:r>
      <w:r w:rsidR="0066368A">
        <w:t xml:space="preserve">. Como conclusión se destaca el </w:t>
      </w:r>
      <w:r w:rsidR="001F6808">
        <w:t>comportamiento</w:t>
      </w:r>
      <w:r w:rsidR="0066368A">
        <w:t xml:space="preserve"> sinérgico de dicha red y su potencial como mecanismo de desarrollo</w:t>
      </w:r>
      <w:r w:rsidR="001F6808">
        <w:t xml:space="preserve"> local</w:t>
      </w:r>
      <w:r w:rsidR="0066368A">
        <w:t xml:space="preserve"> a partir de la generación de valor compartido</w:t>
      </w:r>
      <w:r w:rsidR="005B1F43" w:rsidRPr="00237342">
        <w:t>.</w:t>
      </w:r>
      <w:r w:rsidR="005B1F43" w:rsidRPr="00920224">
        <w:t xml:space="preserve"> </w:t>
      </w:r>
    </w:p>
    <w:p w:rsidR="00233EA5" w:rsidRDefault="00233EA5" w:rsidP="00134E12"/>
    <w:p w:rsidR="00233EA5" w:rsidRPr="00233EA5" w:rsidRDefault="00233EA5" w:rsidP="00233EA5">
      <w:pPr>
        <w:pStyle w:val="Sinespaciado"/>
        <w:rPr>
          <w:b w:val="0"/>
        </w:rPr>
      </w:pPr>
      <w:r>
        <w:t xml:space="preserve">PALABRAS CLAVE: </w:t>
      </w:r>
      <w:r w:rsidRPr="00233EA5">
        <w:rPr>
          <w:b w:val="0"/>
        </w:rPr>
        <w:t>responsabilidad social empresaria – valor compartido – desarrollo endógeno</w:t>
      </w:r>
      <w:r>
        <w:rPr>
          <w:b w:val="0"/>
        </w:rPr>
        <w:t xml:space="preserve"> </w:t>
      </w:r>
      <w:r w:rsidRPr="00233EA5">
        <w:rPr>
          <w:b w:val="0"/>
        </w:rPr>
        <w:t>–</w:t>
      </w:r>
      <w:r>
        <w:rPr>
          <w:b w:val="0"/>
        </w:rPr>
        <w:t xml:space="preserve"> ética empresaria</w:t>
      </w:r>
    </w:p>
    <w:p w:rsidR="00E235C3" w:rsidRPr="00920224" w:rsidRDefault="00E235C3" w:rsidP="00134E12">
      <w:r w:rsidRPr="00920224">
        <w:br w:type="page"/>
      </w:r>
    </w:p>
    <w:p w:rsidR="009A75FF" w:rsidRPr="00920224" w:rsidRDefault="00237342" w:rsidP="000C2843">
      <w:pPr>
        <w:pStyle w:val="Sinespaciado"/>
      </w:pPr>
      <w:r>
        <w:lastRenderedPageBreak/>
        <w:t xml:space="preserve">I - </w:t>
      </w:r>
      <w:r w:rsidR="00990711">
        <w:t>COMENTARIOS PRELIMINARES</w:t>
      </w:r>
    </w:p>
    <w:p w:rsidR="00134E12" w:rsidRPr="00237342" w:rsidRDefault="00D60B84" w:rsidP="00881325">
      <w:r w:rsidRPr="00237342">
        <w:t xml:space="preserve">Este </w:t>
      </w:r>
      <w:r w:rsidR="00134E12" w:rsidRPr="00237342">
        <w:t>artículo</w:t>
      </w:r>
      <w:r w:rsidRPr="00237342">
        <w:t xml:space="preserve"> presenta los avances de un proyecto de investigación en ejecución</w:t>
      </w:r>
      <w:r w:rsidR="00977EA2" w:rsidRPr="00237342">
        <w:rPr>
          <w:rStyle w:val="Refdenotaalpie"/>
        </w:rPr>
        <w:footnoteReference w:id="1"/>
      </w:r>
      <w:r w:rsidRPr="00237342">
        <w:t>, el mismo ha sido acreditado por la Universidad Nacional de Mar del Plata</w:t>
      </w:r>
      <w:r w:rsidR="00CB60F3">
        <w:t xml:space="preserve"> (UNMDP)</w:t>
      </w:r>
      <w:r w:rsidRPr="00237342">
        <w:t xml:space="preserve"> y se encuentra radicado en el Centro de Investigaciones Económicas y Sociales de la Facultad de Ciencias Económicas y Sociales. </w:t>
      </w:r>
      <w:r w:rsidR="00853ECC" w:rsidRPr="00237342">
        <w:t>Nuestro</w:t>
      </w:r>
      <w:r w:rsidR="00151261" w:rsidRPr="00237342">
        <w:t xml:space="preserve"> propósito</w:t>
      </w:r>
      <w:r w:rsidRPr="00237342">
        <w:t xml:space="preserve"> </w:t>
      </w:r>
      <w:r w:rsidR="00151261" w:rsidRPr="00237342">
        <w:t>es contribuir con</w:t>
      </w:r>
      <w:r w:rsidR="00134E12" w:rsidRPr="00237342">
        <w:t xml:space="preserve"> </w:t>
      </w:r>
      <w:r w:rsidR="00853ECC" w:rsidRPr="00237342">
        <w:t>la</w:t>
      </w:r>
      <w:r w:rsidR="00881325" w:rsidRPr="00237342">
        <w:t>s iniciativas de responsabilidad social y</w:t>
      </w:r>
      <w:r w:rsidR="00853ECC" w:rsidRPr="00237342">
        <w:t xml:space="preserve"> generación de valor compartido </w:t>
      </w:r>
      <w:r w:rsidR="00881325" w:rsidRPr="00237342">
        <w:t>(Kramer</w:t>
      </w:r>
      <w:r w:rsidR="00977EA2" w:rsidRPr="00237342">
        <w:t xml:space="preserve"> </w:t>
      </w:r>
      <w:r w:rsidR="00977EA2" w:rsidRPr="00237342">
        <w:rPr>
          <w:lang w:val="es-ES"/>
        </w:rPr>
        <w:t>&amp; Porter</w:t>
      </w:r>
      <w:r w:rsidR="00D3109A" w:rsidRPr="00237342">
        <w:t>, 2006</w:t>
      </w:r>
      <w:r w:rsidR="00881325" w:rsidRPr="00237342">
        <w:t xml:space="preserve">) </w:t>
      </w:r>
      <w:r w:rsidR="00590D94" w:rsidRPr="00237342">
        <w:t>de las empresas de</w:t>
      </w:r>
      <w:r w:rsidR="002040E7" w:rsidRPr="00237342">
        <w:t xml:space="preserve"> Mar del Plaza y su zona de influencia</w:t>
      </w:r>
      <w:r w:rsidRPr="00237342">
        <w:t>.</w:t>
      </w:r>
      <w:r w:rsidR="00590D94" w:rsidRPr="00237342">
        <w:t xml:space="preserve"> </w:t>
      </w:r>
      <w:r w:rsidR="00853ECC" w:rsidRPr="00237342">
        <w:t xml:space="preserve">Empleamos el </w:t>
      </w:r>
      <w:r w:rsidR="00D3109A" w:rsidRPr="00237342">
        <w:t xml:space="preserve">enfoque propuesto por </w:t>
      </w:r>
      <w:proofErr w:type="spellStart"/>
      <w:r w:rsidR="00D3109A" w:rsidRPr="00237342">
        <w:t>Boisier</w:t>
      </w:r>
      <w:proofErr w:type="spellEnd"/>
      <w:r w:rsidR="00D3109A" w:rsidRPr="00237342">
        <w:t xml:space="preserve"> (1999</w:t>
      </w:r>
      <w:r w:rsidR="00853ECC" w:rsidRPr="00237342">
        <w:t xml:space="preserve">) que caracteriza al desarrollo </w:t>
      </w:r>
      <w:r w:rsidR="00151261" w:rsidRPr="00237342">
        <w:t xml:space="preserve">endógeno </w:t>
      </w:r>
      <w:r w:rsidR="00853ECC" w:rsidRPr="00237342">
        <w:t xml:space="preserve">como un fenómeno intrínsecamente territorial </w:t>
      </w:r>
      <w:r w:rsidR="00151261" w:rsidRPr="00237342">
        <w:t>y una propiedad</w:t>
      </w:r>
      <w:r w:rsidR="002040E7" w:rsidRPr="00237342">
        <w:t xml:space="preserve"> emergente de</w:t>
      </w:r>
      <w:r w:rsidR="00853ECC" w:rsidRPr="00237342">
        <w:t xml:space="preserve"> un sistema socio-técnico complejo. Esta perspectiva </w:t>
      </w:r>
      <w:r w:rsidR="00590D94" w:rsidRPr="00237342">
        <w:t>se nutre de</w:t>
      </w:r>
      <w:r w:rsidR="00977EA2" w:rsidRPr="00237342">
        <w:t xml:space="preserve"> autores</w:t>
      </w:r>
      <w:r w:rsidR="00590D94" w:rsidRPr="00237342">
        <w:t xml:space="preserve"> </w:t>
      </w:r>
      <w:r w:rsidR="00853ECC" w:rsidRPr="00237342">
        <w:t xml:space="preserve">como Max-Neef (1986) y sus aportes sobre el desarrollo a escala humana, </w:t>
      </w:r>
      <w:r w:rsidR="00977EA2" w:rsidRPr="00237342">
        <w:t xml:space="preserve">y el enfoque de </w:t>
      </w:r>
      <w:r w:rsidR="00853ECC" w:rsidRPr="00237342">
        <w:t xml:space="preserve">Sen (2000) </w:t>
      </w:r>
      <w:r w:rsidR="00977EA2" w:rsidRPr="00237342">
        <w:t>s</w:t>
      </w:r>
      <w:r w:rsidR="00853ECC" w:rsidRPr="00237342">
        <w:t xml:space="preserve">obre </w:t>
      </w:r>
      <w:r w:rsidR="00977EA2" w:rsidRPr="00237342">
        <w:t xml:space="preserve">el desarrollo como ampliación de </w:t>
      </w:r>
      <w:r w:rsidR="00853ECC" w:rsidRPr="00237342">
        <w:t>capacidades</w:t>
      </w:r>
      <w:r w:rsidR="00590D94" w:rsidRPr="00237342">
        <w:t>, entre otros.</w:t>
      </w:r>
    </w:p>
    <w:p w:rsidR="00C1044C" w:rsidRPr="00237342" w:rsidRDefault="000D5162" w:rsidP="00C1044C">
      <w:r w:rsidRPr="00237342">
        <w:t>N</w:t>
      </w:r>
      <w:r w:rsidR="00EB2883" w:rsidRPr="00237342">
        <w:t xml:space="preserve">uestra investigación </w:t>
      </w:r>
      <w:r w:rsidRPr="00237342">
        <w:t xml:space="preserve">parte de suponer que </w:t>
      </w:r>
      <w:r w:rsidR="009A5958" w:rsidRPr="00237342">
        <w:t xml:space="preserve">el desarrollo endógeno emerge de </w:t>
      </w:r>
      <w:r w:rsidRPr="00237342">
        <w:t>las acciones simultáneas de una red</w:t>
      </w:r>
      <w:r w:rsidR="009A5958" w:rsidRPr="00237342">
        <w:t xml:space="preserve"> de actores que disponen </w:t>
      </w:r>
      <w:r w:rsidRPr="00237342">
        <w:t>distintos recursos en función de</w:t>
      </w:r>
      <w:r w:rsidR="002040E7" w:rsidRPr="00237342">
        <w:t xml:space="preserve"> lograr un propósito común</w:t>
      </w:r>
      <w:r w:rsidRPr="00237342">
        <w:t xml:space="preserve">; y que, </w:t>
      </w:r>
      <w:r w:rsidR="009A5958" w:rsidRPr="00237342">
        <w:rPr>
          <w:lang w:val="es-ES"/>
        </w:rPr>
        <w:t xml:space="preserve">la gestión de valor compartido es un aspecto estratégico para la sostenibilidad de las empresas, debido a ello, </w:t>
      </w:r>
      <w:r w:rsidRPr="00237342">
        <w:rPr>
          <w:lang w:val="es-ES"/>
        </w:rPr>
        <w:t xml:space="preserve">estas deben reorientar sus actividades conectando los objetivos de negocio con el progreso </w:t>
      </w:r>
      <w:r w:rsidR="008C0C8A" w:rsidRPr="00237342">
        <w:rPr>
          <w:lang w:val="es-ES"/>
        </w:rPr>
        <w:t>de una comunidad local</w:t>
      </w:r>
      <w:r w:rsidR="009A5958" w:rsidRPr="00237342">
        <w:rPr>
          <w:lang w:val="es-ES"/>
        </w:rPr>
        <w:t>.</w:t>
      </w:r>
      <w:r w:rsidRPr="00237342">
        <w:rPr>
          <w:lang w:val="es-ES"/>
        </w:rPr>
        <w:t xml:space="preserve"> </w:t>
      </w:r>
      <w:r w:rsidRPr="00237342">
        <w:t>A partir de estas hipótesis,</w:t>
      </w:r>
      <w:r w:rsidR="00C1044C" w:rsidRPr="00237342">
        <w:t xml:space="preserve"> nos interesa dar respuesta a las siguientes interrogantes: ¿Cómo se organizan las acciones de </w:t>
      </w:r>
      <w:r w:rsidR="002040E7" w:rsidRPr="00237342">
        <w:t>responsabilidad social empresaria</w:t>
      </w:r>
      <w:r w:rsidR="00C1044C" w:rsidRPr="00237342">
        <w:t xml:space="preserve"> en </w:t>
      </w:r>
      <w:r w:rsidR="002040E7" w:rsidRPr="00237342">
        <w:t>Mar del Plata</w:t>
      </w:r>
      <w:r w:rsidR="00C1044C" w:rsidRPr="00237342">
        <w:t xml:space="preserve">? ¿Qué actores y capitales </w:t>
      </w:r>
      <w:r w:rsidRPr="00237342">
        <w:t>intervienen</w:t>
      </w:r>
      <w:r w:rsidR="00C1044C" w:rsidRPr="00237342">
        <w:t xml:space="preserve">? ¿En </w:t>
      </w:r>
      <w:r w:rsidR="00696B07" w:rsidRPr="00237342">
        <w:t>qué</w:t>
      </w:r>
      <w:r w:rsidR="00C1044C" w:rsidRPr="00237342">
        <w:t xml:space="preserve"> medida </w:t>
      </w:r>
      <w:r w:rsidR="008C0C8A" w:rsidRPr="00237342">
        <w:t>su conducta</w:t>
      </w:r>
      <w:r w:rsidR="00C1044C" w:rsidRPr="00237342">
        <w:t xml:space="preserve"> posibilita la creación de valor compartido?</w:t>
      </w:r>
    </w:p>
    <w:p w:rsidR="00994D16" w:rsidRPr="00237342" w:rsidRDefault="00590D94" w:rsidP="00994D16">
      <w:r w:rsidRPr="00237342">
        <w:t xml:space="preserve">Como </w:t>
      </w:r>
      <w:r w:rsidR="00881325" w:rsidRPr="00237342">
        <w:t xml:space="preserve">hemos analizado </w:t>
      </w:r>
      <w:r w:rsidR="00395430" w:rsidRPr="00237342">
        <w:t>oportunamente</w:t>
      </w:r>
      <w:r w:rsidR="00977EA2" w:rsidRPr="00237342">
        <w:t xml:space="preserve"> (</w:t>
      </w:r>
      <w:proofErr w:type="spellStart"/>
      <w:r w:rsidR="00977EA2" w:rsidRPr="00237342">
        <w:t>Hammond</w:t>
      </w:r>
      <w:proofErr w:type="spellEnd"/>
      <w:r w:rsidR="00977EA2" w:rsidRPr="00237342">
        <w:t xml:space="preserve"> et. al</w:t>
      </w:r>
      <w:r w:rsidR="004449E8" w:rsidRPr="00237342">
        <w:t>.</w:t>
      </w:r>
      <w:r w:rsidR="00977EA2" w:rsidRPr="00237342">
        <w:t>, 2020)</w:t>
      </w:r>
      <w:r w:rsidR="00881325" w:rsidRPr="00237342">
        <w:t xml:space="preserve">, </w:t>
      </w:r>
      <w:r w:rsidR="00583ED3" w:rsidRPr="00237342">
        <w:t xml:space="preserve">desde hace dos décadas se </w:t>
      </w:r>
      <w:r w:rsidR="002040E7" w:rsidRPr="00237342">
        <w:t>observan</w:t>
      </w:r>
      <w:r w:rsidR="00583ED3" w:rsidRPr="00237342">
        <w:t xml:space="preserve"> en </w:t>
      </w:r>
      <w:r w:rsidR="002040E7" w:rsidRPr="00237342">
        <w:t>Mar del Plata</w:t>
      </w:r>
      <w:r w:rsidR="00583ED3" w:rsidRPr="00237342">
        <w:t xml:space="preserve"> distintas</w:t>
      </w:r>
      <w:r w:rsidRPr="00237342">
        <w:t xml:space="preserve"> ini</w:t>
      </w:r>
      <w:r w:rsidR="00583ED3" w:rsidRPr="00237342">
        <w:t>ciativas de responsabilidad social empresaria</w:t>
      </w:r>
      <w:r w:rsidR="00395430" w:rsidRPr="00237342">
        <w:t>.</w:t>
      </w:r>
      <w:r w:rsidR="00583ED3" w:rsidRPr="00237342">
        <w:t xml:space="preserve"> </w:t>
      </w:r>
      <w:r w:rsidR="00395430" w:rsidRPr="00237342">
        <w:t>E</w:t>
      </w:r>
      <w:r w:rsidRPr="00237342">
        <w:t>n un comienzo se trató de acciones individuales, asistemáticas y de corte filantrópico</w:t>
      </w:r>
      <w:r w:rsidR="00583ED3" w:rsidRPr="00237342">
        <w:t>, sin embargo, con el paso de los</w:t>
      </w:r>
      <w:r w:rsidRPr="00237342">
        <w:t xml:space="preserve"> años las acciones de </w:t>
      </w:r>
      <w:r w:rsidR="008C0C8A" w:rsidRPr="00237342">
        <w:t>responsabilidad social empresaria</w:t>
      </w:r>
      <w:r w:rsidR="00583ED3" w:rsidRPr="00237342">
        <w:t xml:space="preserve"> </w:t>
      </w:r>
      <w:r w:rsidRPr="00237342">
        <w:t xml:space="preserve">se han </w:t>
      </w:r>
      <w:r w:rsidR="002040E7" w:rsidRPr="00237342">
        <w:t>hecho</w:t>
      </w:r>
      <w:r w:rsidRPr="00237342">
        <w:t xml:space="preserve"> más visibles y articuladas con actores de la sociedad civil. Actualmente, se </w:t>
      </w:r>
      <w:r w:rsidR="002040E7" w:rsidRPr="00237342">
        <w:t>evidencia</w:t>
      </w:r>
      <w:r w:rsidRPr="00237342">
        <w:t xml:space="preserve"> con nitidez un </w:t>
      </w:r>
      <w:r w:rsidR="00D11342">
        <w:t>nodo</w:t>
      </w:r>
      <w:r w:rsidRPr="00237342">
        <w:t xml:space="preserve"> </w:t>
      </w:r>
      <w:r w:rsidR="00D11342">
        <w:t>empresario</w:t>
      </w:r>
      <w:r w:rsidRPr="00237342">
        <w:t xml:space="preserve"> que promueve</w:t>
      </w:r>
      <w:r w:rsidR="00583ED3" w:rsidRPr="00237342">
        <w:t xml:space="preserve"> estas iniciativas</w:t>
      </w:r>
      <w:r w:rsidR="0013623A" w:rsidRPr="00237342">
        <w:t>,</w:t>
      </w:r>
      <w:r w:rsidR="00583ED3" w:rsidRPr="00237342">
        <w:t xml:space="preserve"> </w:t>
      </w:r>
      <w:r w:rsidRPr="00237342">
        <w:t>y que ha conformado una red de co</w:t>
      </w:r>
      <w:r w:rsidR="00395430" w:rsidRPr="00237342">
        <w:t>laboración integrada por organizaciones privada</w:t>
      </w:r>
      <w:r w:rsidRPr="00237342">
        <w:t xml:space="preserve">s –con </w:t>
      </w:r>
      <w:r w:rsidR="00395430" w:rsidRPr="00237342">
        <w:t>y sin fines de lucro</w:t>
      </w:r>
      <w:r w:rsidR="002040E7" w:rsidRPr="00237342">
        <w:t>–</w:t>
      </w:r>
      <w:r w:rsidR="00395430" w:rsidRPr="00237342">
        <w:t xml:space="preserve"> y pública</w:t>
      </w:r>
      <w:r w:rsidRPr="00237342">
        <w:t xml:space="preserve">s </w:t>
      </w:r>
      <w:r w:rsidR="0013623A" w:rsidRPr="00237342">
        <w:t>que operan en Mar del Plata</w:t>
      </w:r>
      <w:r w:rsidR="00AF2BA2" w:rsidRPr="00237342">
        <w:t xml:space="preserve"> y su zona de influencia</w:t>
      </w:r>
      <w:r w:rsidR="00994D16" w:rsidRPr="00237342">
        <w:t>.</w:t>
      </w:r>
    </w:p>
    <w:p w:rsidR="00EB2883" w:rsidRPr="00237342" w:rsidRDefault="00134E12" w:rsidP="00C24C3D">
      <w:r w:rsidRPr="00237342">
        <w:rPr>
          <w:lang w:eastAsia="es-ES_tradnl"/>
        </w:rPr>
        <w:t xml:space="preserve">La </w:t>
      </w:r>
      <w:r w:rsidR="00696B07" w:rsidRPr="00237342">
        <w:rPr>
          <w:lang w:eastAsia="es-ES_tradnl"/>
        </w:rPr>
        <w:t>metodología</w:t>
      </w:r>
      <w:r w:rsidR="00C24C3D" w:rsidRPr="00237342">
        <w:rPr>
          <w:lang w:eastAsia="es-ES_tradnl"/>
        </w:rPr>
        <w:t xml:space="preserve"> empleada</w:t>
      </w:r>
      <w:r w:rsidRPr="00237342">
        <w:rPr>
          <w:lang w:eastAsia="es-ES_tradnl"/>
        </w:rPr>
        <w:t xml:space="preserve"> es de tipo cualitativa, </w:t>
      </w:r>
      <w:r w:rsidR="00D11342">
        <w:rPr>
          <w:lang w:eastAsia="es-ES_tradnl"/>
        </w:rPr>
        <w:t>se centra</w:t>
      </w:r>
      <w:r w:rsidRPr="00237342">
        <w:rPr>
          <w:lang w:eastAsia="es-ES_tradnl"/>
        </w:rPr>
        <w:t xml:space="preserve"> en el estudio de caso de</w:t>
      </w:r>
      <w:r w:rsidR="002040E7" w:rsidRPr="00237342">
        <w:rPr>
          <w:lang w:eastAsia="es-ES_tradnl"/>
        </w:rPr>
        <w:t xml:space="preserve"> </w:t>
      </w:r>
      <w:r w:rsidRPr="00237342">
        <w:rPr>
          <w:lang w:eastAsia="es-ES_tradnl"/>
        </w:rPr>
        <w:t>l</w:t>
      </w:r>
      <w:r w:rsidR="002040E7" w:rsidRPr="00237342">
        <w:rPr>
          <w:lang w:eastAsia="es-ES_tradnl"/>
        </w:rPr>
        <w:t>a ciudad de Mar del Plata</w:t>
      </w:r>
      <w:r w:rsidRPr="00237342">
        <w:rPr>
          <w:lang w:eastAsia="es-ES_tradnl"/>
        </w:rPr>
        <w:t xml:space="preserve"> ya que constituye una </w:t>
      </w:r>
      <w:r w:rsidR="00696B07" w:rsidRPr="00237342">
        <w:rPr>
          <w:lang w:eastAsia="es-ES_tradnl"/>
        </w:rPr>
        <w:t>estrategia adecuada para el abordaje de la</w:t>
      </w:r>
      <w:r w:rsidRPr="00237342">
        <w:rPr>
          <w:lang w:eastAsia="es-ES_tradnl"/>
        </w:rPr>
        <w:t xml:space="preserve">s </w:t>
      </w:r>
      <w:r w:rsidR="00696B07" w:rsidRPr="00237342">
        <w:rPr>
          <w:lang w:eastAsia="es-ES_tradnl"/>
        </w:rPr>
        <w:t xml:space="preserve">preguntas de investigación </w:t>
      </w:r>
      <w:r w:rsidR="00D11342">
        <w:rPr>
          <w:lang w:eastAsia="es-ES_tradnl"/>
        </w:rPr>
        <w:t>definidas</w:t>
      </w:r>
      <w:r w:rsidR="00C24C3D" w:rsidRPr="00237342">
        <w:rPr>
          <w:lang w:eastAsia="es-ES_tradnl"/>
        </w:rPr>
        <w:t xml:space="preserve">. </w:t>
      </w:r>
      <w:r w:rsidR="00696B07" w:rsidRPr="00237342">
        <w:rPr>
          <w:lang w:eastAsia="es-ES_tradnl"/>
        </w:rPr>
        <w:t>Nuestra unidad d</w:t>
      </w:r>
      <w:r w:rsidR="002040E7" w:rsidRPr="00237342">
        <w:rPr>
          <w:lang w:eastAsia="es-ES_tradnl"/>
        </w:rPr>
        <w:t>e análisis son las empresas de Mar del Plata</w:t>
      </w:r>
      <w:r w:rsidR="00D11342">
        <w:rPr>
          <w:lang w:eastAsia="es-ES_tradnl"/>
        </w:rPr>
        <w:t xml:space="preserve"> que realizan acciones de responsabilidad social</w:t>
      </w:r>
      <w:r w:rsidR="00696B07" w:rsidRPr="00237342">
        <w:rPr>
          <w:lang w:eastAsia="es-ES_tradnl"/>
        </w:rPr>
        <w:t>, en función de ello</w:t>
      </w:r>
      <w:r w:rsidR="00D11342">
        <w:rPr>
          <w:lang w:eastAsia="es-ES_tradnl"/>
        </w:rPr>
        <w:t>,</w:t>
      </w:r>
      <w:r w:rsidR="00696B07" w:rsidRPr="00237342">
        <w:rPr>
          <w:lang w:eastAsia="es-ES_tradnl"/>
        </w:rPr>
        <w:t xml:space="preserve"> se </w:t>
      </w:r>
      <w:r w:rsidR="00D11342">
        <w:rPr>
          <w:lang w:eastAsia="es-ES_tradnl"/>
        </w:rPr>
        <w:t>seleccion</w:t>
      </w:r>
      <w:r w:rsidR="00696B07" w:rsidRPr="00237342">
        <w:rPr>
          <w:lang w:eastAsia="es-ES_tradnl"/>
        </w:rPr>
        <w:t xml:space="preserve">ó una muestra teórica de empresas </w:t>
      </w:r>
      <w:r w:rsidR="00D11342">
        <w:rPr>
          <w:lang w:eastAsia="es-ES_tradnl"/>
        </w:rPr>
        <w:t>que participan</w:t>
      </w:r>
      <w:r w:rsidR="00696B07" w:rsidRPr="00237342">
        <w:rPr>
          <w:lang w:eastAsia="es-ES_tradnl"/>
        </w:rPr>
        <w:t xml:space="preserve"> en</w:t>
      </w:r>
      <w:r w:rsidRPr="00237342">
        <w:rPr>
          <w:lang w:eastAsia="es-ES_tradnl"/>
        </w:rPr>
        <w:t xml:space="preserve"> </w:t>
      </w:r>
      <w:r w:rsidR="009A5958" w:rsidRPr="00237342">
        <w:rPr>
          <w:lang w:eastAsia="es-ES_tradnl"/>
        </w:rPr>
        <w:t>“</w:t>
      </w:r>
      <w:r w:rsidRPr="00237342">
        <w:rPr>
          <w:lang w:eastAsia="es-ES_tradnl"/>
        </w:rPr>
        <w:t>FortaleceRSE</w:t>
      </w:r>
      <w:r w:rsidR="009A5958" w:rsidRPr="00237342">
        <w:rPr>
          <w:lang w:eastAsia="es-ES_tradnl"/>
        </w:rPr>
        <w:t>”</w:t>
      </w:r>
      <w:r w:rsidRPr="00237342">
        <w:rPr>
          <w:lang w:eastAsia="es-ES_tradnl"/>
        </w:rPr>
        <w:t xml:space="preserve">, </w:t>
      </w:r>
      <w:r w:rsidR="009A5958" w:rsidRPr="00237342">
        <w:t>cámara empresaria</w:t>
      </w:r>
      <w:r w:rsidR="00EB2883" w:rsidRPr="00237342">
        <w:rPr>
          <w:rStyle w:val="Refdenotaalpie"/>
        </w:rPr>
        <w:footnoteReference w:id="2"/>
      </w:r>
      <w:r w:rsidR="008C0C8A" w:rsidRPr="00237342">
        <w:t xml:space="preserve"> fundada en</w:t>
      </w:r>
      <w:r w:rsidR="009A5958" w:rsidRPr="00237342">
        <w:t xml:space="preserve"> </w:t>
      </w:r>
      <w:r w:rsidR="002040E7" w:rsidRPr="00237342">
        <w:t>la ciudad</w:t>
      </w:r>
      <w:r w:rsidR="008C0C8A" w:rsidRPr="00237342">
        <w:t xml:space="preserve"> en el año 2014 y única entidad de la zona </w:t>
      </w:r>
      <w:r w:rsidR="009A5958" w:rsidRPr="00237342">
        <w:t>en su tipo</w:t>
      </w:r>
      <w:r w:rsidR="00EB2883" w:rsidRPr="00237342">
        <w:t>. Su misión es el fomento del</w:t>
      </w:r>
      <w:r w:rsidR="009A5958" w:rsidRPr="00237342">
        <w:t xml:space="preserve"> desarrollo sostenible por medio de la difusión e implementación de acciones de responsabilidad social empresaria</w:t>
      </w:r>
      <w:r w:rsidR="00D11342">
        <w:t xml:space="preserve">. Sus </w:t>
      </w:r>
      <w:r w:rsidR="009A5958" w:rsidRPr="00237342">
        <w:t xml:space="preserve">líneas de trabajo son: la certificación de modelos de gestión sustentables, la oferta de capacitaciones para la mejora de la calidad de vida en el trabajo, la cooperación entre el sector privado y la sociedad civil para promover la inclusión laboral, y la articulación de iniciativas publico-privadas para el cuidado del medio ambiente. </w:t>
      </w:r>
    </w:p>
    <w:p w:rsidR="00134E12" w:rsidRPr="00237342" w:rsidRDefault="00EB2883" w:rsidP="00C24C3D">
      <w:r w:rsidRPr="00237342">
        <w:rPr>
          <w:lang w:eastAsia="es-ES_tradnl"/>
        </w:rPr>
        <w:t xml:space="preserve">Definida la unidad de análisis y </w:t>
      </w:r>
      <w:r w:rsidR="008C0C8A" w:rsidRPr="00237342">
        <w:rPr>
          <w:lang w:eastAsia="es-ES_tradnl"/>
        </w:rPr>
        <w:t xml:space="preserve">criterio de selección de la </w:t>
      </w:r>
      <w:r w:rsidRPr="00237342">
        <w:rPr>
          <w:lang w:eastAsia="es-ES_tradnl"/>
        </w:rPr>
        <w:t>muestra, se procedió a buscar informantes calificados m</w:t>
      </w:r>
      <w:r w:rsidR="00696B07" w:rsidRPr="00237342">
        <w:rPr>
          <w:lang w:eastAsia="es-ES_tradnl"/>
        </w:rPr>
        <w:t>ediante la técnica de “bola de nieve”</w:t>
      </w:r>
      <w:r w:rsidR="00134E12" w:rsidRPr="00237342">
        <w:rPr>
          <w:lang w:eastAsia="es-ES_tradnl"/>
        </w:rPr>
        <w:t>,</w:t>
      </w:r>
      <w:r w:rsidRPr="00237342">
        <w:rPr>
          <w:lang w:eastAsia="es-ES_tradnl"/>
        </w:rPr>
        <w:t xml:space="preserve"> comenzando por entrevistas a los titulares de la cá</w:t>
      </w:r>
      <w:r w:rsidR="002040E7" w:rsidRPr="00237342">
        <w:rPr>
          <w:lang w:eastAsia="es-ES_tradnl"/>
        </w:rPr>
        <w:t>mara y luego a referentes de las</w:t>
      </w:r>
      <w:r w:rsidRPr="00237342">
        <w:rPr>
          <w:lang w:eastAsia="es-ES_tradnl"/>
        </w:rPr>
        <w:t xml:space="preserve"> principales empresas</w:t>
      </w:r>
      <w:r w:rsidR="002040E7" w:rsidRPr="00237342">
        <w:rPr>
          <w:lang w:eastAsia="es-ES_tradnl"/>
        </w:rPr>
        <w:t xml:space="preserve"> que la integran</w:t>
      </w:r>
      <w:r w:rsidRPr="00237342">
        <w:rPr>
          <w:lang w:eastAsia="es-ES_tradnl"/>
        </w:rPr>
        <w:t xml:space="preserve">. La </w:t>
      </w:r>
      <w:r w:rsidRPr="00237342">
        <w:rPr>
          <w:lang w:eastAsia="es-ES_tradnl"/>
        </w:rPr>
        <w:lastRenderedPageBreak/>
        <w:t>información obtenida de dichas fuentes, junto con toda la información secundaria relevada</w:t>
      </w:r>
      <w:r w:rsidR="008C0C8A" w:rsidRPr="00237342">
        <w:rPr>
          <w:lang w:eastAsia="es-ES_tradnl"/>
        </w:rPr>
        <w:t>,</w:t>
      </w:r>
      <w:r w:rsidRPr="00237342">
        <w:rPr>
          <w:lang w:eastAsia="es-ES_tradnl"/>
        </w:rPr>
        <w:t xml:space="preserve"> se</w:t>
      </w:r>
      <w:r w:rsidR="00696B07" w:rsidRPr="00237342">
        <w:rPr>
          <w:lang w:eastAsia="es-ES_tradnl"/>
        </w:rPr>
        <w:t xml:space="preserve"> sistematizó </w:t>
      </w:r>
      <w:r w:rsidRPr="00237342">
        <w:rPr>
          <w:lang w:eastAsia="es-ES_tradnl"/>
        </w:rPr>
        <w:t>y analiz</w:t>
      </w:r>
      <w:r w:rsidR="00696B07" w:rsidRPr="00237342">
        <w:rPr>
          <w:lang w:eastAsia="es-ES_tradnl"/>
        </w:rPr>
        <w:t>ó</w:t>
      </w:r>
      <w:r w:rsidR="00134E12" w:rsidRPr="00237342">
        <w:rPr>
          <w:lang w:eastAsia="es-ES_tradnl"/>
        </w:rPr>
        <w:t xml:space="preserve"> mediante el software Atlas Ti</w:t>
      </w:r>
      <w:r w:rsidRPr="00237342">
        <w:rPr>
          <w:lang w:eastAsia="es-ES_tradnl"/>
        </w:rPr>
        <w:t>. En</w:t>
      </w:r>
      <w:r w:rsidR="00134E12" w:rsidRPr="00237342">
        <w:rPr>
          <w:lang w:eastAsia="es-ES_tradnl"/>
        </w:rPr>
        <w:t xml:space="preserve"> total </w:t>
      </w:r>
      <w:r w:rsidRPr="00237342">
        <w:rPr>
          <w:lang w:eastAsia="es-ES_tradnl"/>
        </w:rPr>
        <w:t xml:space="preserve">se realizaron </w:t>
      </w:r>
      <w:r w:rsidR="00395430" w:rsidRPr="00237342">
        <w:rPr>
          <w:lang w:eastAsia="es-ES_tradnl"/>
        </w:rPr>
        <w:t>nueve</w:t>
      </w:r>
      <w:r w:rsidR="00134E12" w:rsidRPr="00237342">
        <w:rPr>
          <w:lang w:eastAsia="es-ES_tradnl"/>
        </w:rPr>
        <w:t xml:space="preserve"> entrevistas en profundidad, </w:t>
      </w:r>
      <w:r w:rsidRPr="00237342">
        <w:rPr>
          <w:lang w:eastAsia="es-ES_tradnl"/>
        </w:rPr>
        <w:t xml:space="preserve">se </w:t>
      </w:r>
      <w:r w:rsidR="00EB74FD" w:rsidRPr="00237342">
        <w:rPr>
          <w:lang w:eastAsia="es-ES_tradnl"/>
        </w:rPr>
        <w:t>analizaron</w:t>
      </w:r>
      <w:r w:rsidRPr="00237342">
        <w:rPr>
          <w:lang w:eastAsia="es-ES_tradnl"/>
        </w:rPr>
        <w:t xml:space="preserve"> </w:t>
      </w:r>
      <w:r w:rsidR="0066368A">
        <w:rPr>
          <w:lang w:eastAsia="es-ES_tradnl"/>
        </w:rPr>
        <w:t>cinco</w:t>
      </w:r>
      <w:r w:rsidR="00134E12" w:rsidRPr="00237342">
        <w:rPr>
          <w:lang w:eastAsia="es-ES_tradnl"/>
        </w:rPr>
        <w:t xml:space="preserve"> normativas</w:t>
      </w:r>
      <w:r w:rsidR="00A24A55" w:rsidRPr="00237342">
        <w:rPr>
          <w:lang w:eastAsia="es-ES_tradnl"/>
        </w:rPr>
        <w:t xml:space="preserve"> y </w:t>
      </w:r>
      <w:r w:rsidR="00EB74FD" w:rsidRPr="00237342">
        <w:rPr>
          <w:lang w:eastAsia="es-ES_tradnl"/>
        </w:rPr>
        <w:t xml:space="preserve">se relevaron distintas </w:t>
      </w:r>
      <w:r w:rsidR="009A5958" w:rsidRPr="00237342">
        <w:rPr>
          <w:lang w:eastAsia="es-ES_tradnl"/>
        </w:rPr>
        <w:t xml:space="preserve">páginas web </w:t>
      </w:r>
      <w:r w:rsidR="00EB74FD" w:rsidRPr="00237342">
        <w:rPr>
          <w:lang w:eastAsia="es-ES_tradnl"/>
        </w:rPr>
        <w:t>oficiales y fuentes periodísticas</w:t>
      </w:r>
      <w:r w:rsidR="00134E12" w:rsidRPr="00237342">
        <w:rPr>
          <w:lang w:eastAsia="es-ES_tradnl"/>
        </w:rPr>
        <w:t>.</w:t>
      </w:r>
      <w:r w:rsidR="00C9519E">
        <w:rPr>
          <w:lang w:eastAsia="es-ES_tradnl"/>
        </w:rPr>
        <w:t xml:space="preserve"> En los</w:t>
      </w:r>
      <w:r w:rsidR="00C9519E" w:rsidRPr="00C9519E">
        <w:rPr>
          <w:lang w:eastAsia="es-ES_tradnl"/>
        </w:rPr>
        <w:t xml:space="preserve"> anexo</w:t>
      </w:r>
      <w:r w:rsidR="00C9519E">
        <w:rPr>
          <w:lang w:eastAsia="es-ES_tradnl"/>
        </w:rPr>
        <w:t>s</w:t>
      </w:r>
      <w:r w:rsidR="00C9519E" w:rsidRPr="00C9519E">
        <w:rPr>
          <w:lang w:eastAsia="es-ES_tradnl"/>
        </w:rPr>
        <w:t xml:space="preserve"> del trabajo </w:t>
      </w:r>
      <w:r w:rsidR="00C9519E">
        <w:rPr>
          <w:lang w:eastAsia="es-ES_tradnl"/>
        </w:rPr>
        <w:t>se presenta</w:t>
      </w:r>
      <w:r w:rsidR="00C9519E" w:rsidRPr="00C9519E">
        <w:rPr>
          <w:lang w:eastAsia="es-ES_tradnl"/>
        </w:rPr>
        <w:t xml:space="preserve"> la guía de pautas utilizada, </w:t>
      </w:r>
      <w:r w:rsidR="00C9519E">
        <w:rPr>
          <w:lang w:eastAsia="es-ES_tradnl"/>
        </w:rPr>
        <w:t xml:space="preserve">el detalle de </w:t>
      </w:r>
      <w:r w:rsidR="00C9519E" w:rsidRPr="00C9519E">
        <w:rPr>
          <w:lang w:eastAsia="es-ES_tradnl"/>
        </w:rPr>
        <w:t xml:space="preserve">las </w:t>
      </w:r>
      <w:r w:rsidR="00C9519E">
        <w:rPr>
          <w:lang w:eastAsia="es-ES_tradnl"/>
        </w:rPr>
        <w:t>fuentes empleadas para nuestro análisis y los códigos de las</w:t>
      </w:r>
      <w:r w:rsidR="00C9519E" w:rsidRPr="00C9519E">
        <w:rPr>
          <w:lang w:eastAsia="es-ES_tradnl"/>
        </w:rPr>
        <w:t xml:space="preserve"> citas respectivas.</w:t>
      </w:r>
    </w:p>
    <w:p w:rsidR="00D42EA3" w:rsidRDefault="008C0C8A" w:rsidP="00C9519E">
      <w:pPr>
        <w:spacing w:before="0" w:after="0"/>
      </w:pPr>
      <w:r w:rsidRPr="00237342">
        <w:t xml:space="preserve">Desde nuestro punto de vista, </w:t>
      </w:r>
      <w:r w:rsidR="00C9519E">
        <w:t>la justificación de este</w:t>
      </w:r>
      <w:r w:rsidR="007927F6" w:rsidRPr="00237342">
        <w:t xml:space="preserve"> abordaje </w:t>
      </w:r>
      <w:r w:rsidR="002F3CFD" w:rsidRPr="00237342">
        <w:t xml:space="preserve">radica en </w:t>
      </w:r>
      <w:r w:rsidR="007927F6" w:rsidRPr="00237342">
        <w:t xml:space="preserve">la necesidad de enriquecer </w:t>
      </w:r>
      <w:r w:rsidR="002F3CFD" w:rsidRPr="00237342">
        <w:t>el análisis económico</w:t>
      </w:r>
      <w:r w:rsidR="007927F6" w:rsidRPr="00237342">
        <w:t xml:space="preserve"> mediante </w:t>
      </w:r>
      <w:r w:rsidR="002F3CFD" w:rsidRPr="00237342">
        <w:t>estudios que dialoguen con teorías cuyos</w:t>
      </w:r>
      <w:r w:rsidR="007927F6" w:rsidRPr="00237342">
        <w:t xml:space="preserve"> modelos de comportamiento </w:t>
      </w:r>
      <w:r w:rsidR="00FB3D8C" w:rsidRPr="00237342">
        <w:t xml:space="preserve">incorporan </w:t>
      </w:r>
      <w:r w:rsidR="002F3CFD" w:rsidRPr="00237342">
        <w:t xml:space="preserve">una </w:t>
      </w:r>
      <w:r w:rsidR="007927F6" w:rsidRPr="00237342">
        <w:t>étic</w:t>
      </w:r>
      <w:r w:rsidR="002F3CFD" w:rsidRPr="00237342">
        <w:t>a</w:t>
      </w:r>
      <w:r w:rsidR="007927F6" w:rsidRPr="00237342">
        <w:t xml:space="preserve"> </w:t>
      </w:r>
      <w:r w:rsidR="002F3CFD" w:rsidRPr="00237342">
        <w:t>de</w:t>
      </w:r>
      <w:r w:rsidR="007927F6" w:rsidRPr="00237342">
        <w:t xml:space="preserve"> la cooperación </w:t>
      </w:r>
      <w:r w:rsidR="00FB3D8C" w:rsidRPr="00237342">
        <w:t xml:space="preserve">y la maximización del beneficio colectivo </w:t>
      </w:r>
      <w:r w:rsidR="007927F6" w:rsidRPr="00237342">
        <w:t>(Sen, 1998)</w:t>
      </w:r>
      <w:r w:rsidR="00FB3D8C" w:rsidRPr="00237342">
        <w:t xml:space="preserve"> a diferencia de los tradicionales estudios basados en una ética de la competencia y la maximización del beneficio individual</w:t>
      </w:r>
      <w:r w:rsidR="007927F6" w:rsidRPr="00237342">
        <w:t xml:space="preserve">. </w:t>
      </w:r>
      <w:r w:rsidR="002F3CFD" w:rsidRPr="00237342">
        <w:t xml:space="preserve">Creemos que </w:t>
      </w:r>
      <w:r w:rsidR="00FB3D8C" w:rsidRPr="00237342">
        <w:t>estas perspectivas son pertinentes para enfrentar los desafíos actuales de nuestra especie, cuestión que ha quedado claramente establecida con la agenda 2030 para el desarrollo sostenible (Naciones Unidas, 2015).</w:t>
      </w:r>
      <w:r w:rsidR="002F3CFD" w:rsidRPr="00237342">
        <w:t xml:space="preserve"> En este sentido, </w:t>
      </w:r>
      <w:r w:rsidR="00FB3D8C" w:rsidRPr="00237342">
        <w:t xml:space="preserve">nuestro modesto aporte es contribuir con </w:t>
      </w:r>
      <w:r w:rsidRPr="00237342">
        <w:t>evidencia empírica que arroje</w:t>
      </w:r>
      <w:r w:rsidR="00151261" w:rsidRPr="00237342">
        <w:t xml:space="preserve"> luz sobre el impacto de una ética empresaria basada en </w:t>
      </w:r>
      <w:r w:rsidR="002040E7" w:rsidRPr="00237342">
        <w:t>valores</w:t>
      </w:r>
      <w:r w:rsidR="00151261" w:rsidRPr="00237342">
        <w:t xml:space="preserve"> que contribuyen con </w:t>
      </w:r>
      <w:r w:rsidR="002040E7" w:rsidRPr="00237342">
        <w:t xml:space="preserve">la sostenibilidad </w:t>
      </w:r>
      <w:r w:rsidR="00151261" w:rsidRPr="00237342">
        <w:t>de</w:t>
      </w:r>
      <w:r w:rsidRPr="00237342">
        <w:t xml:space="preserve"> las comunidades donde se sitúan.</w:t>
      </w:r>
      <w:r w:rsidR="00151261">
        <w:t xml:space="preserve"> </w:t>
      </w:r>
    </w:p>
    <w:p w:rsidR="00D42EA3" w:rsidRDefault="00D42EA3" w:rsidP="00D42EA3">
      <w:pPr>
        <w:pStyle w:val="Sinespaciado"/>
        <w:spacing w:before="0" w:after="0"/>
      </w:pPr>
    </w:p>
    <w:p w:rsidR="00C9519E" w:rsidRDefault="00C9519E" w:rsidP="00D42EA3">
      <w:pPr>
        <w:pStyle w:val="Sinespaciado"/>
        <w:spacing w:before="0" w:after="0"/>
      </w:pPr>
    </w:p>
    <w:p w:rsidR="00902250" w:rsidRPr="00920224" w:rsidRDefault="00237342" w:rsidP="00D42EA3">
      <w:pPr>
        <w:pStyle w:val="Sinespaciado"/>
        <w:spacing w:before="0" w:after="0"/>
      </w:pPr>
      <w:r>
        <w:t xml:space="preserve">II - </w:t>
      </w:r>
      <w:r w:rsidR="00902250" w:rsidRPr="00920224">
        <w:t xml:space="preserve">MARCO </w:t>
      </w:r>
      <w:r w:rsidR="00902250" w:rsidRPr="000C2843">
        <w:t>ANALÍTICO</w:t>
      </w:r>
    </w:p>
    <w:p w:rsidR="007251DE" w:rsidRDefault="007251DE" w:rsidP="009F2D31">
      <w:pPr>
        <w:pStyle w:val="Ttulo9"/>
      </w:pPr>
    </w:p>
    <w:p w:rsidR="006F41A8" w:rsidRPr="009F2D31" w:rsidRDefault="00C9519E" w:rsidP="009F2D31">
      <w:pPr>
        <w:pStyle w:val="Ttulo9"/>
      </w:pPr>
      <w:r>
        <w:t>II.I</w:t>
      </w:r>
      <w:r w:rsidR="00237342">
        <w:t xml:space="preserve"> - </w:t>
      </w:r>
      <w:r w:rsidR="006F41A8" w:rsidRPr="009F2D31">
        <w:t>Antecedentes del tema</w:t>
      </w:r>
      <w:r w:rsidR="009F2D31">
        <w:t xml:space="preserve"> y </w:t>
      </w:r>
      <w:r w:rsidR="005D0FCB">
        <w:t>enfoques</w:t>
      </w:r>
    </w:p>
    <w:p w:rsidR="00555803" w:rsidRPr="00237342" w:rsidRDefault="00587094" w:rsidP="009F2D31">
      <w:pPr>
        <w:spacing w:before="0"/>
        <w:rPr>
          <w:lang w:val="es-ES"/>
        </w:rPr>
      </w:pPr>
      <w:r w:rsidRPr="00237342">
        <w:rPr>
          <w:lang w:val="es-ES"/>
        </w:rPr>
        <w:t xml:space="preserve">La responsabilidad social empresaria </w:t>
      </w:r>
      <w:r w:rsidR="00D16A99" w:rsidRPr="00237342">
        <w:rPr>
          <w:lang w:val="es-ES"/>
        </w:rPr>
        <w:t xml:space="preserve">o responsabilidad social corporativa </w:t>
      </w:r>
      <w:r w:rsidRPr="00237342">
        <w:rPr>
          <w:lang w:val="es-ES"/>
        </w:rPr>
        <w:t xml:space="preserve">se origina en los años 50 y 60 en los Estados Unidos y </w:t>
      </w:r>
      <w:r w:rsidR="006F41A8" w:rsidRPr="00237342">
        <w:rPr>
          <w:lang w:val="es-ES"/>
        </w:rPr>
        <w:t>representa</w:t>
      </w:r>
      <w:r w:rsidRPr="00237342">
        <w:rPr>
          <w:lang w:val="es-ES"/>
        </w:rPr>
        <w:t xml:space="preserve"> un intento de reconciliación entre las empresas y sus comunidades, particularmente al promover una ética empresaria </w:t>
      </w:r>
      <w:r w:rsidR="00D16A99" w:rsidRPr="00237342">
        <w:rPr>
          <w:lang w:val="es-ES"/>
        </w:rPr>
        <w:t>más</w:t>
      </w:r>
      <w:r w:rsidRPr="00237342">
        <w:rPr>
          <w:lang w:val="es-ES"/>
        </w:rPr>
        <w:t xml:space="preserve"> sensible ante los problemas sociales y ambientales de la época. En el contexto político y social de los años 70, este giro social del sector empresario empieza a ganar relevancia, conforme la sociedad </w:t>
      </w:r>
      <w:r w:rsidR="006F41A8" w:rsidRPr="00237342">
        <w:rPr>
          <w:lang w:val="es-ES"/>
        </w:rPr>
        <w:t>pone</w:t>
      </w:r>
      <w:r w:rsidRPr="00237342">
        <w:rPr>
          <w:lang w:val="es-ES"/>
        </w:rPr>
        <w:t xml:space="preserve"> su atención </w:t>
      </w:r>
      <w:r w:rsidR="00555803" w:rsidRPr="00237342">
        <w:rPr>
          <w:lang w:val="es-ES"/>
        </w:rPr>
        <w:t xml:space="preserve">en cuestiones tales como la igualdad de oportunidades, la conservación de los recursos naturales, la protección </w:t>
      </w:r>
      <w:r w:rsidR="00D16A99" w:rsidRPr="00237342">
        <w:rPr>
          <w:lang w:val="es-ES"/>
        </w:rPr>
        <w:t>de</w:t>
      </w:r>
      <w:r w:rsidR="00555803" w:rsidRPr="00237342">
        <w:rPr>
          <w:lang w:val="es-ES"/>
        </w:rPr>
        <w:t xml:space="preserve"> consumidores y trabajadores (</w:t>
      </w:r>
      <w:r w:rsidR="00555803" w:rsidRPr="00237342">
        <w:t>Aguilera y Becerra, 2012)</w:t>
      </w:r>
      <w:r w:rsidR="00D16A99" w:rsidRPr="00237342">
        <w:t>.</w:t>
      </w:r>
      <w:r w:rsidR="006F41A8" w:rsidRPr="00237342">
        <w:t xml:space="preserve"> </w:t>
      </w:r>
      <w:r w:rsidR="006504F2" w:rsidRPr="00237342">
        <w:t>Concomitantemente con</w:t>
      </w:r>
      <w:r w:rsidR="006F41A8" w:rsidRPr="00237342">
        <w:t xml:space="preserve"> esta creciente sensibilidad social sobre los efectos de la actividad </w:t>
      </w:r>
      <w:r w:rsidR="006504F2" w:rsidRPr="00237342">
        <w:t>empresarial</w:t>
      </w:r>
      <w:r w:rsidR="006F41A8" w:rsidRPr="00237342">
        <w:t xml:space="preserve">, </w:t>
      </w:r>
      <w:r w:rsidR="006504F2" w:rsidRPr="00237342">
        <w:t xml:space="preserve">las empresas empiezan a considerar que agrega valor a su </w:t>
      </w:r>
      <w:r w:rsidR="002C55A0" w:rsidRPr="00237342">
        <w:t>negocio</w:t>
      </w:r>
      <w:r w:rsidR="006504F2" w:rsidRPr="00237342">
        <w:t xml:space="preserve"> el hecho de contar con imagen pública responsable</w:t>
      </w:r>
      <w:r w:rsidR="00073960">
        <w:t xml:space="preserve"> y</w:t>
      </w:r>
      <w:r w:rsidR="006504F2" w:rsidRPr="00237342">
        <w:t xml:space="preserve"> </w:t>
      </w:r>
      <w:r w:rsidR="00073960">
        <w:rPr>
          <w:lang w:val="es-ES"/>
        </w:rPr>
        <w:t>las</w:t>
      </w:r>
      <w:r w:rsidR="006504F2" w:rsidRPr="00237342">
        <w:rPr>
          <w:lang w:val="es-ES"/>
        </w:rPr>
        <w:t xml:space="preserve"> </w:t>
      </w:r>
      <w:r w:rsidR="002C55A0" w:rsidRPr="00237342">
        <w:rPr>
          <w:lang w:val="es-ES"/>
        </w:rPr>
        <w:t>predispo</w:t>
      </w:r>
      <w:r w:rsidR="00073960">
        <w:rPr>
          <w:lang w:val="es-ES"/>
        </w:rPr>
        <w:t>ne</w:t>
      </w:r>
      <w:r w:rsidR="006504F2" w:rsidRPr="00237342">
        <w:rPr>
          <w:lang w:val="es-ES"/>
        </w:rPr>
        <w:t xml:space="preserve"> a cooperar con otros</w:t>
      </w:r>
      <w:r w:rsidR="00555803" w:rsidRPr="00237342">
        <w:rPr>
          <w:lang w:val="es-ES"/>
        </w:rPr>
        <w:t xml:space="preserve"> sectores </w:t>
      </w:r>
      <w:r w:rsidR="006504F2" w:rsidRPr="00237342">
        <w:rPr>
          <w:lang w:val="es-ES"/>
        </w:rPr>
        <w:t>sociales en temas relacionados con la</w:t>
      </w:r>
      <w:r w:rsidR="00555803" w:rsidRPr="00237342">
        <w:rPr>
          <w:lang w:val="es-ES"/>
        </w:rPr>
        <w:t xml:space="preserve"> calidad de vida </w:t>
      </w:r>
      <w:r w:rsidR="006504F2" w:rsidRPr="00237342">
        <w:rPr>
          <w:lang w:val="es-ES"/>
        </w:rPr>
        <w:t>de sus comunidades</w:t>
      </w:r>
      <w:r w:rsidR="00555803" w:rsidRPr="00237342">
        <w:rPr>
          <w:lang w:val="es-ES"/>
        </w:rPr>
        <w:t xml:space="preserve"> (</w:t>
      </w:r>
      <w:proofErr w:type="spellStart"/>
      <w:r w:rsidR="00555803" w:rsidRPr="00237342">
        <w:t>Blazquez</w:t>
      </w:r>
      <w:proofErr w:type="spellEnd"/>
      <w:r w:rsidR="00555803" w:rsidRPr="00237342">
        <w:t xml:space="preserve"> et. al., 2010)</w:t>
      </w:r>
      <w:r w:rsidR="006504F2" w:rsidRPr="00237342">
        <w:t>.</w:t>
      </w:r>
    </w:p>
    <w:p w:rsidR="00555803" w:rsidRPr="00237342" w:rsidRDefault="006504F2" w:rsidP="00CB18F5">
      <w:r w:rsidRPr="00237342">
        <w:rPr>
          <w:lang w:val="es-ES"/>
        </w:rPr>
        <w:t xml:space="preserve">Este fenómeno ha dado lugar a </w:t>
      </w:r>
      <w:r w:rsidR="00251F1A" w:rsidRPr="00237342">
        <w:rPr>
          <w:lang w:val="es-ES"/>
        </w:rPr>
        <w:t>distintas</w:t>
      </w:r>
      <w:r w:rsidRPr="00237342">
        <w:rPr>
          <w:lang w:val="es-ES"/>
        </w:rPr>
        <w:t xml:space="preserve"> </w:t>
      </w:r>
      <w:r w:rsidR="00555803" w:rsidRPr="00237342">
        <w:rPr>
          <w:lang w:val="es-ES"/>
        </w:rPr>
        <w:t>concepciones</w:t>
      </w:r>
      <w:r w:rsidR="00251F1A" w:rsidRPr="00237342">
        <w:rPr>
          <w:lang w:val="es-ES"/>
        </w:rPr>
        <w:t xml:space="preserve"> sobre lo</w:t>
      </w:r>
      <w:r w:rsidRPr="00237342">
        <w:rPr>
          <w:lang w:val="es-ES"/>
        </w:rPr>
        <w:t>s motiv</w:t>
      </w:r>
      <w:r w:rsidR="00251F1A" w:rsidRPr="00237342">
        <w:rPr>
          <w:lang w:val="es-ES"/>
        </w:rPr>
        <w:t>os de</w:t>
      </w:r>
      <w:r w:rsidRPr="00237342">
        <w:rPr>
          <w:lang w:val="es-ES"/>
        </w:rPr>
        <w:t xml:space="preserve"> las empresas </w:t>
      </w:r>
      <w:r w:rsidR="00251F1A" w:rsidRPr="00237342">
        <w:rPr>
          <w:lang w:val="es-ES"/>
        </w:rPr>
        <w:t>que</w:t>
      </w:r>
      <w:r w:rsidRPr="00237342">
        <w:rPr>
          <w:lang w:val="es-ES"/>
        </w:rPr>
        <w:t xml:space="preserve"> impulsa</w:t>
      </w:r>
      <w:r w:rsidR="004449E8" w:rsidRPr="00237342">
        <w:rPr>
          <w:lang w:val="es-ES"/>
        </w:rPr>
        <w:t>n</w:t>
      </w:r>
      <w:r w:rsidRPr="00237342">
        <w:rPr>
          <w:lang w:val="es-ES"/>
        </w:rPr>
        <w:t xml:space="preserve"> iniciativ</w:t>
      </w:r>
      <w:r w:rsidR="00251F1A" w:rsidRPr="00237342">
        <w:rPr>
          <w:lang w:val="es-ES"/>
        </w:rPr>
        <w:t xml:space="preserve">as de responsabilidad social, las </w:t>
      </w:r>
      <w:r w:rsidR="002C55A0" w:rsidRPr="00237342">
        <w:rPr>
          <w:lang w:val="es-ES"/>
        </w:rPr>
        <w:t xml:space="preserve">dos </w:t>
      </w:r>
      <w:r w:rsidR="00251F1A" w:rsidRPr="00237342">
        <w:rPr>
          <w:lang w:val="es-ES"/>
        </w:rPr>
        <w:t>más habituales refieren a razones morales</w:t>
      </w:r>
      <w:r w:rsidR="004449E8" w:rsidRPr="00237342">
        <w:rPr>
          <w:lang w:val="es-ES"/>
        </w:rPr>
        <w:t xml:space="preserve"> –</w:t>
      </w:r>
      <w:r w:rsidR="00251F1A" w:rsidRPr="00237342">
        <w:rPr>
          <w:lang w:val="es-ES"/>
        </w:rPr>
        <w:t>y</w:t>
      </w:r>
      <w:r w:rsidR="00555803" w:rsidRPr="00237342">
        <w:rPr>
          <w:lang w:val="es-ES"/>
        </w:rPr>
        <w:t xml:space="preserve"> un</w:t>
      </w:r>
      <w:r w:rsidR="00251F1A" w:rsidRPr="00237342">
        <w:rPr>
          <w:lang w:val="es-ES"/>
        </w:rPr>
        <w:t xml:space="preserve"> comportamiento</w:t>
      </w:r>
      <w:r w:rsidR="00555803" w:rsidRPr="00237342">
        <w:rPr>
          <w:lang w:val="es-ES"/>
        </w:rPr>
        <w:t xml:space="preserve"> consciente </w:t>
      </w:r>
      <w:r w:rsidR="00251F1A" w:rsidRPr="00237342">
        <w:rPr>
          <w:lang w:val="es-ES"/>
        </w:rPr>
        <w:t>de responsabilizarse por el</w:t>
      </w:r>
      <w:r w:rsidR="00555803" w:rsidRPr="00237342">
        <w:rPr>
          <w:lang w:val="es-ES"/>
        </w:rPr>
        <w:t xml:space="preserve"> bien</w:t>
      </w:r>
      <w:r w:rsidR="00251F1A" w:rsidRPr="00237342">
        <w:rPr>
          <w:lang w:val="es-ES"/>
        </w:rPr>
        <w:t xml:space="preserve"> común</w:t>
      </w:r>
      <w:r w:rsidR="004449E8" w:rsidRPr="00237342">
        <w:rPr>
          <w:lang w:val="es-ES"/>
        </w:rPr>
        <w:t>–</w:t>
      </w:r>
      <w:r w:rsidR="00251F1A" w:rsidRPr="00237342">
        <w:rPr>
          <w:lang w:val="es-ES"/>
        </w:rPr>
        <w:t xml:space="preserve"> y a razones especulativas –y un comportamiento orientado a obtener</w:t>
      </w:r>
      <w:r w:rsidR="00555803" w:rsidRPr="00237342">
        <w:rPr>
          <w:lang w:val="es-ES"/>
        </w:rPr>
        <w:t xml:space="preserve"> beneficios económicos y</w:t>
      </w:r>
      <w:r w:rsidR="00251F1A" w:rsidRPr="00237342">
        <w:rPr>
          <w:lang w:val="es-ES"/>
        </w:rPr>
        <w:t>/o</w:t>
      </w:r>
      <w:r w:rsidR="00555803" w:rsidRPr="00237342">
        <w:rPr>
          <w:lang w:val="es-ES"/>
        </w:rPr>
        <w:t xml:space="preserve"> personales </w:t>
      </w:r>
      <w:r w:rsidR="00251F1A" w:rsidRPr="00237342">
        <w:rPr>
          <w:lang w:val="es-ES"/>
        </w:rPr>
        <w:t>para</w:t>
      </w:r>
      <w:r w:rsidR="00555803" w:rsidRPr="00237342">
        <w:rPr>
          <w:lang w:val="es-ES"/>
        </w:rPr>
        <w:t xml:space="preserve"> los propietarios </w:t>
      </w:r>
      <w:r w:rsidR="00251F1A" w:rsidRPr="00237342">
        <w:rPr>
          <w:lang w:val="es-ES"/>
        </w:rPr>
        <w:t>y</w:t>
      </w:r>
      <w:r w:rsidR="00555803" w:rsidRPr="00237342">
        <w:rPr>
          <w:lang w:val="es-ES"/>
        </w:rPr>
        <w:t xml:space="preserve"> directivos</w:t>
      </w:r>
      <w:r w:rsidR="004449E8" w:rsidRPr="00237342">
        <w:rPr>
          <w:lang w:val="es-ES"/>
        </w:rPr>
        <w:t>–</w:t>
      </w:r>
      <w:r w:rsidR="00251F1A" w:rsidRPr="00237342">
        <w:rPr>
          <w:lang w:val="es-ES"/>
        </w:rPr>
        <w:t xml:space="preserve"> </w:t>
      </w:r>
      <w:r w:rsidR="00555803" w:rsidRPr="00237342">
        <w:rPr>
          <w:lang w:val="es-ES"/>
        </w:rPr>
        <w:t>(</w:t>
      </w:r>
      <w:r w:rsidR="00555803" w:rsidRPr="00237342">
        <w:t>Aguilera y Becerra, 2012)</w:t>
      </w:r>
      <w:r w:rsidR="00251F1A" w:rsidRPr="00237342">
        <w:t>.</w:t>
      </w:r>
      <w:r w:rsidR="002C55A0" w:rsidRPr="00237342">
        <w:t xml:space="preserve"> Conforme la responsabilidad social empresaria adquiere relevancia</w:t>
      </w:r>
      <w:r w:rsidR="00CB18F5" w:rsidRPr="00237342">
        <w:t xml:space="preserve"> en las organizaciones, se desarrollan </w:t>
      </w:r>
      <w:r w:rsidR="002C55A0" w:rsidRPr="00237342">
        <w:t>los in</w:t>
      </w:r>
      <w:r w:rsidR="00CB18F5" w:rsidRPr="00237342">
        <w:t>strumentos para informar a los distintos grupos de interés sobre las acciones respectivas. En general se observan reportes de</w:t>
      </w:r>
      <w:r w:rsidR="00D52952" w:rsidRPr="00237342">
        <w:t xml:space="preserve"> dos tipos,</w:t>
      </w:r>
      <w:r w:rsidR="00CB18F5" w:rsidRPr="00237342">
        <w:t xml:space="preserve"> </w:t>
      </w:r>
      <w:r w:rsidR="00D52952" w:rsidRPr="00237342">
        <w:t xml:space="preserve">en un extremo los de </w:t>
      </w:r>
      <w:r w:rsidR="00CB18F5" w:rsidRPr="00237342">
        <w:t xml:space="preserve">estructura </w:t>
      </w:r>
      <w:r w:rsidR="00555803" w:rsidRPr="00237342">
        <w:t>blanda y</w:t>
      </w:r>
      <w:r w:rsidR="00D52952" w:rsidRPr="00237342">
        <w:t xml:space="preserve"> en el otro los de</w:t>
      </w:r>
      <w:r w:rsidR="00555803" w:rsidRPr="00237342">
        <w:t xml:space="preserve"> </w:t>
      </w:r>
      <w:r w:rsidR="00CB18F5" w:rsidRPr="00237342">
        <w:t xml:space="preserve">estructura </w:t>
      </w:r>
      <w:r w:rsidR="00555803" w:rsidRPr="00237342">
        <w:t>dura</w:t>
      </w:r>
      <w:r w:rsidR="00D52952" w:rsidRPr="00237342">
        <w:t>, en cualquier caso, sus principales objetivos suelen ser minimizar reclamos y bajar el riesgo reputacional</w:t>
      </w:r>
      <w:r w:rsidR="00555803" w:rsidRPr="00237342">
        <w:rPr>
          <w:lang w:val="es-ES"/>
        </w:rPr>
        <w:t xml:space="preserve"> </w:t>
      </w:r>
      <w:r w:rsidR="00D52952" w:rsidRPr="00237342">
        <w:rPr>
          <w:lang w:val="es-ES"/>
        </w:rPr>
        <w:t xml:space="preserve">de la emisora </w:t>
      </w:r>
      <w:r w:rsidR="00555803" w:rsidRPr="00237342">
        <w:rPr>
          <w:lang w:val="es-ES"/>
        </w:rPr>
        <w:t>(</w:t>
      </w:r>
      <w:r w:rsidR="00555803" w:rsidRPr="00237342">
        <w:t>Villegas y Quintanilla, 2012).</w:t>
      </w:r>
    </w:p>
    <w:p w:rsidR="00555803" w:rsidRPr="00237342" w:rsidRDefault="00A95936" w:rsidP="004E5F68">
      <w:r w:rsidRPr="00237342">
        <w:t>Paralelamente, se ha problematizado sobre el rol que deben asumir los Estados frente a este cambio de paradigma empresario, existiendo posiciones contrapuestas en relación a si la</w:t>
      </w:r>
      <w:r w:rsidR="003B1DDF" w:rsidRPr="00237342">
        <w:t xml:space="preserve"> responsabilidad social debe</w:t>
      </w:r>
      <w:r w:rsidRPr="00237342">
        <w:t xml:space="preserve"> </w:t>
      </w:r>
      <w:r w:rsidR="006F3E08" w:rsidRPr="00237342">
        <w:t>depender de la voluntad del empresario</w:t>
      </w:r>
      <w:r w:rsidR="003B1DDF" w:rsidRPr="00237342">
        <w:t xml:space="preserve"> y estar desregulada, o por el contrario, los programas y reportes deben</w:t>
      </w:r>
      <w:r w:rsidR="006F3E08" w:rsidRPr="00237342">
        <w:t xml:space="preserve"> ser obligatorios y por ende el estado debe exigirlos </w:t>
      </w:r>
      <w:r w:rsidR="003B1DDF" w:rsidRPr="00237342">
        <w:t>mediante regulaciones específicas</w:t>
      </w:r>
      <w:r w:rsidRPr="00237342">
        <w:t xml:space="preserve">. En este sentido, </w:t>
      </w:r>
      <w:r w:rsidR="003B1DDF" w:rsidRPr="00237342">
        <w:t xml:space="preserve">se ha señalado que </w:t>
      </w:r>
      <w:r w:rsidRPr="00237342">
        <w:t>l</w:t>
      </w:r>
      <w:r w:rsidRPr="00237342">
        <w:rPr>
          <w:lang w:val="es-ES"/>
        </w:rPr>
        <w:t>a</w:t>
      </w:r>
      <w:r w:rsidR="003B1DDF" w:rsidRPr="00237342">
        <w:rPr>
          <w:lang w:val="es-ES"/>
        </w:rPr>
        <w:t xml:space="preserve"> legislación en</w:t>
      </w:r>
      <w:r w:rsidRPr="00237342">
        <w:rPr>
          <w:lang w:val="es-ES"/>
        </w:rPr>
        <w:t xml:space="preserve"> Argentina se orienta a</w:t>
      </w:r>
      <w:r w:rsidR="00555803" w:rsidRPr="00237342">
        <w:rPr>
          <w:lang w:val="es-ES"/>
        </w:rPr>
        <w:t xml:space="preserve"> establecer </w:t>
      </w:r>
      <w:r w:rsidR="003B1DDF" w:rsidRPr="00237342">
        <w:rPr>
          <w:lang w:val="es-ES"/>
        </w:rPr>
        <w:t>marcos de</w:t>
      </w:r>
      <w:r w:rsidR="00555803" w:rsidRPr="00237342">
        <w:rPr>
          <w:lang w:val="es-ES"/>
        </w:rPr>
        <w:t xml:space="preserve"> referencia mínimo</w:t>
      </w:r>
      <w:r w:rsidR="003B1DDF" w:rsidRPr="00237342">
        <w:rPr>
          <w:lang w:val="es-ES"/>
        </w:rPr>
        <w:t>s</w:t>
      </w:r>
      <w:r w:rsidR="00555803" w:rsidRPr="00237342">
        <w:rPr>
          <w:lang w:val="es-ES"/>
        </w:rPr>
        <w:t xml:space="preserve"> que promuev</w:t>
      </w:r>
      <w:r w:rsidR="003B1DDF" w:rsidRPr="00237342">
        <w:rPr>
          <w:lang w:val="es-ES"/>
        </w:rPr>
        <w:t xml:space="preserve">an un </w:t>
      </w:r>
      <w:r w:rsidR="00555803" w:rsidRPr="00237342">
        <w:rPr>
          <w:lang w:val="es-ES"/>
        </w:rPr>
        <w:t xml:space="preserve">comportamiento </w:t>
      </w:r>
      <w:r w:rsidRPr="00237342">
        <w:rPr>
          <w:lang w:val="es-ES"/>
        </w:rPr>
        <w:t xml:space="preserve">responsable y </w:t>
      </w:r>
      <w:r w:rsidR="003B1DDF" w:rsidRPr="00237342">
        <w:rPr>
          <w:lang w:val="es-ES"/>
        </w:rPr>
        <w:t>consciente del</w:t>
      </w:r>
      <w:r w:rsidRPr="00237342">
        <w:rPr>
          <w:lang w:val="es-ES"/>
        </w:rPr>
        <w:t xml:space="preserve"> desafío de la sustentabilidad</w:t>
      </w:r>
      <w:r w:rsidR="00555803" w:rsidRPr="00237342">
        <w:rPr>
          <w:lang w:val="es-ES"/>
        </w:rPr>
        <w:t xml:space="preserve"> (</w:t>
      </w:r>
      <w:proofErr w:type="spellStart"/>
      <w:r w:rsidR="00555803" w:rsidRPr="00237342">
        <w:t>Blazquez</w:t>
      </w:r>
      <w:proofErr w:type="spellEnd"/>
      <w:r w:rsidR="00555803" w:rsidRPr="00237342">
        <w:t xml:space="preserve"> et. al., 2010)</w:t>
      </w:r>
      <w:r w:rsidRPr="00237342">
        <w:t>.</w:t>
      </w:r>
      <w:r w:rsidR="003B1DDF" w:rsidRPr="00237342">
        <w:t xml:space="preserve"> Este enfoque tiende a exigir a los gobiernos</w:t>
      </w:r>
      <w:r w:rsidR="004E5F68" w:rsidRPr="00237342">
        <w:t xml:space="preserve"> establecer incentivos y</w:t>
      </w:r>
      <w:r w:rsidR="003B1DDF" w:rsidRPr="00237342">
        <w:t xml:space="preserve"> control</w:t>
      </w:r>
      <w:r w:rsidR="004E5F68" w:rsidRPr="00237342">
        <w:t>es</w:t>
      </w:r>
      <w:r w:rsidR="003B1DDF" w:rsidRPr="00237342">
        <w:t xml:space="preserve"> </w:t>
      </w:r>
      <w:r w:rsidR="004E5F68" w:rsidRPr="00237342">
        <w:t>a</w:t>
      </w:r>
      <w:r w:rsidR="003B1DDF" w:rsidRPr="00237342">
        <w:t>l comportamiento empresario</w:t>
      </w:r>
      <w:r w:rsidR="004E5F68" w:rsidRPr="00237342">
        <w:t xml:space="preserve"> y la difusión de información a la ciudadanía. Por ejemplo demandando </w:t>
      </w:r>
      <w:r w:rsidR="004E5F68" w:rsidRPr="00237342">
        <w:rPr>
          <w:lang w:val="es-ES"/>
        </w:rPr>
        <w:t>la inclusión</w:t>
      </w:r>
      <w:r w:rsidR="00555803" w:rsidRPr="00237342">
        <w:rPr>
          <w:lang w:val="es-ES"/>
        </w:rPr>
        <w:t xml:space="preserve"> en l</w:t>
      </w:r>
      <w:r w:rsidR="004E5F68" w:rsidRPr="00237342">
        <w:rPr>
          <w:lang w:val="es-ES"/>
        </w:rPr>
        <w:t>os balances de las empresas un capítulo dedicado</w:t>
      </w:r>
      <w:r w:rsidR="00555803" w:rsidRPr="00237342">
        <w:rPr>
          <w:lang w:val="es-ES"/>
        </w:rPr>
        <w:t xml:space="preserve"> al contrato social</w:t>
      </w:r>
      <w:r w:rsidR="004E5F68" w:rsidRPr="00237342">
        <w:rPr>
          <w:lang w:val="es-ES"/>
        </w:rPr>
        <w:t xml:space="preserve"> que describa las</w:t>
      </w:r>
      <w:r w:rsidR="00555803" w:rsidRPr="00237342">
        <w:rPr>
          <w:lang w:val="es-ES"/>
        </w:rPr>
        <w:t xml:space="preserve"> acciones con el conjunto de </w:t>
      </w:r>
      <w:r w:rsidR="004E5F68" w:rsidRPr="00237342">
        <w:rPr>
          <w:lang w:val="es-ES"/>
        </w:rPr>
        <w:t>los agentes de influencia y recomendando la utilización de</w:t>
      </w:r>
      <w:r w:rsidR="00555803" w:rsidRPr="00237342">
        <w:rPr>
          <w:lang w:val="es-ES"/>
        </w:rPr>
        <w:t xml:space="preserve"> normas internacionales de monitoreo social. </w:t>
      </w:r>
      <w:r w:rsidR="000C2843" w:rsidRPr="00237342">
        <w:rPr>
          <w:lang w:val="es-ES"/>
        </w:rPr>
        <w:t xml:space="preserve">El </w:t>
      </w:r>
      <w:r w:rsidR="000C2843" w:rsidRPr="00237342">
        <w:rPr>
          <w:lang w:val="es-ES"/>
        </w:rPr>
        <w:lastRenderedPageBreak/>
        <w:t>fundamento de esto</w:t>
      </w:r>
      <w:r w:rsidR="004E5F68" w:rsidRPr="00237342">
        <w:rPr>
          <w:lang w:val="es-ES"/>
        </w:rPr>
        <w:t xml:space="preserve"> es que la ciudadanía pueda </w:t>
      </w:r>
      <w:r w:rsidR="00555803" w:rsidRPr="00237342">
        <w:rPr>
          <w:lang w:val="es-ES"/>
        </w:rPr>
        <w:t>dist</w:t>
      </w:r>
      <w:r w:rsidR="004E5F68" w:rsidRPr="00237342">
        <w:rPr>
          <w:lang w:val="es-ES"/>
        </w:rPr>
        <w:t>i</w:t>
      </w:r>
      <w:r w:rsidR="00555803" w:rsidRPr="00237342">
        <w:rPr>
          <w:lang w:val="es-ES"/>
        </w:rPr>
        <w:t xml:space="preserve">nguir las empresas que cumplen con su contrato social de aquellas que no, </w:t>
      </w:r>
      <w:r w:rsidR="004E5F68" w:rsidRPr="00237342">
        <w:rPr>
          <w:lang w:val="es-ES"/>
        </w:rPr>
        <w:t>para</w:t>
      </w:r>
      <w:r w:rsidR="00555803" w:rsidRPr="00237342">
        <w:rPr>
          <w:lang w:val="es-ES"/>
        </w:rPr>
        <w:t xml:space="preserve"> premiarlas o castigarlas </w:t>
      </w:r>
      <w:r w:rsidR="004E5F68" w:rsidRPr="00237342">
        <w:rPr>
          <w:lang w:val="es-ES"/>
        </w:rPr>
        <w:t>mediante</w:t>
      </w:r>
      <w:r w:rsidR="00555803" w:rsidRPr="00237342">
        <w:rPr>
          <w:lang w:val="es-ES"/>
        </w:rPr>
        <w:t xml:space="preserve"> la compra de los productos o servicios que ofrecen (</w:t>
      </w:r>
      <w:proofErr w:type="spellStart"/>
      <w:r w:rsidR="00555803" w:rsidRPr="00237342">
        <w:t>Roitstein</w:t>
      </w:r>
      <w:proofErr w:type="spellEnd"/>
      <w:r w:rsidR="00555803" w:rsidRPr="00237342">
        <w:t>, 2004).</w:t>
      </w:r>
    </w:p>
    <w:p w:rsidR="007251DE" w:rsidRDefault="007251DE" w:rsidP="009F2D31">
      <w:pPr>
        <w:pStyle w:val="Ttulo9"/>
      </w:pPr>
    </w:p>
    <w:p w:rsidR="00555803" w:rsidRPr="00237342" w:rsidRDefault="00C9519E" w:rsidP="009F2D31">
      <w:pPr>
        <w:pStyle w:val="Ttulo9"/>
      </w:pPr>
      <w:r>
        <w:t>II.II</w:t>
      </w:r>
      <w:r w:rsidR="00237342">
        <w:t xml:space="preserve"> - </w:t>
      </w:r>
      <w:r w:rsidR="005D0FCB" w:rsidRPr="00237342">
        <w:t xml:space="preserve">Perspectiva </w:t>
      </w:r>
      <w:r w:rsidR="009F2D31" w:rsidRPr="00237342">
        <w:t xml:space="preserve">y categorías </w:t>
      </w:r>
      <w:r w:rsidR="005D0FCB" w:rsidRPr="00237342">
        <w:t>de análisis</w:t>
      </w:r>
    </w:p>
    <w:p w:rsidR="001353CD" w:rsidRPr="00237342" w:rsidRDefault="00035CCF" w:rsidP="001353CD">
      <w:r w:rsidRPr="00237342">
        <w:t xml:space="preserve">La relevancia de nuestro análisis radica en la necesidad de comprender </w:t>
      </w:r>
      <w:r w:rsidR="00934129" w:rsidRPr="00237342">
        <w:t xml:space="preserve">el rol del sector empresario en </w:t>
      </w:r>
      <w:r w:rsidRPr="00237342">
        <w:t>el proceso de desarrollo de un</w:t>
      </w:r>
      <w:r w:rsidR="00F52ADA" w:rsidRPr="00237342">
        <w:t>a comunidad</w:t>
      </w:r>
      <w:r w:rsidRPr="00237342">
        <w:t xml:space="preserve">. </w:t>
      </w:r>
      <w:r w:rsidR="004449E8" w:rsidRPr="00237342">
        <w:t>Consid</w:t>
      </w:r>
      <w:r w:rsidR="000C2843" w:rsidRPr="00237342">
        <w:t>eramos</w:t>
      </w:r>
      <w:r w:rsidR="00934129" w:rsidRPr="00237342">
        <w:t xml:space="preserve"> que e</w:t>
      </w:r>
      <w:r w:rsidRPr="00237342">
        <w:t xml:space="preserve">l desarrollo </w:t>
      </w:r>
      <w:r w:rsidR="00934129" w:rsidRPr="00237342">
        <w:t>es</w:t>
      </w:r>
      <w:r w:rsidRPr="00237342">
        <w:t xml:space="preserve"> un fenómeno endógeno que consiste en innovar a nivel local</w:t>
      </w:r>
      <w:r w:rsidR="00077273" w:rsidRPr="00237342">
        <w:t>.</w:t>
      </w:r>
      <w:r w:rsidRPr="00237342">
        <w:t xml:space="preserve"> </w:t>
      </w:r>
      <w:r w:rsidR="00077273" w:rsidRPr="00237342">
        <w:t>Sus principales características son:</w:t>
      </w:r>
      <w:r w:rsidRPr="00237342">
        <w:t xml:space="preserve"> la capacidad de transformar un sistema socio-económico</w:t>
      </w:r>
      <w:r w:rsidR="00B77CD8" w:rsidRPr="00237342">
        <w:t xml:space="preserve"> determinado</w:t>
      </w:r>
      <w:r w:rsidRPr="00237342">
        <w:t>, la habilidad para reaccionar a oportunidades externas</w:t>
      </w:r>
      <w:r w:rsidR="00B77CD8" w:rsidRPr="00237342">
        <w:t xml:space="preserve"> a un territorio</w:t>
      </w:r>
      <w:r w:rsidRPr="00237342">
        <w:t>, la promoción de aprendizaje social, y la habilidad para introducir regulaciones que favorezcan las características anteriores</w:t>
      </w:r>
      <w:r w:rsidR="005A49F5" w:rsidRPr="00237342">
        <w:t xml:space="preserve"> (</w:t>
      </w:r>
      <w:proofErr w:type="spellStart"/>
      <w:r w:rsidR="005A49F5" w:rsidRPr="00237342">
        <w:t>Boisier</w:t>
      </w:r>
      <w:proofErr w:type="spellEnd"/>
      <w:r w:rsidR="005A49F5" w:rsidRPr="00237342">
        <w:t xml:space="preserve">, 1999). </w:t>
      </w:r>
      <w:r w:rsidR="000C2843" w:rsidRPr="00237342">
        <w:t>Otros consideran</w:t>
      </w:r>
      <w:r w:rsidR="00146EC2" w:rsidRPr="00237342">
        <w:t xml:space="preserve"> que el desarrollo local depende –entr</w:t>
      </w:r>
      <w:r w:rsidR="00F52ADA" w:rsidRPr="00237342">
        <w:t>e</w:t>
      </w:r>
      <w:r w:rsidR="00146EC2" w:rsidRPr="00237342">
        <w:t xml:space="preserve"> otras cuestiones</w:t>
      </w:r>
      <w:r w:rsidR="004449E8" w:rsidRPr="00237342">
        <w:t>–</w:t>
      </w:r>
      <w:r w:rsidR="00146EC2" w:rsidRPr="00237342">
        <w:t xml:space="preserve"> del talento empresarial, la flexibilidad del sistema productivo y la existencia de algún agente catalizador que movilice el potencial autóctono</w:t>
      </w:r>
      <w:r w:rsidR="000C2843" w:rsidRPr="00237342">
        <w:t xml:space="preserve"> (</w:t>
      </w:r>
      <w:r w:rsidR="004449E8" w:rsidRPr="00237342">
        <w:t>Cuadrado-Roura</w:t>
      </w:r>
      <w:r w:rsidR="00E46161" w:rsidRPr="00237342">
        <w:t xml:space="preserve">, </w:t>
      </w:r>
      <w:r w:rsidR="004449E8" w:rsidRPr="00237342">
        <w:t>1995)</w:t>
      </w:r>
      <w:r w:rsidR="00146EC2" w:rsidRPr="00237342">
        <w:t xml:space="preserve">. </w:t>
      </w:r>
    </w:p>
    <w:p w:rsidR="00011F67" w:rsidRPr="00237342" w:rsidRDefault="00B77CD8" w:rsidP="00011F67">
      <w:r w:rsidRPr="00237342">
        <w:t>El</w:t>
      </w:r>
      <w:r w:rsidR="008B4A95" w:rsidRPr="00237342">
        <w:t xml:space="preserve"> sector </w:t>
      </w:r>
      <w:r w:rsidRPr="00237342">
        <w:t xml:space="preserve">empresarial </w:t>
      </w:r>
      <w:r w:rsidR="008B4A95" w:rsidRPr="00237342">
        <w:t>está integrado típicamente por organizaciones con fines de lucro y sus respectivos</w:t>
      </w:r>
      <w:r w:rsidR="001353CD" w:rsidRPr="00237342">
        <w:t xml:space="preserve"> agentes de influencia </w:t>
      </w:r>
      <w:r w:rsidR="00920224" w:rsidRPr="00237342">
        <w:t>(Friedman &amp; Miles, 2002)</w:t>
      </w:r>
      <w:r w:rsidR="008B4A95" w:rsidRPr="00237342">
        <w:t>, los cuales conforman una</w:t>
      </w:r>
      <w:r w:rsidR="001353CD" w:rsidRPr="00237342">
        <w:t xml:space="preserve"> </w:t>
      </w:r>
      <w:r w:rsidR="008B4A95" w:rsidRPr="00237342">
        <w:t>trama</w:t>
      </w:r>
      <w:r w:rsidR="001353CD" w:rsidRPr="00237342">
        <w:t xml:space="preserve"> de actores </w:t>
      </w:r>
      <w:r w:rsidR="008B4A95" w:rsidRPr="00237342">
        <w:t>e</w:t>
      </w:r>
      <w:r w:rsidR="001353CD" w:rsidRPr="00237342">
        <w:t xml:space="preserve"> intereses </w:t>
      </w:r>
      <w:r w:rsidRPr="00237342">
        <w:t>que se coordinan en función de producir</w:t>
      </w:r>
      <w:r w:rsidR="008B4A95" w:rsidRPr="00237342">
        <w:t xml:space="preserve"> bienes y servicios</w:t>
      </w:r>
      <w:r w:rsidR="000F6F1E" w:rsidRPr="00237342">
        <w:t>.</w:t>
      </w:r>
      <w:r w:rsidR="008B4A95" w:rsidRPr="00237342">
        <w:t xml:space="preserve"> </w:t>
      </w:r>
      <w:r w:rsidR="00F52ADA" w:rsidRPr="00237342">
        <w:t>Tal</w:t>
      </w:r>
      <w:r w:rsidR="008B4A95" w:rsidRPr="00237342">
        <w:t xml:space="preserve"> como se ha descri</w:t>
      </w:r>
      <w:r w:rsidR="00073960">
        <w:t>p</w:t>
      </w:r>
      <w:r w:rsidR="008B4A95" w:rsidRPr="00237342">
        <w:t>to</w:t>
      </w:r>
      <w:r w:rsidR="00F52ADA" w:rsidRPr="00237342">
        <w:t>,</w:t>
      </w:r>
      <w:r w:rsidR="008B4A95" w:rsidRPr="00237342">
        <w:t xml:space="preserve"> el sector empresario </w:t>
      </w:r>
      <w:r w:rsidR="00011F67" w:rsidRPr="00237342">
        <w:t>suele asumir fines que exceden los objetivos de negocio</w:t>
      </w:r>
      <w:r w:rsidR="008B4A95" w:rsidRPr="00237342">
        <w:t>.</w:t>
      </w:r>
      <w:r w:rsidR="00011F67" w:rsidRPr="00237342">
        <w:rPr>
          <w:rFonts w:ascii="Calibri" w:hAnsi="Calibri" w:cs="Calibri"/>
          <w:lang w:eastAsia="en-US"/>
        </w:rPr>
        <w:t xml:space="preserve"> En</w:t>
      </w:r>
      <w:r w:rsidR="00011F67" w:rsidRPr="00237342">
        <w:t xml:space="preserve"> situaciones donde se articulan esfuerzos en torno </w:t>
      </w:r>
      <w:r w:rsidR="00404124" w:rsidRPr="00237342">
        <w:t>a</w:t>
      </w:r>
      <w:r w:rsidR="00011F67" w:rsidRPr="00237342">
        <w:t xml:space="preserve"> iniciativas de responsabilidad social empresaria, se conforman relaciones entre organismos públicos, grupos de promoción, organizaciones sin fines de lucro y empresas con fines de lucro que actúan en una determinada esfera de política y participan en proyectos conjuntos. Estas redes surgen para instrumentar políticas con el propósito de abordar situaciones problemáticas que las organizaciones promotoras individualmente no pueden transformar  (</w:t>
      </w:r>
      <w:proofErr w:type="spellStart"/>
      <w:r w:rsidR="00011F67" w:rsidRPr="00237342">
        <w:t>Hodge</w:t>
      </w:r>
      <w:proofErr w:type="spellEnd"/>
      <w:r w:rsidR="00011F67" w:rsidRPr="00237342">
        <w:t xml:space="preserve">, </w:t>
      </w:r>
      <w:proofErr w:type="spellStart"/>
      <w:r w:rsidR="00011F67" w:rsidRPr="00237342">
        <w:rPr>
          <w:lang w:val="es-ES"/>
        </w:rPr>
        <w:t>Childs</w:t>
      </w:r>
      <w:proofErr w:type="spellEnd"/>
      <w:r w:rsidR="00011F67" w:rsidRPr="00237342">
        <w:rPr>
          <w:lang w:val="es-ES"/>
        </w:rPr>
        <w:t xml:space="preserve"> &amp; Au</w:t>
      </w:r>
      <w:r w:rsidR="00011F67" w:rsidRPr="00237342">
        <w:t xml:space="preserve">, 2020). </w:t>
      </w:r>
    </w:p>
    <w:p w:rsidR="00E46161" w:rsidRPr="00237342" w:rsidRDefault="000C2843" w:rsidP="00480464">
      <w:pPr>
        <w:rPr>
          <w:lang w:val="es-ES"/>
        </w:rPr>
      </w:pPr>
      <w:r w:rsidRPr="00237342">
        <w:t>Concebimos la</w:t>
      </w:r>
      <w:r w:rsidR="00F72EF9" w:rsidRPr="00237342">
        <w:rPr>
          <w:lang w:val="es-ES"/>
        </w:rPr>
        <w:t xml:space="preserve"> re</w:t>
      </w:r>
      <w:r w:rsidR="00BC6428" w:rsidRPr="00237342">
        <w:rPr>
          <w:lang w:val="es-ES"/>
        </w:rPr>
        <w:t>sponsabilidad social empresaria</w:t>
      </w:r>
      <w:r w:rsidR="00F72EF9" w:rsidRPr="00237342">
        <w:rPr>
          <w:lang w:val="es-ES"/>
        </w:rPr>
        <w:t xml:space="preserve"> </w:t>
      </w:r>
      <w:r w:rsidRPr="00237342">
        <w:rPr>
          <w:lang w:val="es-ES"/>
        </w:rPr>
        <w:t>como</w:t>
      </w:r>
      <w:r w:rsidR="00E46161" w:rsidRPr="00237342">
        <w:rPr>
          <w:lang w:val="es-ES"/>
        </w:rPr>
        <w:t>:</w:t>
      </w:r>
      <w:r w:rsidR="00404124" w:rsidRPr="00237342">
        <w:rPr>
          <w:lang w:val="es-ES"/>
        </w:rPr>
        <w:t xml:space="preserve"> </w:t>
      </w:r>
    </w:p>
    <w:p w:rsidR="00E46161" w:rsidRPr="00237342" w:rsidRDefault="00480464" w:rsidP="00480464">
      <w:pPr>
        <w:ind w:left="709" w:right="565" w:firstLine="0"/>
      </w:pPr>
      <w:r>
        <w:rPr>
          <w:lang w:val="es-ES"/>
        </w:rPr>
        <w:t>E</w:t>
      </w:r>
      <w:r w:rsidR="00F72EF9" w:rsidRPr="00237342">
        <w:rPr>
          <w:lang w:val="es-ES"/>
        </w:rPr>
        <w:t xml:space="preserve">l estado de conciencia de la empresa en el cual para su toma de decisiones se compromete a hacer lo correcto, en el momento correcto, en el lugar correcto y con los medios correctos para obtener los resultados correctos dentro de un marco de desarrollo sustentable que respete el </w:t>
      </w:r>
      <w:r w:rsidR="00BC6428" w:rsidRPr="00237342">
        <w:rPr>
          <w:lang w:val="es-ES"/>
        </w:rPr>
        <w:t>equilibrio</w:t>
      </w:r>
      <w:r w:rsidR="00F72EF9" w:rsidRPr="00237342">
        <w:rPr>
          <w:lang w:val="es-ES"/>
        </w:rPr>
        <w:t xml:space="preserve"> entre la sociedad, la naturaleza y la rentabilidad empresarial.</w:t>
      </w:r>
      <w:r w:rsidR="00F72EF9" w:rsidRPr="00237342">
        <w:t xml:space="preserve"> (Abreu y </w:t>
      </w:r>
      <w:proofErr w:type="spellStart"/>
      <w:r w:rsidR="00F72EF9" w:rsidRPr="00237342">
        <w:t>Badii</w:t>
      </w:r>
      <w:proofErr w:type="spellEnd"/>
      <w:r w:rsidR="00F72EF9" w:rsidRPr="00237342">
        <w:t>, 2007</w:t>
      </w:r>
      <w:r w:rsidR="00E46161" w:rsidRPr="00237342">
        <w:t>:67</w:t>
      </w:r>
      <w:r w:rsidR="00F72EF9" w:rsidRPr="00237342">
        <w:t>).</w:t>
      </w:r>
      <w:r w:rsidR="00BC6428" w:rsidRPr="00237342">
        <w:t xml:space="preserve"> </w:t>
      </w:r>
    </w:p>
    <w:p w:rsidR="00F72EF9" w:rsidRPr="00480464" w:rsidRDefault="00BC6428" w:rsidP="00480464">
      <w:r w:rsidRPr="00237342">
        <w:t>Desde</w:t>
      </w:r>
      <w:r w:rsidR="000C2843" w:rsidRPr="00237342">
        <w:t xml:space="preserve"> la literatura especializada se hace referencia a un concepto superador, </w:t>
      </w:r>
      <w:r w:rsidR="00E46161" w:rsidRPr="00237342">
        <w:t>la creación de</w:t>
      </w:r>
      <w:r w:rsidR="00BF4BBA" w:rsidRPr="00237342">
        <w:t xml:space="preserve"> </w:t>
      </w:r>
      <w:r w:rsidRPr="00237342">
        <w:t xml:space="preserve">valor compartido, </w:t>
      </w:r>
      <w:r w:rsidR="00E46161" w:rsidRPr="00237342">
        <w:t>este</w:t>
      </w:r>
      <w:r w:rsidR="00BF4BBA" w:rsidRPr="00237342">
        <w:t xml:space="preserve"> </w:t>
      </w:r>
      <w:r w:rsidRPr="00237342">
        <w:t>implica</w:t>
      </w:r>
      <w:r w:rsidRPr="00237342">
        <w:rPr>
          <w:rFonts w:ascii="Calibri" w:hAnsi="Calibri" w:cs="Calibri"/>
          <w:lang w:eastAsia="en-US"/>
        </w:rPr>
        <w:t xml:space="preserve"> </w:t>
      </w:r>
      <w:r w:rsidR="00BF4BBA" w:rsidRPr="00237342">
        <w:rPr>
          <w:rFonts w:ascii="Calibri" w:hAnsi="Calibri" w:cs="Calibri"/>
          <w:lang w:eastAsia="en-US"/>
        </w:rPr>
        <w:t>generar</w:t>
      </w:r>
      <w:r w:rsidR="00F72EF9" w:rsidRPr="00237342">
        <w:rPr>
          <w:rFonts w:ascii="Calibri" w:hAnsi="Calibri" w:cs="Calibri"/>
          <w:lang w:eastAsia="en-US"/>
        </w:rPr>
        <w:t xml:space="preserve"> valor económico </w:t>
      </w:r>
      <w:r w:rsidR="00BF4BBA" w:rsidRPr="00237342">
        <w:rPr>
          <w:rFonts w:ascii="Calibri" w:hAnsi="Calibri" w:cs="Calibri"/>
          <w:lang w:eastAsia="en-US"/>
        </w:rPr>
        <w:t xml:space="preserve">en una empresa </w:t>
      </w:r>
      <w:r w:rsidR="00F72EF9" w:rsidRPr="00237342">
        <w:rPr>
          <w:rFonts w:ascii="Calibri" w:hAnsi="Calibri" w:cs="Calibri"/>
          <w:lang w:eastAsia="en-US"/>
        </w:rPr>
        <w:t xml:space="preserve">de </w:t>
      </w:r>
      <w:r w:rsidRPr="00237342">
        <w:rPr>
          <w:rFonts w:ascii="Calibri" w:hAnsi="Calibri" w:cs="Calibri"/>
          <w:lang w:eastAsia="en-US"/>
        </w:rPr>
        <w:t>tal</w:t>
      </w:r>
      <w:r w:rsidR="00F72EF9" w:rsidRPr="00237342">
        <w:rPr>
          <w:rFonts w:ascii="Calibri" w:hAnsi="Calibri" w:cs="Calibri"/>
          <w:lang w:eastAsia="en-US"/>
        </w:rPr>
        <w:t xml:space="preserve"> manera que también </w:t>
      </w:r>
      <w:r w:rsidRPr="00237342">
        <w:rPr>
          <w:rFonts w:ascii="Calibri" w:hAnsi="Calibri" w:cs="Calibri"/>
          <w:lang w:eastAsia="en-US"/>
        </w:rPr>
        <w:t xml:space="preserve">se </w:t>
      </w:r>
      <w:r w:rsidR="00BF4BBA" w:rsidRPr="00237342">
        <w:rPr>
          <w:rFonts w:ascii="Calibri" w:hAnsi="Calibri" w:cs="Calibri"/>
          <w:lang w:eastAsia="en-US"/>
        </w:rPr>
        <w:t>genere</w:t>
      </w:r>
      <w:r w:rsidR="00F72EF9" w:rsidRPr="00237342">
        <w:rPr>
          <w:rFonts w:ascii="Calibri" w:hAnsi="Calibri" w:cs="Calibri"/>
          <w:lang w:eastAsia="en-US"/>
        </w:rPr>
        <w:t xml:space="preserve"> valor para </w:t>
      </w:r>
      <w:r w:rsidR="00BF4BBA" w:rsidRPr="00237342">
        <w:rPr>
          <w:rFonts w:ascii="Calibri" w:hAnsi="Calibri" w:cs="Calibri"/>
          <w:lang w:eastAsia="en-US"/>
        </w:rPr>
        <w:t>toda una comunidad</w:t>
      </w:r>
      <w:r w:rsidRPr="00237342">
        <w:rPr>
          <w:rFonts w:ascii="Calibri" w:hAnsi="Calibri" w:cs="Calibri"/>
          <w:lang w:eastAsia="en-US"/>
        </w:rPr>
        <w:t xml:space="preserve">. </w:t>
      </w:r>
      <w:r w:rsidR="00BF4BBA" w:rsidRPr="00237342">
        <w:rPr>
          <w:rFonts w:ascii="Calibri" w:hAnsi="Calibri" w:cs="Calibri"/>
          <w:lang w:eastAsia="en-US"/>
        </w:rPr>
        <w:t xml:space="preserve">La ventaja de esta </w:t>
      </w:r>
      <w:r w:rsidRPr="00237342">
        <w:rPr>
          <w:rFonts w:ascii="Calibri" w:hAnsi="Calibri" w:cs="Calibri"/>
          <w:lang w:eastAsia="en-US"/>
        </w:rPr>
        <w:t xml:space="preserve">concepción </w:t>
      </w:r>
      <w:r w:rsidR="00BF4BBA" w:rsidRPr="00237342">
        <w:rPr>
          <w:rFonts w:ascii="Calibri" w:hAnsi="Calibri" w:cs="Calibri"/>
          <w:lang w:eastAsia="en-US"/>
        </w:rPr>
        <w:t xml:space="preserve">radicaría en </w:t>
      </w:r>
      <w:r w:rsidR="00E46161" w:rsidRPr="00237342">
        <w:rPr>
          <w:rFonts w:ascii="Calibri" w:hAnsi="Calibri" w:cs="Calibri"/>
          <w:lang w:eastAsia="en-US"/>
        </w:rPr>
        <w:t>desarrollar una</w:t>
      </w:r>
      <w:r w:rsidR="00F72EF9" w:rsidRPr="00237342">
        <w:rPr>
          <w:rFonts w:ascii="Calibri" w:hAnsi="Calibri" w:cs="Calibri"/>
          <w:lang w:eastAsia="en-US"/>
        </w:rPr>
        <w:t xml:space="preserve"> oportunidad de negocio</w:t>
      </w:r>
      <w:r w:rsidR="00E46161" w:rsidRPr="00237342">
        <w:rPr>
          <w:rFonts w:ascii="Calibri" w:hAnsi="Calibri" w:cs="Calibri"/>
          <w:lang w:eastAsia="en-US"/>
        </w:rPr>
        <w:t xml:space="preserve"> y al mismo tiempo alinear</w:t>
      </w:r>
      <w:r w:rsidRPr="00237342">
        <w:rPr>
          <w:rFonts w:ascii="Calibri" w:hAnsi="Calibri" w:cs="Calibri"/>
          <w:lang w:eastAsia="en-US"/>
        </w:rPr>
        <w:t xml:space="preserve"> el éxito empresario</w:t>
      </w:r>
      <w:r w:rsidR="00F72EF9" w:rsidRPr="00237342">
        <w:rPr>
          <w:rFonts w:ascii="Calibri" w:hAnsi="Calibri" w:cs="Calibri"/>
          <w:lang w:eastAsia="en-US"/>
        </w:rPr>
        <w:t xml:space="preserve"> con el progreso</w:t>
      </w:r>
      <w:r w:rsidRPr="00237342">
        <w:rPr>
          <w:rFonts w:ascii="Calibri" w:hAnsi="Calibri" w:cs="Calibri"/>
          <w:lang w:eastAsia="en-US"/>
        </w:rPr>
        <w:t xml:space="preserve"> social, cuestión necesaria para la sustentabilidad </w:t>
      </w:r>
      <w:r w:rsidR="000D730E" w:rsidRPr="00237342">
        <w:rPr>
          <w:rFonts w:ascii="Calibri" w:hAnsi="Calibri" w:cs="Calibri"/>
          <w:lang w:eastAsia="en-US"/>
        </w:rPr>
        <w:t>de</w:t>
      </w:r>
      <w:r w:rsidRPr="00237342">
        <w:rPr>
          <w:rFonts w:ascii="Calibri" w:hAnsi="Calibri" w:cs="Calibri"/>
          <w:lang w:eastAsia="en-US"/>
        </w:rPr>
        <w:t xml:space="preserve"> cualquier actividad</w:t>
      </w:r>
      <w:r w:rsidR="00F72EF9" w:rsidRPr="00237342">
        <w:rPr>
          <w:rFonts w:ascii="Calibri" w:hAnsi="Calibri" w:cs="Calibri"/>
          <w:lang w:eastAsia="en-US"/>
        </w:rPr>
        <w:t xml:space="preserve"> (</w:t>
      </w:r>
      <w:r w:rsidR="00F72EF9" w:rsidRPr="00237342">
        <w:rPr>
          <w:lang w:val="es-ES"/>
        </w:rPr>
        <w:t>Kramer &amp; Porter, 2006).</w:t>
      </w:r>
      <w:r w:rsidRPr="00237342">
        <w:rPr>
          <w:lang w:val="es-ES"/>
        </w:rPr>
        <w:t xml:space="preserve"> Desde este enfoque </w:t>
      </w:r>
      <w:r w:rsidRPr="00237342">
        <w:rPr>
          <w:rFonts w:ascii="Calibri" w:hAnsi="Calibri" w:cs="Calibri"/>
          <w:lang w:eastAsia="en-US"/>
        </w:rPr>
        <w:t xml:space="preserve">se </w:t>
      </w:r>
      <w:r w:rsidR="00F72EF9" w:rsidRPr="00237342">
        <w:rPr>
          <w:rFonts w:ascii="Calibri" w:hAnsi="Calibri" w:cs="Calibri"/>
          <w:lang w:eastAsia="en-US"/>
        </w:rPr>
        <w:t xml:space="preserve">pretende incorporar la colaboración entre entes con y sin fines de lucro </w:t>
      </w:r>
      <w:r w:rsidRPr="00237342">
        <w:rPr>
          <w:rFonts w:ascii="Calibri" w:hAnsi="Calibri" w:cs="Calibri"/>
          <w:lang w:eastAsia="en-US"/>
        </w:rPr>
        <w:t>en las</w:t>
      </w:r>
      <w:r w:rsidR="00F72EF9" w:rsidRPr="00237342">
        <w:rPr>
          <w:rFonts w:ascii="Calibri" w:hAnsi="Calibri" w:cs="Calibri"/>
          <w:lang w:eastAsia="en-US"/>
        </w:rPr>
        <w:t xml:space="preserve"> misiones</w:t>
      </w:r>
      <w:r w:rsidRPr="00237342">
        <w:rPr>
          <w:rFonts w:ascii="Calibri" w:hAnsi="Calibri" w:cs="Calibri"/>
          <w:lang w:eastAsia="en-US"/>
        </w:rPr>
        <w:t xml:space="preserve"> de las empresas</w:t>
      </w:r>
      <w:r w:rsidR="00F72EF9" w:rsidRPr="00237342">
        <w:rPr>
          <w:rFonts w:ascii="Calibri" w:hAnsi="Calibri" w:cs="Calibri"/>
          <w:lang w:eastAsia="en-US"/>
        </w:rPr>
        <w:t xml:space="preserve">. </w:t>
      </w:r>
      <w:r w:rsidRPr="00237342">
        <w:rPr>
          <w:rFonts w:ascii="Calibri" w:hAnsi="Calibri" w:cs="Calibri"/>
          <w:lang w:eastAsia="en-US"/>
        </w:rPr>
        <w:t>Es decir,</w:t>
      </w:r>
      <w:r w:rsidR="002F2E8E" w:rsidRPr="00237342">
        <w:rPr>
          <w:rFonts w:ascii="Calibri" w:hAnsi="Calibri" w:cs="Calibri"/>
          <w:lang w:eastAsia="en-US"/>
        </w:rPr>
        <w:t xml:space="preserve"> romper</w:t>
      </w:r>
      <w:r w:rsidR="00F72EF9" w:rsidRPr="00237342">
        <w:rPr>
          <w:rFonts w:ascii="Calibri" w:hAnsi="Calibri" w:cs="Calibri"/>
          <w:lang w:eastAsia="en-US"/>
        </w:rPr>
        <w:t xml:space="preserve"> los </w:t>
      </w:r>
      <w:r w:rsidR="00E46161" w:rsidRPr="00237342">
        <w:rPr>
          <w:rFonts w:ascii="Calibri" w:hAnsi="Calibri" w:cs="Calibri"/>
          <w:lang w:eastAsia="en-US"/>
        </w:rPr>
        <w:t xml:space="preserve">tradicionales </w:t>
      </w:r>
      <w:r w:rsidR="00F72EF9" w:rsidRPr="00237342">
        <w:rPr>
          <w:rFonts w:ascii="Calibri" w:hAnsi="Calibri" w:cs="Calibri"/>
          <w:lang w:eastAsia="en-US"/>
        </w:rPr>
        <w:t xml:space="preserve">límites </w:t>
      </w:r>
      <w:r w:rsidR="002F2E8E" w:rsidRPr="00237342">
        <w:rPr>
          <w:rFonts w:ascii="Calibri" w:hAnsi="Calibri" w:cs="Calibri"/>
          <w:lang w:eastAsia="en-US"/>
        </w:rPr>
        <w:t xml:space="preserve">entre empresas, </w:t>
      </w:r>
      <w:proofErr w:type="spellStart"/>
      <w:r w:rsidR="00F72EF9" w:rsidRPr="00237342">
        <w:rPr>
          <w:rFonts w:ascii="Calibri" w:hAnsi="Calibri" w:cs="Calibri"/>
          <w:lang w:eastAsia="en-US"/>
        </w:rPr>
        <w:t>ONGs</w:t>
      </w:r>
      <w:proofErr w:type="spellEnd"/>
      <w:r w:rsidR="00F72EF9" w:rsidRPr="00237342">
        <w:rPr>
          <w:rFonts w:ascii="Calibri" w:hAnsi="Calibri" w:cs="Calibri"/>
          <w:lang w:eastAsia="en-US"/>
        </w:rPr>
        <w:t xml:space="preserve"> y gobiernos, </w:t>
      </w:r>
      <w:r w:rsidR="002F2E8E" w:rsidRPr="00237342">
        <w:rPr>
          <w:rFonts w:ascii="Calibri" w:hAnsi="Calibri" w:cs="Calibri"/>
          <w:lang w:eastAsia="en-US"/>
        </w:rPr>
        <w:t>en función de</w:t>
      </w:r>
      <w:r w:rsidR="00F72EF9" w:rsidRPr="00237342">
        <w:rPr>
          <w:rFonts w:ascii="Calibri" w:hAnsi="Calibri" w:cs="Calibri"/>
          <w:lang w:eastAsia="en-US"/>
        </w:rPr>
        <w:t xml:space="preserve"> hacer sinergia </w:t>
      </w:r>
      <w:r w:rsidR="002F2E8E" w:rsidRPr="00237342">
        <w:rPr>
          <w:rFonts w:ascii="Calibri" w:hAnsi="Calibri" w:cs="Calibri"/>
          <w:lang w:eastAsia="en-US"/>
        </w:rPr>
        <w:t>para generar</w:t>
      </w:r>
      <w:r w:rsidR="00F72EF9" w:rsidRPr="00237342">
        <w:rPr>
          <w:rFonts w:ascii="Calibri" w:hAnsi="Calibri" w:cs="Calibri"/>
          <w:lang w:eastAsia="en-US"/>
        </w:rPr>
        <w:t xml:space="preserve"> valor</w:t>
      </w:r>
      <w:r w:rsidR="002F2E8E" w:rsidRPr="00237342">
        <w:rPr>
          <w:rFonts w:ascii="Calibri" w:hAnsi="Calibri" w:cs="Calibri"/>
          <w:lang w:eastAsia="en-US"/>
        </w:rPr>
        <w:t xml:space="preserve"> </w:t>
      </w:r>
      <w:r w:rsidR="00E46161" w:rsidRPr="00237342">
        <w:rPr>
          <w:rFonts w:ascii="Calibri" w:hAnsi="Calibri" w:cs="Calibri"/>
          <w:lang w:eastAsia="en-US"/>
        </w:rPr>
        <w:t>en una comunidad</w:t>
      </w:r>
      <w:r w:rsidR="002F2E8E" w:rsidRPr="00237342">
        <w:rPr>
          <w:rFonts w:ascii="Calibri" w:hAnsi="Calibri" w:cs="Calibri"/>
          <w:lang w:eastAsia="en-US"/>
        </w:rPr>
        <w:t xml:space="preserve">. </w:t>
      </w:r>
    </w:p>
    <w:p w:rsidR="00B77CD8" w:rsidRPr="00237342" w:rsidRDefault="003668C0" w:rsidP="009E0A4C">
      <w:pPr>
        <w:rPr>
          <w:lang w:val="es-ES"/>
        </w:rPr>
      </w:pPr>
      <w:r w:rsidRPr="00237342">
        <w:t>Si</w:t>
      </w:r>
      <w:r w:rsidR="00421E63" w:rsidRPr="00237342">
        <w:t xml:space="preserve"> aceptamos la</w:t>
      </w:r>
      <w:r w:rsidR="00E46161" w:rsidRPr="00237342">
        <w:t>s</w:t>
      </w:r>
      <w:r w:rsidR="00421E63" w:rsidRPr="00237342">
        <w:t xml:space="preserve"> hipótesis de</w:t>
      </w:r>
      <w:r w:rsidR="00E46161" w:rsidRPr="00237342">
        <w:t>l ya citado</w:t>
      </w:r>
      <w:r w:rsidR="00421E63" w:rsidRPr="00237342">
        <w:t xml:space="preserve"> </w:t>
      </w:r>
      <w:proofErr w:type="spellStart"/>
      <w:r w:rsidR="00404124" w:rsidRPr="00237342">
        <w:t>Boisier</w:t>
      </w:r>
      <w:proofErr w:type="spellEnd"/>
      <w:r w:rsidR="00E46161" w:rsidRPr="00237342">
        <w:t xml:space="preserve"> y </w:t>
      </w:r>
      <w:r w:rsidR="00EA663F" w:rsidRPr="00237342">
        <w:t xml:space="preserve">su tesis de </w:t>
      </w:r>
      <w:r w:rsidR="00404124" w:rsidRPr="00237342">
        <w:t xml:space="preserve">que </w:t>
      </w:r>
      <w:r w:rsidR="00421E63" w:rsidRPr="00237342">
        <w:t xml:space="preserve">el desarrollo es </w:t>
      </w:r>
      <w:r w:rsidR="00404124" w:rsidRPr="00237342">
        <w:t>“</w:t>
      </w:r>
      <w:r w:rsidR="00421E63" w:rsidRPr="00237342">
        <w:t xml:space="preserve">una propiedad emergente de un sistema territorial dinámico, complejo, adaptativo y altamente </w:t>
      </w:r>
      <w:proofErr w:type="spellStart"/>
      <w:r w:rsidR="00421E63" w:rsidRPr="00237342">
        <w:t>sinergizado</w:t>
      </w:r>
      <w:proofErr w:type="spellEnd"/>
      <w:r w:rsidR="00421E63" w:rsidRPr="00237342">
        <w:t xml:space="preserve">” (2009:8) podemos </w:t>
      </w:r>
      <w:r w:rsidR="00404124" w:rsidRPr="00237342">
        <w:t>afirmar</w:t>
      </w:r>
      <w:r w:rsidR="00B51A14" w:rsidRPr="00237342">
        <w:t xml:space="preserve"> que </w:t>
      </w:r>
      <w:r w:rsidR="009E0A4C" w:rsidRPr="00237342">
        <w:t xml:space="preserve">en una escala local </w:t>
      </w:r>
      <w:r w:rsidR="00404124" w:rsidRPr="00237342">
        <w:t>las acciones simultáneas de empresas y sus redes de colaboración tendientes</w:t>
      </w:r>
      <w:r w:rsidRPr="00237342">
        <w:t xml:space="preserve"> </w:t>
      </w:r>
      <w:r w:rsidR="00404124" w:rsidRPr="00237342">
        <w:t>a movilizar</w:t>
      </w:r>
      <w:r w:rsidRPr="00237342">
        <w:t xml:space="preserve"> recursos que aborden distintas problemáticas sociales </w:t>
      </w:r>
      <w:r w:rsidR="002F2E8E" w:rsidRPr="00237342">
        <w:t>constituye</w:t>
      </w:r>
      <w:r w:rsidR="00404124" w:rsidRPr="00237342">
        <w:t>n</w:t>
      </w:r>
      <w:r w:rsidR="002F2E8E" w:rsidRPr="00237342">
        <w:t xml:space="preserve"> un</w:t>
      </w:r>
      <w:r w:rsidR="00BF4BBA" w:rsidRPr="00237342">
        <w:t xml:space="preserve"> mecanismo</w:t>
      </w:r>
      <w:r w:rsidRPr="00237342">
        <w:t xml:space="preserve"> de desarrollo </w:t>
      </w:r>
      <w:r w:rsidR="002F2E8E" w:rsidRPr="00237342">
        <w:t>endógeno</w:t>
      </w:r>
      <w:r w:rsidR="00B51A14" w:rsidRPr="00237342">
        <w:t xml:space="preserve">. </w:t>
      </w:r>
      <w:r w:rsidR="00BF4BBA" w:rsidRPr="00237342">
        <w:t>Par</w:t>
      </w:r>
      <w:r w:rsidR="00EA663F" w:rsidRPr="00237342">
        <w:t>a comprender esta dinámica</w:t>
      </w:r>
      <w:r w:rsidR="00404124" w:rsidRPr="00237342">
        <w:t xml:space="preserve"> </w:t>
      </w:r>
      <w:r w:rsidR="00EA663F" w:rsidRPr="00237342">
        <w:t>dicho autor</w:t>
      </w:r>
      <w:r w:rsidR="00BF4BBA" w:rsidRPr="00237342">
        <w:t xml:space="preserve"> propone analizar</w:t>
      </w:r>
      <w:r w:rsidR="00404124" w:rsidRPr="00237342">
        <w:t xml:space="preserve"> </w:t>
      </w:r>
      <w:r w:rsidR="00F52ADA" w:rsidRPr="00237342">
        <w:t>seis</w:t>
      </w:r>
      <w:r w:rsidR="00BF4BBA" w:rsidRPr="00237342">
        <w:t xml:space="preserve"> subsistemas que operan a nivel</w:t>
      </w:r>
      <w:r w:rsidR="00404124" w:rsidRPr="00237342">
        <w:t xml:space="preserve"> territorial</w:t>
      </w:r>
      <w:r w:rsidR="00F84918" w:rsidRPr="00237342">
        <w:t>: (i) el subsistema de valores</w:t>
      </w:r>
      <w:r w:rsidR="002F2E8E" w:rsidRPr="00237342">
        <w:t xml:space="preserve"> </w:t>
      </w:r>
      <w:r w:rsidR="00F72EF9" w:rsidRPr="00237342">
        <w:t xml:space="preserve"> </w:t>
      </w:r>
      <w:r w:rsidR="00F84918" w:rsidRPr="00237342">
        <w:t>está definido por los</w:t>
      </w:r>
      <w:r w:rsidR="00442E6D" w:rsidRPr="00237342">
        <w:rPr>
          <w:lang w:val="es-ES"/>
        </w:rPr>
        <w:t xml:space="preserve"> valores  universales</w:t>
      </w:r>
      <w:r w:rsidR="00F84918" w:rsidRPr="00237342">
        <w:rPr>
          <w:lang w:val="es-ES"/>
        </w:rPr>
        <w:t xml:space="preserve"> –libertad, justicia, democracia, etc.</w:t>
      </w:r>
      <w:r w:rsidR="00EA663F" w:rsidRPr="00237342">
        <w:rPr>
          <w:lang w:val="es-ES"/>
        </w:rPr>
        <w:t>–</w:t>
      </w:r>
      <w:r w:rsidR="00F84918" w:rsidRPr="00237342">
        <w:rPr>
          <w:lang w:val="es-ES"/>
        </w:rPr>
        <w:t xml:space="preserve"> que justifican el esfuerzo por generar procesos de desarrollo, y valores singulares que</w:t>
      </w:r>
      <w:r w:rsidR="00442E6D" w:rsidRPr="00237342">
        <w:rPr>
          <w:lang w:val="es-ES"/>
        </w:rPr>
        <w:t xml:space="preserve"> </w:t>
      </w:r>
      <w:r w:rsidR="00F84918" w:rsidRPr="00237342">
        <w:rPr>
          <w:lang w:val="es-ES"/>
        </w:rPr>
        <w:t xml:space="preserve">definen la </w:t>
      </w:r>
      <w:r w:rsidR="00442E6D" w:rsidRPr="00237342">
        <w:rPr>
          <w:lang w:val="es-ES"/>
        </w:rPr>
        <w:t>identidad</w:t>
      </w:r>
      <w:r w:rsidR="00F84918" w:rsidRPr="00237342">
        <w:rPr>
          <w:lang w:val="es-ES"/>
        </w:rPr>
        <w:t xml:space="preserve"> de una comunidad y viabilizan</w:t>
      </w:r>
      <w:r w:rsidR="00442E6D" w:rsidRPr="00237342">
        <w:rPr>
          <w:lang w:val="es-ES"/>
        </w:rPr>
        <w:t xml:space="preserve"> la cooperación y solidaridad interna</w:t>
      </w:r>
      <w:r w:rsidR="00F84918" w:rsidRPr="00237342">
        <w:rPr>
          <w:lang w:val="es-ES"/>
        </w:rPr>
        <w:t>; (</w:t>
      </w:r>
      <w:proofErr w:type="spellStart"/>
      <w:r w:rsidR="00F84918" w:rsidRPr="00237342">
        <w:rPr>
          <w:lang w:val="es-ES"/>
        </w:rPr>
        <w:t>ii</w:t>
      </w:r>
      <w:proofErr w:type="spellEnd"/>
      <w:r w:rsidR="00F84918" w:rsidRPr="00237342">
        <w:rPr>
          <w:lang w:val="es-ES"/>
        </w:rPr>
        <w:t>) el subsistema de actores</w:t>
      </w:r>
      <w:r w:rsidR="00F84918" w:rsidRPr="00237342">
        <w:rPr>
          <w:b/>
          <w:lang w:val="es-ES"/>
        </w:rPr>
        <w:t xml:space="preserve"> </w:t>
      </w:r>
      <w:r w:rsidR="00EA663F" w:rsidRPr="00237342">
        <w:rPr>
          <w:lang w:val="es-ES"/>
        </w:rPr>
        <w:t>–</w:t>
      </w:r>
      <w:r w:rsidR="009152B8" w:rsidRPr="00237342">
        <w:rPr>
          <w:lang w:val="es-ES"/>
        </w:rPr>
        <w:t>individuales, corporativos, colectivos, públicos y privados</w:t>
      </w:r>
      <w:r w:rsidR="00EA663F" w:rsidRPr="00237342">
        <w:rPr>
          <w:lang w:val="es-ES"/>
        </w:rPr>
        <w:t>–</w:t>
      </w:r>
      <w:r w:rsidR="009152B8" w:rsidRPr="00237342">
        <w:rPr>
          <w:lang w:val="es-ES"/>
        </w:rPr>
        <w:t xml:space="preserve"> </w:t>
      </w:r>
      <w:r w:rsidR="00F84918" w:rsidRPr="00237342">
        <w:rPr>
          <w:lang w:val="es-ES"/>
        </w:rPr>
        <w:t>está integrado por</w:t>
      </w:r>
      <w:r w:rsidR="009152B8" w:rsidRPr="00237342">
        <w:rPr>
          <w:lang w:val="es-ES"/>
        </w:rPr>
        <w:t xml:space="preserve"> los portadores </w:t>
      </w:r>
      <w:r w:rsidR="00F84918" w:rsidRPr="00237342">
        <w:rPr>
          <w:lang w:val="es-ES"/>
        </w:rPr>
        <w:t xml:space="preserve">de proyectos y verdaderos agentes </w:t>
      </w:r>
      <w:r w:rsidR="00595CB1" w:rsidRPr="00237342">
        <w:rPr>
          <w:lang w:val="es-ES"/>
        </w:rPr>
        <w:t>de desarrollo con poder efectivo para incidir en los acontecimientos; (</w:t>
      </w:r>
      <w:proofErr w:type="spellStart"/>
      <w:r w:rsidR="00595CB1" w:rsidRPr="00237342">
        <w:rPr>
          <w:lang w:val="es-ES"/>
        </w:rPr>
        <w:t>iii</w:t>
      </w:r>
      <w:proofErr w:type="spellEnd"/>
      <w:r w:rsidR="00595CB1" w:rsidRPr="00237342">
        <w:rPr>
          <w:lang w:val="es-ES"/>
        </w:rPr>
        <w:t>) el subsistema de organizaciones</w:t>
      </w:r>
      <w:r w:rsidR="00595CB1" w:rsidRPr="00237342">
        <w:rPr>
          <w:b/>
          <w:lang w:val="es-ES"/>
        </w:rPr>
        <w:t xml:space="preserve"> </w:t>
      </w:r>
      <w:r w:rsidR="00595CB1" w:rsidRPr="00237342">
        <w:rPr>
          <w:lang w:val="es-ES"/>
        </w:rPr>
        <w:t xml:space="preserve">está compuesto objetivamente por entidades </w:t>
      </w:r>
      <w:r w:rsidR="00EA663F" w:rsidRPr="00237342">
        <w:rPr>
          <w:lang w:val="es-ES"/>
        </w:rPr>
        <w:t>–</w:t>
      </w:r>
      <w:r w:rsidR="00595CB1" w:rsidRPr="00237342">
        <w:rPr>
          <w:lang w:val="es-ES"/>
        </w:rPr>
        <w:t>públicas y privadas</w:t>
      </w:r>
      <w:r w:rsidR="00EA663F" w:rsidRPr="00237342">
        <w:rPr>
          <w:lang w:val="es-ES"/>
        </w:rPr>
        <w:t>–</w:t>
      </w:r>
      <w:r w:rsidR="00595CB1" w:rsidRPr="00237342">
        <w:rPr>
          <w:lang w:val="es-ES"/>
        </w:rPr>
        <w:t xml:space="preserve">, y fundamentalmente por sus </w:t>
      </w:r>
      <w:r w:rsidR="00E82041" w:rsidRPr="00237342">
        <w:rPr>
          <w:lang w:val="es-ES"/>
        </w:rPr>
        <w:t xml:space="preserve">propiedades </w:t>
      </w:r>
      <w:r w:rsidR="00595CB1" w:rsidRPr="00237342">
        <w:rPr>
          <w:lang w:val="es-ES"/>
        </w:rPr>
        <w:t xml:space="preserve">–capacidad de respuesta al entorno, inteligencia </w:t>
      </w:r>
      <w:r w:rsidR="00595CB1" w:rsidRPr="00237342">
        <w:rPr>
          <w:lang w:val="es-ES"/>
        </w:rPr>
        <w:lastRenderedPageBreak/>
        <w:t>organizacional, resiliencia, maleabilidad, etc.</w:t>
      </w:r>
      <w:r w:rsidR="00EA663F" w:rsidRPr="00237342">
        <w:rPr>
          <w:lang w:val="es-ES"/>
        </w:rPr>
        <w:t xml:space="preserve"> –</w:t>
      </w:r>
      <w:r w:rsidR="00595CB1" w:rsidRPr="00237342">
        <w:rPr>
          <w:lang w:val="es-ES"/>
        </w:rPr>
        <w:t xml:space="preserve"> y conductas –patrones de </w:t>
      </w:r>
      <w:r w:rsidR="00E82041" w:rsidRPr="00237342">
        <w:rPr>
          <w:lang w:val="es-ES"/>
        </w:rPr>
        <w:t>relaciones inter-organizacionales</w:t>
      </w:r>
      <w:r w:rsidR="00595CB1" w:rsidRPr="00237342">
        <w:rPr>
          <w:lang w:val="es-ES"/>
        </w:rPr>
        <w:t>, voluntad de cooperación, etc.</w:t>
      </w:r>
      <w:r w:rsidR="00EA663F" w:rsidRPr="00237342">
        <w:rPr>
          <w:lang w:val="es-ES"/>
        </w:rPr>
        <w:t xml:space="preserve"> –</w:t>
      </w:r>
      <w:r w:rsidR="00595CB1" w:rsidRPr="00237342">
        <w:rPr>
          <w:lang w:val="es-ES"/>
        </w:rPr>
        <w:t>; (</w:t>
      </w:r>
      <w:proofErr w:type="spellStart"/>
      <w:r w:rsidR="00595CB1" w:rsidRPr="00237342">
        <w:rPr>
          <w:lang w:val="es-ES"/>
        </w:rPr>
        <w:t>iv</w:t>
      </w:r>
      <w:proofErr w:type="spellEnd"/>
      <w:r w:rsidR="00595CB1" w:rsidRPr="00237342">
        <w:rPr>
          <w:lang w:val="es-ES"/>
        </w:rPr>
        <w:t>) el subsistema de procedimientos refiere al conjunto de modalidades con las cuales el gobierno local</w:t>
      </w:r>
      <w:r w:rsidR="007A7A25" w:rsidRPr="00237342">
        <w:rPr>
          <w:lang w:val="es-ES"/>
        </w:rPr>
        <w:t xml:space="preserve"> gobierna, administra, informa y posiciona en el entorno a su propio territorio</w:t>
      </w:r>
      <w:r w:rsidR="00595CB1" w:rsidRPr="00237342">
        <w:rPr>
          <w:lang w:val="es-ES"/>
        </w:rPr>
        <w:t>; (v) el subsistema de acumulación está definido por</w:t>
      </w:r>
      <w:r w:rsidR="00DD6FDF" w:rsidRPr="00237342">
        <w:rPr>
          <w:lang w:val="es-ES"/>
        </w:rPr>
        <w:t xml:space="preserve"> la base material financiera y tecnológica que da soporte a las prácticas necesarias para el desarrollo; (vi) el  subsistema subliminal </w:t>
      </w:r>
      <w:r w:rsidR="00FE0D96" w:rsidRPr="00237342">
        <w:rPr>
          <w:lang w:val="es-ES"/>
        </w:rPr>
        <w:t>está</w:t>
      </w:r>
      <w:r w:rsidR="00DD6FDF" w:rsidRPr="00237342">
        <w:rPr>
          <w:lang w:val="es-ES"/>
        </w:rPr>
        <w:t xml:space="preserve"> compuesto por los capitales intangibles </w:t>
      </w:r>
      <w:r w:rsidR="00EA663F" w:rsidRPr="00237342">
        <w:rPr>
          <w:lang w:val="es-ES"/>
        </w:rPr>
        <w:t>–</w:t>
      </w:r>
      <w:r w:rsidR="00F72EF9" w:rsidRPr="00237342">
        <w:rPr>
          <w:lang w:val="es-ES"/>
        </w:rPr>
        <w:t xml:space="preserve">cognitivo, simbólico, cultural, social, cívico, institucional, psicosocial, humano, mediático, </w:t>
      </w:r>
      <w:r w:rsidR="00DD6FDF" w:rsidRPr="00237342">
        <w:rPr>
          <w:lang w:val="es-ES"/>
        </w:rPr>
        <w:t xml:space="preserve">y </w:t>
      </w:r>
      <w:proofErr w:type="spellStart"/>
      <w:r w:rsidR="00F72EF9" w:rsidRPr="00237342">
        <w:rPr>
          <w:lang w:val="es-ES"/>
        </w:rPr>
        <w:t>sinergético</w:t>
      </w:r>
      <w:proofErr w:type="spellEnd"/>
      <w:r w:rsidR="00EA663F" w:rsidRPr="00237342">
        <w:rPr>
          <w:lang w:val="es-ES"/>
        </w:rPr>
        <w:t>–</w:t>
      </w:r>
      <w:r w:rsidR="00DD6FDF" w:rsidRPr="00237342">
        <w:rPr>
          <w:lang w:val="es-ES"/>
        </w:rPr>
        <w:t xml:space="preserve"> que operan como factores causales o variables independientes del desarrollo endógeno. La naturaleza de estos capitales es opuesta a</w:t>
      </w:r>
      <w:r w:rsidR="00FE0D96" w:rsidRPr="00237342">
        <w:rPr>
          <w:lang w:val="es-ES"/>
        </w:rPr>
        <w:t xml:space="preserve"> la de los recursos económicos</w:t>
      </w:r>
      <w:r w:rsidR="00DD6FDF" w:rsidRPr="00237342">
        <w:rPr>
          <w:lang w:val="es-ES"/>
        </w:rPr>
        <w:t xml:space="preserve">, </w:t>
      </w:r>
      <w:r w:rsidR="007A7A25" w:rsidRPr="00237342">
        <w:rPr>
          <w:lang w:val="es-ES"/>
        </w:rPr>
        <w:t>su stock aumenta a medida que se</w:t>
      </w:r>
      <w:r w:rsidR="00DD6FDF" w:rsidRPr="00237342">
        <w:rPr>
          <w:lang w:val="es-ES"/>
        </w:rPr>
        <w:t xml:space="preserve"> incrementa su uso</w:t>
      </w:r>
      <w:r w:rsidR="00FE0D96" w:rsidRPr="00237342">
        <w:rPr>
          <w:lang w:val="es-ES"/>
        </w:rPr>
        <w:t xml:space="preserve"> –por ejemplo la solidaridad</w:t>
      </w:r>
      <w:r w:rsidR="00EA663F" w:rsidRPr="00237342">
        <w:rPr>
          <w:lang w:val="es-ES"/>
        </w:rPr>
        <w:t>–</w:t>
      </w:r>
      <w:r w:rsidR="00DD6FDF" w:rsidRPr="00237342">
        <w:rPr>
          <w:lang w:val="es-ES"/>
        </w:rPr>
        <w:t>.</w:t>
      </w:r>
      <w:r w:rsidR="009E0A4C" w:rsidRPr="00237342">
        <w:rPr>
          <w:lang w:val="es-ES"/>
        </w:rPr>
        <w:t xml:space="preserve"> </w:t>
      </w:r>
    </w:p>
    <w:p w:rsidR="00D66247" w:rsidRPr="00237342" w:rsidRDefault="009E0A4C" w:rsidP="007A48D6">
      <w:r w:rsidRPr="00237342">
        <w:rPr>
          <w:lang w:val="es-ES"/>
        </w:rPr>
        <w:t>Para</w:t>
      </w:r>
      <w:r w:rsidR="00011F67" w:rsidRPr="00237342">
        <w:rPr>
          <w:lang w:val="es-ES"/>
        </w:rPr>
        <w:t xml:space="preserve"> </w:t>
      </w:r>
      <w:proofErr w:type="spellStart"/>
      <w:r w:rsidR="00011F67" w:rsidRPr="00237342">
        <w:rPr>
          <w:lang w:val="es-ES"/>
        </w:rPr>
        <w:t>Boisier</w:t>
      </w:r>
      <w:proofErr w:type="spellEnd"/>
      <w:r w:rsidR="00011F67" w:rsidRPr="00237342">
        <w:rPr>
          <w:lang w:val="es-ES"/>
        </w:rPr>
        <w:t xml:space="preserve"> (</w:t>
      </w:r>
      <w:r w:rsidR="00EA663F" w:rsidRPr="00237342">
        <w:rPr>
          <w:lang w:val="es-ES"/>
        </w:rPr>
        <w:t>199</w:t>
      </w:r>
      <w:r w:rsidR="00011F67" w:rsidRPr="00237342">
        <w:rPr>
          <w:lang w:val="es-ES"/>
        </w:rPr>
        <w:t>9)</w:t>
      </w:r>
      <w:r w:rsidRPr="00237342">
        <w:rPr>
          <w:lang w:val="es-ES"/>
        </w:rPr>
        <w:t xml:space="preserve"> </w:t>
      </w:r>
      <w:r w:rsidR="00B77CD8" w:rsidRPr="00237342">
        <w:rPr>
          <w:lang w:val="es-ES"/>
        </w:rPr>
        <w:t>el comportamiento asociado</w:t>
      </w:r>
      <w:r w:rsidRPr="00237342">
        <w:rPr>
          <w:lang w:val="es-ES"/>
        </w:rPr>
        <w:t xml:space="preserve"> </w:t>
      </w:r>
      <w:r w:rsidR="00B77CD8" w:rsidRPr="00237342">
        <w:rPr>
          <w:lang w:val="es-ES"/>
        </w:rPr>
        <w:t>entre entidades públicas y privadas</w:t>
      </w:r>
      <w:r w:rsidRPr="00237342">
        <w:rPr>
          <w:lang w:val="es-ES"/>
        </w:rPr>
        <w:t xml:space="preserve"> </w:t>
      </w:r>
      <w:r w:rsidRPr="00237342">
        <w:rPr>
          <w:lang w:eastAsia="en-US"/>
        </w:rPr>
        <w:t>permite procesos de aprendizaje colectivo e innovación;</w:t>
      </w:r>
      <w:r w:rsidR="00B77CD8" w:rsidRPr="00237342">
        <w:rPr>
          <w:lang w:eastAsia="en-US"/>
        </w:rPr>
        <w:t xml:space="preserve"> y</w:t>
      </w:r>
      <w:r w:rsidRPr="00237342">
        <w:rPr>
          <w:lang w:eastAsia="en-US"/>
        </w:rPr>
        <w:t xml:space="preserve"> la asociación entre empresas y </w:t>
      </w:r>
      <w:r w:rsidR="00B77CD8" w:rsidRPr="00237342">
        <w:rPr>
          <w:lang w:eastAsia="en-US"/>
        </w:rPr>
        <w:t xml:space="preserve">sus </w:t>
      </w:r>
      <w:r w:rsidRPr="00237342">
        <w:rPr>
          <w:lang w:eastAsia="en-US"/>
        </w:rPr>
        <w:t xml:space="preserve">cadenas de valor </w:t>
      </w:r>
      <w:r w:rsidR="00B77CD8" w:rsidRPr="00237342">
        <w:rPr>
          <w:lang w:eastAsia="en-US"/>
        </w:rPr>
        <w:t>permite</w:t>
      </w:r>
      <w:r w:rsidRPr="00237342">
        <w:rPr>
          <w:lang w:eastAsia="en-US"/>
        </w:rPr>
        <w:t xml:space="preserve"> generar agrupaciones o </w:t>
      </w:r>
      <w:proofErr w:type="spellStart"/>
      <w:r w:rsidRPr="00237342">
        <w:rPr>
          <w:i/>
          <w:lang w:eastAsia="en-US"/>
        </w:rPr>
        <w:t>clusters</w:t>
      </w:r>
      <w:proofErr w:type="spellEnd"/>
      <w:r w:rsidR="00B77CD8" w:rsidRPr="00237342">
        <w:rPr>
          <w:lang w:eastAsia="en-US"/>
        </w:rPr>
        <w:t>.</w:t>
      </w:r>
      <w:r w:rsidRPr="00237342">
        <w:rPr>
          <w:lang w:eastAsia="en-US"/>
        </w:rPr>
        <w:t xml:space="preserve"> </w:t>
      </w:r>
      <w:r w:rsidR="00B77CD8" w:rsidRPr="00237342">
        <w:rPr>
          <w:lang w:eastAsia="en-US"/>
        </w:rPr>
        <w:t xml:space="preserve">Esta asociatividad define </w:t>
      </w:r>
      <w:r w:rsidR="00B77CD8" w:rsidRPr="00237342">
        <w:rPr>
          <w:lang w:val="es-ES"/>
        </w:rPr>
        <w:t xml:space="preserve">la sinapsis entre los subsistemas </w:t>
      </w:r>
      <w:r w:rsidR="009D3E92" w:rsidRPr="00237342">
        <w:rPr>
          <w:lang w:val="es-ES"/>
        </w:rPr>
        <w:t>mencionados</w:t>
      </w:r>
      <w:r w:rsidR="00B77CD8" w:rsidRPr="00237342">
        <w:rPr>
          <w:lang w:val="es-ES"/>
        </w:rPr>
        <w:t>, y</w:t>
      </w:r>
      <w:r w:rsidR="009D3E92" w:rsidRPr="00237342">
        <w:rPr>
          <w:lang w:val="es-ES"/>
        </w:rPr>
        <w:t xml:space="preserve"> posibilita que</w:t>
      </w:r>
      <w:r w:rsidR="00B77CD8" w:rsidRPr="00237342">
        <w:rPr>
          <w:lang w:val="es-ES"/>
        </w:rPr>
        <w:t xml:space="preserve"> ante la </w:t>
      </w:r>
      <w:r w:rsidRPr="00237342">
        <w:rPr>
          <w:lang w:val="es-ES"/>
        </w:rPr>
        <w:t>introducción de</w:t>
      </w:r>
      <w:r w:rsidR="00B77CD8" w:rsidRPr="00237342">
        <w:rPr>
          <w:lang w:val="es-ES"/>
        </w:rPr>
        <w:t xml:space="preserve"> la</w:t>
      </w:r>
      <w:r w:rsidRPr="00237342">
        <w:rPr>
          <w:lang w:val="es-ES"/>
        </w:rPr>
        <w:t xml:space="preserve"> energía </w:t>
      </w:r>
      <w:r w:rsidR="00B77CD8" w:rsidRPr="00237342">
        <w:rPr>
          <w:lang w:val="es-ES"/>
        </w:rPr>
        <w:t xml:space="preserve">adecuada </w:t>
      </w:r>
      <w:r w:rsidR="009D3E92" w:rsidRPr="00237342">
        <w:rPr>
          <w:lang w:val="es-ES"/>
        </w:rPr>
        <w:t xml:space="preserve">se </w:t>
      </w:r>
      <w:r w:rsidR="00B77CD8" w:rsidRPr="00237342">
        <w:rPr>
          <w:lang w:val="es-ES"/>
        </w:rPr>
        <w:t>gene</w:t>
      </w:r>
      <w:r w:rsidR="009D3E92" w:rsidRPr="00237342">
        <w:rPr>
          <w:lang w:val="es-ES"/>
        </w:rPr>
        <w:t>re</w:t>
      </w:r>
      <w:r w:rsidR="00B77CD8" w:rsidRPr="00237342">
        <w:rPr>
          <w:lang w:val="es-ES"/>
        </w:rPr>
        <w:t xml:space="preserve"> una</w:t>
      </w:r>
      <w:r w:rsidRPr="00237342">
        <w:rPr>
          <w:lang w:val="es-ES"/>
        </w:rPr>
        <w:t xml:space="preserve"> coordinación sinérgica</w:t>
      </w:r>
      <w:r w:rsidR="00B77CD8" w:rsidRPr="00237342">
        <w:rPr>
          <w:lang w:val="es-ES"/>
        </w:rPr>
        <w:t xml:space="preserve"> de la cual puede emerger un proceso de desarrollo.</w:t>
      </w:r>
      <w:r w:rsidR="00404124" w:rsidRPr="00237342">
        <w:rPr>
          <w:lang w:val="es-ES"/>
        </w:rPr>
        <w:t xml:space="preserve"> </w:t>
      </w:r>
      <w:r w:rsidR="009D3E92" w:rsidRPr="00237342">
        <w:rPr>
          <w:lang w:val="es-ES"/>
        </w:rPr>
        <w:t>Esto también es reconocido por</w:t>
      </w:r>
      <w:r w:rsidR="00404124" w:rsidRPr="00237342">
        <w:rPr>
          <w:lang w:val="es-ES"/>
        </w:rPr>
        <w:t xml:space="preserve"> Kramer y Porter (2006)</w:t>
      </w:r>
      <w:r w:rsidR="009D3E92" w:rsidRPr="00237342">
        <w:rPr>
          <w:lang w:val="es-ES"/>
        </w:rPr>
        <w:t xml:space="preserve"> quienes identifican como mecanismos para crear valor compartido a: (i) la conformación de </w:t>
      </w:r>
      <w:proofErr w:type="spellStart"/>
      <w:r w:rsidR="009D3E92" w:rsidRPr="00237342">
        <w:rPr>
          <w:i/>
          <w:lang w:val="es-ES"/>
        </w:rPr>
        <w:t>clusters</w:t>
      </w:r>
      <w:proofErr w:type="spellEnd"/>
      <w:r w:rsidR="009D3E92" w:rsidRPr="00237342">
        <w:rPr>
          <w:i/>
          <w:lang w:val="es-ES"/>
        </w:rPr>
        <w:t xml:space="preserve">, </w:t>
      </w:r>
      <w:r w:rsidR="009D3E92" w:rsidRPr="00237342">
        <w:rPr>
          <w:lang w:val="es-ES"/>
        </w:rPr>
        <w:t>asociando intereses privados y públicos para potenciar la productividad e innovación empresarial y aumentar la cooperación a nivel local para mejorar la competitividad global de una economía; (</w:t>
      </w:r>
      <w:proofErr w:type="spellStart"/>
      <w:r w:rsidR="009D3E92" w:rsidRPr="00237342">
        <w:rPr>
          <w:lang w:val="es-ES"/>
        </w:rPr>
        <w:t>ii</w:t>
      </w:r>
      <w:proofErr w:type="spellEnd"/>
      <w:r w:rsidR="009D3E92" w:rsidRPr="00237342">
        <w:rPr>
          <w:lang w:val="es-ES"/>
        </w:rPr>
        <w:t>) el rediseño de productos y mercados, asociando los intereses de mercado de las empresas con los valores que reconocen sus comunidades; (</w:t>
      </w:r>
      <w:proofErr w:type="spellStart"/>
      <w:r w:rsidR="009D3E92" w:rsidRPr="00237342">
        <w:rPr>
          <w:lang w:val="es-ES"/>
        </w:rPr>
        <w:t>iii</w:t>
      </w:r>
      <w:proofErr w:type="spellEnd"/>
      <w:r w:rsidR="009D3E92" w:rsidRPr="00237342">
        <w:rPr>
          <w:lang w:val="es-ES"/>
        </w:rPr>
        <w:t xml:space="preserve">) </w:t>
      </w:r>
      <w:r w:rsidR="00BF4BBA" w:rsidRPr="00237342">
        <w:rPr>
          <w:lang w:val="es-ES"/>
        </w:rPr>
        <w:t>la redefinición de</w:t>
      </w:r>
      <w:r w:rsidR="009D3E92" w:rsidRPr="00237342">
        <w:rPr>
          <w:lang w:val="es-ES"/>
        </w:rPr>
        <w:t xml:space="preserve"> la productividad de la cadena de valor, alineando los agentes de influencia en una estrategia corporativa de creación de valor compartido</w:t>
      </w:r>
      <w:r w:rsidR="007A48D6" w:rsidRPr="00237342">
        <w:rPr>
          <w:lang w:val="es-ES"/>
        </w:rPr>
        <w:t>.</w:t>
      </w:r>
    </w:p>
    <w:p w:rsidR="00B72121" w:rsidRPr="00920224" w:rsidRDefault="00EA663F" w:rsidP="00134E12">
      <w:r w:rsidRPr="00237342">
        <w:t xml:space="preserve">Hasta aquí la definición de las </w:t>
      </w:r>
      <w:r w:rsidR="00CC78D1" w:rsidRPr="00237342">
        <w:t>categorías</w:t>
      </w:r>
      <w:r w:rsidR="00CC78D1" w:rsidRPr="00920224">
        <w:t xml:space="preserve"> </w:t>
      </w:r>
      <w:r w:rsidR="008570E9" w:rsidRPr="00920224">
        <w:t>de análisis</w:t>
      </w:r>
      <w:r w:rsidR="00CC78D1" w:rsidRPr="00920224">
        <w:t xml:space="preserve"> proporcionadas por los autores citados, </w:t>
      </w:r>
      <w:r>
        <w:t>a continuación se procede a la interpretación de</w:t>
      </w:r>
      <w:r w:rsidR="00CC78D1" w:rsidRPr="00920224">
        <w:t xml:space="preserve"> los </w:t>
      </w:r>
      <w:r>
        <w:t>hallazgos</w:t>
      </w:r>
      <w:r w:rsidR="00CC78D1" w:rsidRPr="00920224">
        <w:t xml:space="preserve"> de la investigación</w:t>
      </w:r>
      <w:r w:rsidR="008570E9" w:rsidRPr="00920224">
        <w:t>.</w:t>
      </w:r>
    </w:p>
    <w:p w:rsidR="00233EA5" w:rsidRDefault="00233EA5" w:rsidP="00233EA5">
      <w:pPr>
        <w:ind w:firstLine="0"/>
      </w:pPr>
    </w:p>
    <w:p w:rsidR="00233EA5" w:rsidRDefault="00233EA5" w:rsidP="00233EA5">
      <w:pPr>
        <w:ind w:firstLine="0"/>
      </w:pPr>
    </w:p>
    <w:p w:rsidR="002B5430" w:rsidRPr="00920224" w:rsidRDefault="00237342" w:rsidP="00233EA5">
      <w:pPr>
        <w:pStyle w:val="Sinespaciado"/>
      </w:pPr>
      <w:r>
        <w:t xml:space="preserve">III - </w:t>
      </w:r>
      <w:r w:rsidR="00990711">
        <w:t xml:space="preserve">ANALISIS DEL CASO </w:t>
      </w:r>
      <w:r w:rsidR="00CA60D7">
        <w:t>DE</w:t>
      </w:r>
      <w:r w:rsidR="007251DE">
        <w:t xml:space="preserve"> LA CIUDAD DE</w:t>
      </w:r>
      <w:r w:rsidR="00CA60D7">
        <w:t xml:space="preserve"> MAR DEL PLATA</w:t>
      </w:r>
    </w:p>
    <w:p w:rsidR="00AD539F" w:rsidRDefault="002B69B7" w:rsidP="00EB74FD">
      <w:r>
        <w:t xml:space="preserve">Mar del Plata es la ciudad cabecera del Partido de General </w:t>
      </w:r>
      <w:proofErr w:type="spellStart"/>
      <w:r>
        <w:t>Pueyrredón</w:t>
      </w:r>
      <w:proofErr w:type="spellEnd"/>
      <w:r w:rsidR="00CB60F3">
        <w:t xml:space="preserve"> (PGP)</w:t>
      </w:r>
      <w:r>
        <w:t xml:space="preserve">, y según el último censo nacional se ubica como quinta ciudad del país en cantidad de población. </w:t>
      </w:r>
      <w:r w:rsidR="005E796D">
        <w:t>Posee una importante actividad económica producto de su desarrollo industrial y de servicios, de hecho s</w:t>
      </w:r>
      <w:r>
        <w:t>egún estimaciones recientes solo el sector industrial y tecnológico cuenta con 1350 empresas (Graña et. al., 2019)</w:t>
      </w:r>
      <w:r w:rsidR="005E796D">
        <w:t xml:space="preserve">. La información a partir de la cual realizamos la presente investigación proviene de un universo aproximado de </w:t>
      </w:r>
      <w:r w:rsidR="004A40DF">
        <w:t>40</w:t>
      </w:r>
      <w:r w:rsidR="005E796D">
        <w:t xml:space="preserve"> empresas </w:t>
      </w:r>
      <w:r w:rsidR="004A40DF">
        <w:t>que</w:t>
      </w:r>
      <w:r w:rsidR="00AD539F">
        <w:t xml:space="preserve"> </w:t>
      </w:r>
      <w:r w:rsidR="00700F1A">
        <w:t>son</w:t>
      </w:r>
      <w:r w:rsidR="00AD539F">
        <w:t xml:space="preserve"> quienes impulsan las principales iniciativas de responsabilidad social empresaria en la zona.</w:t>
      </w:r>
    </w:p>
    <w:p w:rsidR="00EB74FD" w:rsidRDefault="00EB74FD" w:rsidP="00EB74FD">
      <w:r>
        <w:t>L</w:t>
      </w:r>
      <w:r w:rsidR="002B5430">
        <w:t>a</w:t>
      </w:r>
      <w:r>
        <w:t xml:space="preserve"> evidencia recogida </w:t>
      </w:r>
      <w:r w:rsidR="00AD539F">
        <w:t>nos ha permitido releva</w:t>
      </w:r>
      <w:r w:rsidR="00EF0FEC">
        <w:t>r</w:t>
      </w:r>
      <w:r w:rsidR="00137167" w:rsidRPr="00920224">
        <w:t xml:space="preserve"> </w:t>
      </w:r>
      <w:r w:rsidR="002B5430">
        <w:t>la existencia de una</w:t>
      </w:r>
      <w:r w:rsidR="00137167" w:rsidRPr="00920224">
        <w:t xml:space="preserve"> </w:t>
      </w:r>
      <w:r w:rsidR="002B5430">
        <w:t>r</w:t>
      </w:r>
      <w:r w:rsidR="00FB13C8" w:rsidRPr="00920224">
        <w:t>ed</w:t>
      </w:r>
      <w:r w:rsidR="00137167" w:rsidRPr="00920224">
        <w:t xml:space="preserve"> </w:t>
      </w:r>
      <w:r w:rsidR="002B5430">
        <w:t>de c</w:t>
      </w:r>
      <w:r w:rsidR="00902250" w:rsidRPr="00920224">
        <w:t>olaboración entre</w:t>
      </w:r>
      <w:r w:rsidR="00FB13C8" w:rsidRPr="00920224">
        <w:t xml:space="preserve"> </w:t>
      </w:r>
      <w:r w:rsidR="00902250" w:rsidRPr="00920224">
        <w:t xml:space="preserve">organismos públicos, grupos de promoción, organizaciones sin fines de lucro y </w:t>
      </w:r>
      <w:r>
        <w:t xml:space="preserve">–principalmente– </w:t>
      </w:r>
      <w:r w:rsidR="00902250" w:rsidRPr="00920224">
        <w:t xml:space="preserve">empresas con fines de lucro </w:t>
      </w:r>
      <w:r w:rsidR="00FB13C8" w:rsidRPr="00920224">
        <w:t xml:space="preserve">que </w:t>
      </w:r>
      <w:r w:rsidR="00902250" w:rsidRPr="00920224">
        <w:t xml:space="preserve">impulsan </w:t>
      </w:r>
      <w:r>
        <w:t xml:space="preserve">políticas </w:t>
      </w:r>
      <w:r w:rsidR="00902250" w:rsidRPr="00920224">
        <w:t>de</w:t>
      </w:r>
      <w:r w:rsidR="00FB13C8" w:rsidRPr="00920224">
        <w:t xml:space="preserve"> </w:t>
      </w:r>
      <w:r w:rsidR="005E796D">
        <w:t>responsabilidad socia</w:t>
      </w:r>
      <w:r>
        <w:t>l</w:t>
      </w:r>
      <w:r w:rsidR="00700F1A">
        <w:t xml:space="preserve"> a nivel local</w:t>
      </w:r>
      <w:r w:rsidRPr="00920224">
        <w:t>.</w:t>
      </w:r>
      <w:r w:rsidR="00AD539F">
        <w:t xml:space="preserve"> </w:t>
      </w:r>
      <w:r w:rsidR="00CB60F3">
        <w:t>Conceptualmente,</w:t>
      </w:r>
      <w:r w:rsidR="00700F1A">
        <w:t xml:space="preserve"> </w:t>
      </w:r>
      <w:r w:rsidR="00CB60F3">
        <w:t xml:space="preserve">los subsistemas más visibles </w:t>
      </w:r>
      <w:r w:rsidR="00AD539F">
        <w:t xml:space="preserve">de </w:t>
      </w:r>
      <w:r w:rsidR="00CB60F3">
        <w:t>la</w:t>
      </w:r>
      <w:r w:rsidR="00AD539F">
        <w:t xml:space="preserve"> red </w:t>
      </w:r>
      <w:r w:rsidR="00CB60F3">
        <w:t>son sus organizaciones y actores, siendo la</w:t>
      </w:r>
      <w:r w:rsidR="00363C14">
        <w:t xml:space="preserve"> cámara empresaria</w:t>
      </w:r>
      <w:r w:rsidR="00093C32">
        <w:t xml:space="preserve"> FortaleceRSE</w:t>
      </w:r>
      <w:r w:rsidR="00CB60F3">
        <w:t xml:space="preserve"> la principal impulsora de la red</w:t>
      </w:r>
      <w:r w:rsidR="00700F1A">
        <w:t>,</w:t>
      </w:r>
      <w:r w:rsidR="00CB60F3">
        <w:t xml:space="preserve"> junto a referentes académicos de la UNMDP y referentes sociales de distintas organizaciones de la sociedad civil</w:t>
      </w:r>
      <w:r w:rsidR="00093C32">
        <w:t xml:space="preserve">. A continuación se exponen los principales factores que incidieron en su surgimiento, crecimiento y </w:t>
      </w:r>
      <w:r w:rsidR="0007175F">
        <w:t>consolidación</w:t>
      </w:r>
      <w:r w:rsidR="00363C14">
        <w:t>.</w:t>
      </w:r>
    </w:p>
    <w:p w:rsidR="007251DE" w:rsidRDefault="007251DE" w:rsidP="00EB74FD"/>
    <w:p w:rsidR="00EB74FD" w:rsidRDefault="00CB60F3" w:rsidP="00EB74FD">
      <w:pPr>
        <w:pStyle w:val="Ttulo9"/>
      </w:pPr>
      <w:r>
        <w:t>III.I</w:t>
      </w:r>
      <w:r w:rsidR="00237342">
        <w:t xml:space="preserve"> - L</w:t>
      </w:r>
      <w:r w:rsidR="007F1509">
        <w:t>os f</w:t>
      </w:r>
      <w:r w:rsidR="00093C32">
        <w:t xml:space="preserve">actores que explican la existencia de </w:t>
      </w:r>
      <w:r w:rsidR="00237342">
        <w:t>una</w:t>
      </w:r>
      <w:r w:rsidR="00093C32">
        <w:t xml:space="preserve"> </w:t>
      </w:r>
      <w:r w:rsidR="00EB74FD">
        <w:t>red de colaboración</w:t>
      </w:r>
      <w:r w:rsidR="00237342">
        <w:t xml:space="preserve"> empresaria</w:t>
      </w:r>
      <w:r w:rsidR="00093C32">
        <w:t xml:space="preserve"> </w:t>
      </w:r>
    </w:p>
    <w:p w:rsidR="00043F98" w:rsidRPr="00043F98" w:rsidRDefault="00FC407A" w:rsidP="00043F98">
      <w:r w:rsidRPr="00043F98">
        <w:t>La</w:t>
      </w:r>
      <w:r w:rsidR="00EB74FD" w:rsidRPr="00043F98">
        <w:t xml:space="preserve"> </w:t>
      </w:r>
      <w:r w:rsidRPr="00043F98">
        <w:t xml:space="preserve">trama de actores y relaciones relevada </w:t>
      </w:r>
      <w:r w:rsidR="00B114B2">
        <w:t>en Mar del Plata</w:t>
      </w:r>
      <w:r w:rsidR="00B114B2" w:rsidRPr="00043F98">
        <w:t xml:space="preserve"> </w:t>
      </w:r>
      <w:r w:rsidRPr="00043F98">
        <w:t xml:space="preserve">durante esta investigación </w:t>
      </w:r>
      <w:r w:rsidR="00EB74FD" w:rsidRPr="00043F98">
        <w:t xml:space="preserve">empieza a </w:t>
      </w:r>
      <w:r w:rsidR="00B114B2">
        <w:t xml:space="preserve">configurarse a principios de siglo. Las </w:t>
      </w:r>
      <w:r w:rsidR="00B114B2" w:rsidRPr="0007175F">
        <w:rPr>
          <w:b/>
        </w:rPr>
        <w:t>primeras iniciativas</w:t>
      </w:r>
      <w:r w:rsidR="00B114B2">
        <w:t xml:space="preserve"> de responsabilidad social se dan a partir de la concurrencia de ciertos factores</w:t>
      </w:r>
      <w:r w:rsidR="00EF0FEC">
        <w:t>.</w:t>
      </w:r>
      <w:r w:rsidRPr="00043F98">
        <w:t xml:space="preserve"> </w:t>
      </w:r>
    </w:p>
    <w:p w:rsidR="00B114B2" w:rsidRDefault="00B114B2" w:rsidP="00B114B2">
      <w:pPr>
        <w:rPr>
          <w:lang w:val="es-ES"/>
        </w:rPr>
      </w:pPr>
      <w:r>
        <w:t>El l</w:t>
      </w:r>
      <w:r w:rsidR="00DE2D49" w:rsidRPr="00043F98">
        <w:t>iderazgo</w:t>
      </w:r>
      <w:r w:rsidR="00EB74FD" w:rsidRPr="00043F98">
        <w:t xml:space="preserve"> individual</w:t>
      </w:r>
      <w:r w:rsidR="00DE2D49" w:rsidRPr="00043F98">
        <w:t xml:space="preserve"> del</w:t>
      </w:r>
      <w:r w:rsidR="00FC407A" w:rsidRPr="00043F98">
        <w:t xml:space="preserve"> empresariado local</w:t>
      </w:r>
      <w:r w:rsidR="00EF0FEC">
        <w:t>.</w:t>
      </w:r>
      <w:r w:rsidR="00FC407A" w:rsidRPr="00043F98">
        <w:t xml:space="preserve"> </w:t>
      </w:r>
      <w:r w:rsidR="00DE2D49" w:rsidRPr="00043F98">
        <w:rPr>
          <w:lang w:val="es-ES"/>
        </w:rPr>
        <w:t xml:space="preserve">“El dueño de parte del paquete accionario decide involucrarse personalmente en el tema de la ayuda social y empieza a buscar mediante sus conocidos </w:t>
      </w:r>
      <w:r w:rsidR="00DE2D49" w:rsidRPr="00043F98">
        <w:rPr>
          <w:lang w:val="es-ES"/>
        </w:rPr>
        <w:lastRenderedPageBreak/>
        <w:t>cómo podía hacerlo…” (E2)</w:t>
      </w:r>
      <w:r w:rsidR="00043F98">
        <w:rPr>
          <w:lang w:val="es-ES"/>
        </w:rPr>
        <w:t xml:space="preserve">. Se percibía como una obligación moral “el ayudar” debido a que a la empresa le estaba yendo muy bien debido a su perfil exportador pese a la </w:t>
      </w:r>
      <w:r>
        <w:rPr>
          <w:lang w:val="es-ES"/>
        </w:rPr>
        <w:t>situación d</w:t>
      </w:r>
      <w:r w:rsidR="00043F98">
        <w:rPr>
          <w:lang w:val="es-ES"/>
        </w:rPr>
        <w:t xml:space="preserve">el país. </w:t>
      </w:r>
    </w:p>
    <w:p w:rsidR="00B114B2" w:rsidRPr="00043F98" w:rsidRDefault="00B114B2" w:rsidP="00B114B2">
      <w:r>
        <w:rPr>
          <w:lang w:val="es-ES"/>
        </w:rPr>
        <w:t>La capacidad de ayuda directa</w:t>
      </w:r>
      <w:r w:rsidR="00EF0FEC">
        <w:rPr>
          <w:lang w:val="es-ES"/>
        </w:rPr>
        <w:t>.</w:t>
      </w:r>
      <w:r>
        <w:rPr>
          <w:lang w:val="es-ES"/>
        </w:rPr>
        <w:t xml:space="preserve"> </w:t>
      </w:r>
      <w:r w:rsidRPr="00043F98">
        <w:rPr>
          <w:lang w:eastAsia="en-US"/>
        </w:rPr>
        <w:t>“Nosotros, hasta el momento que ingresamos</w:t>
      </w:r>
      <w:r>
        <w:rPr>
          <w:lang w:eastAsia="en-US"/>
        </w:rPr>
        <w:t xml:space="preserve"> a FortaleceRSE</w:t>
      </w:r>
      <w:r w:rsidRPr="00043F98">
        <w:rPr>
          <w:lang w:eastAsia="en-US"/>
        </w:rPr>
        <w:t xml:space="preserve"> no teníamos un programa de </w:t>
      </w:r>
      <w:r>
        <w:rPr>
          <w:lang w:eastAsia="en-US"/>
        </w:rPr>
        <w:t>responsabilidad social empresaria</w:t>
      </w:r>
      <w:r w:rsidRPr="00043F98">
        <w:rPr>
          <w:lang w:eastAsia="en-US"/>
        </w:rPr>
        <w:t>, simplemente lo que hacíamos era trabajar con acciones más ligadas a las donaciones…” (E8</w:t>
      </w:r>
      <w:r>
        <w:rPr>
          <w:lang w:eastAsia="en-US"/>
        </w:rPr>
        <w:t xml:space="preserve">). Las empresas en general comenzaron realizando acciones de tipo filantrópicas. </w:t>
      </w:r>
    </w:p>
    <w:p w:rsidR="00043F98" w:rsidRPr="00043F98" w:rsidRDefault="00B114B2" w:rsidP="00B114B2">
      <w:r>
        <w:rPr>
          <w:lang w:val="es-ES"/>
        </w:rPr>
        <w:t xml:space="preserve"> L</w:t>
      </w:r>
      <w:r w:rsidR="00043F98">
        <w:t>a a</w:t>
      </w:r>
      <w:r>
        <w:t>gudización de situación social</w:t>
      </w:r>
      <w:r w:rsidR="00EF0FEC">
        <w:t>.</w:t>
      </w:r>
      <w:r w:rsidR="00043F98" w:rsidRPr="00043F98">
        <w:t xml:space="preserve"> </w:t>
      </w:r>
      <w:r w:rsidR="00043F98" w:rsidRPr="00043F98">
        <w:rPr>
          <w:lang w:eastAsia="en-US"/>
        </w:rPr>
        <w:t>“</w:t>
      </w:r>
      <w:r>
        <w:rPr>
          <w:lang w:eastAsia="en-US"/>
        </w:rPr>
        <w:t>L</w:t>
      </w:r>
      <w:r w:rsidR="00043F98" w:rsidRPr="00043F98">
        <w:rPr>
          <w:lang w:eastAsia="en-US"/>
        </w:rPr>
        <w:t>a estrategia de sustentabilidad de Glaciar Pesquera se dio justamente por la situación de la crisis en el año 2001 2002 y 2003” (E2)</w:t>
      </w:r>
      <w:r>
        <w:rPr>
          <w:lang w:eastAsia="en-US"/>
        </w:rPr>
        <w:t>. Esto también se observa en relación a la ayuda que canalizan las empresas durante la crisis social producto de la pandemia.</w:t>
      </w:r>
      <w:r w:rsidR="00043F98">
        <w:rPr>
          <w:lang w:eastAsia="en-US"/>
        </w:rPr>
        <w:t xml:space="preserve"> </w:t>
      </w:r>
    </w:p>
    <w:p w:rsidR="00043F98" w:rsidRPr="00043F98" w:rsidRDefault="00DE2D49" w:rsidP="00043F98">
      <w:pPr>
        <w:rPr>
          <w:lang w:val="es-ES"/>
        </w:rPr>
      </w:pPr>
      <w:r w:rsidRPr="00043F98">
        <w:rPr>
          <w:lang w:val="es-ES"/>
        </w:rPr>
        <w:t xml:space="preserve"> </w:t>
      </w:r>
    </w:p>
    <w:p w:rsidR="00DE2D49" w:rsidRDefault="000D2EA6" w:rsidP="00DE2D49">
      <w:r>
        <w:t xml:space="preserve">En </w:t>
      </w:r>
      <w:r w:rsidRPr="0007175F">
        <w:rPr>
          <w:b/>
        </w:rPr>
        <w:t>el crecimiento</w:t>
      </w:r>
      <w:r>
        <w:t xml:space="preserve"> posterior de la red se observa un aumento de las interacciones</w:t>
      </w:r>
      <w:r w:rsidR="00EB74FD" w:rsidRPr="00920224">
        <w:t xml:space="preserve"> entre empresas, y luego con actores </w:t>
      </w:r>
      <w:r w:rsidR="00B114B2">
        <w:t xml:space="preserve">académicos </w:t>
      </w:r>
      <w:r w:rsidR="00EB74FD" w:rsidRPr="00920224">
        <w:t xml:space="preserve">pertenecientes </w:t>
      </w:r>
      <w:r w:rsidR="00EB74FD">
        <w:t>a la Universidad Nacional de Mar del Plata</w:t>
      </w:r>
      <w:r w:rsidR="00EB74FD" w:rsidRPr="00920224">
        <w:t xml:space="preserve">. </w:t>
      </w:r>
      <w:r>
        <w:t xml:space="preserve">Los principales </w:t>
      </w:r>
      <w:r w:rsidR="00FF0D29">
        <w:t>condicionantes</w:t>
      </w:r>
      <w:r>
        <w:t xml:space="preserve"> </w:t>
      </w:r>
      <w:r w:rsidR="00FF0D29">
        <w:t xml:space="preserve">de </w:t>
      </w:r>
      <w:r>
        <w:t>esta etapa son:</w:t>
      </w:r>
    </w:p>
    <w:p w:rsidR="00DE2D49" w:rsidRPr="00FC407A" w:rsidRDefault="000D2EA6" w:rsidP="000D2EA6">
      <w:pPr>
        <w:rPr>
          <w:lang w:eastAsia="en-US"/>
        </w:rPr>
      </w:pPr>
      <w:r>
        <w:rPr>
          <w:lang w:eastAsia="en-US"/>
        </w:rPr>
        <w:t xml:space="preserve">El reconocimiento de una ética empresaria con sensibilidad social, </w:t>
      </w:r>
      <w:r w:rsidR="00DE2D49">
        <w:rPr>
          <w:lang w:eastAsia="en-US"/>
        </w:rPr>
        <w:t>“</w:t>
      </w:r>
      <w:r>
        <w:rPr>
          <w:lang w:eastAsia="en-US"/>
        </w:rPr>
        <w:t>…</w:t>
      </w:r>
      <w:r w:rsidR="00DE2D49">
        <w:rPr>
          <w:lang w:eastAsia="en-US"/>
        </w:rPr>
        <w:t xml:space="preserve">lo que empezamos a ver es que había similitud de valores o de criterios con otras empresas en Mar del </w:t>
      </w:r>
      <w:r>
        <w:rPr>
          <w:lang w:eastAsia="en-US"/>
        </w:rPr>
        <w:t>Plata sobre todo... y que veníamos</w:t>
      </w:r>
      <w:r w:rsidR="00DE2D49">
        <w:rPr>
          <w:lang w:eastAsia="en-US"/>
        </w:rPr>
        <w:t xml:space="preserve"> trabajando </w:t>
      </w:r>
      <w:r>
        <w:rPr>
          <w:lang w:eastAsia="en-US"/>
        </w:rPr>
        <w:t>en cuestiones parecidas</w:t>
      </w:r>
      <w:r w:rsidR="00DE2D49">
        <w:rPr>
          <w:lang w:eastAsia="en-US"/>
        </w:rPr>
        <w:t xml:space="preserve"> </w:t>
      </w:r>
      <w:r>
        <w:rPr>
          <w:lang w:eastAsia="en-US"/>
        </w:rPr>
        <w:t xml:space="preserve">cada una </w:t>
      </w:r>
      <w:r w:rsidR="00DE2D49">
        <w:rPr>
          <w:lang w:eastAsia="en-US"/>
        </w:rPr>
        <w:t>desde</w:t>
      </w:r>
      <w:r>
        <w:rPr>
          <w:lang w:eastAsia="en-US"/>
        </w:rPr>
        <w:t xml:space="preserve"> su industria</w:t>
      </w:r>
      <w:r w:rsidR="00DE2D49">
        <w:rPr>
          <w:lang w:eastAsia="en-US"/>
        </w:rPr>
        <w:t>” (E2)</w:t>
      </w:r>
      <w:r w:rsidR="00975A3B">
        <w:rPr>
          <w:lang w:eastAsia="en-US"/>
        </w:rPr>
        <w:t>.</w:t>
      </w:r>
    </w:p>
    <w:p w:rsidR="000D2EA6" w:rsidRDefault="000D2EA6" w:rsidP="000D2EA6">
      <w:r>
        <w:t>La vocación de servicio de docentes y extensionistas universitarios</w:t>
      </w:r>
      <w:r w:rsidR="00901FF2">
        <w:t>.</w:t>
      </w:r>
      <w:r>
        <w:t xml:space="preserve"> </w:t>
      </w:r>
      <w:r>
        <w:rPr>
          <w:lang w:eastAsia="en-US"/>
        </w:rPr>
        <w:t>“Nosotros somos fundadores de FortaleceRSE (…) la persona que</w:t>
      </w:r>
      <w:r w:rsidR="00093C32">
        <w:rPr>
          <w:lang w:eastAsia="en-US"/>
        </w:rPr>
        <w:t xml:space="preserve"> le</w:t>
      </w:r>
      <w:r>
        <w:rPr>
          <w:lang w:eastAsia="en-US"/>
        </w:rPr>
        <w:t xml:space="preserve"> da inicio fue Martin </w:t>
      </w:r>
      <w:proofErr w:type="spellStart"/>
      <w:proofErr w:type="gramStart"/>
      <w:r>
        <w:rPr>
          <w:lang w:eastAsia="en-US"/>
        </w:rPr>
        <w:t>Costamagna</w:t>
      </w:r>
      <w:proofErr w:type="spellEnd"/>
      <w:r w:rsidR="00975A3B">
        <w:rPr>
          <w:lang w:eastAsia="en-US"/>
        </w:rPr>
        <w:t>[</w:t>
      </w:r>
      <w:proofErr w:type="gramEnd"/>
      <w:r w:rsidR="000954E1">
        <w:rPr>
          <w:rStyle w:val="Refdenotaalpie"/>
          <w:lang w:eastAsia="en-US"/>
        </w:rPr>
        <w:footnoteReference w:id="3"/>
      </w:r>
      <w:r w:rsidR="00975A3B">
        <w:rPr>
          <w:lang w:eastAsia="en-US"/>
        </w:rPr>
        <w:t>]</w:t>
      </w:r>
      <w:r w:rsidR="000954E1">
        <w:rPr>
          <w:lang w:eastAsia="en-US"/>
        </w:rPr>
        <w:t xml:space="preserve"> </w:t>
      </w:r>
      <w:r>
        <w:rPr>
          <w:lang w:eastAsia="en-US"/>
        </w:rPr>
        <w:t>nos acercó la propuesta y empez</w:t>
      </w:r>
      <w:r w:rsidR="00093C32">
        <w:rPr>
          <w:lang w:eastAsia="en-US"/>
        </w:rPr>
        <w:t>amos a trabajar. Eran reuniones de solo…</w:t>
      </w:r>
      <w:r>
        <w:rPr>
          <w:lang w:eastAsia="en-US"/>
        </w:rPr>
        <w:t xml:space="preserve"> te diría de dos, cuatro personas” (E8)</w:t>
      </w:r>
      <w:r w:rsidR="000954E1">
        <w:rPr>
          <w:lang w:eastAsia="en-US"/>
        </w:rPr>
        <w:t xml:space="preserve">. Los primeros lazos con empresas surgen producto de la invitación a empresarios a que cuenten sus experiencias en una cátedra sobre RSE dictada en la Facultad de Ciencias Económicas y Sociales. </w:t>
      </w:r>
    </w:p>
    <w:p w:rsidR="00093C32" w:rsidRDefault="00093C32" w:rsidP="00093C32">
      <w:r>
        <w:t>La existencia de referencias nacionales que imitar</w:t>
      </w:r>
      <w:r w:rsidRPr="00093C32">
        <w:t xml:space="preserve">, </w:t>
      </w:r>
      <w:r>
        <w:t>“…</w:t>
      </w:r>
      <w:r w:rsidRPr="00093C32">
        <w:t xml:space="preserve">en principio cuando estábamos con Martin </w:t>
      </w:r>
      <w:proofErr w:type="spellStart"/>
      <w:r w:rsidRPr="00093C32">
        <w:t>Costamagna</w:t>
      </w:r>
      <w:proofErr w:type="spellEnd"/>
      <w:r>
        <w:t xml:space="preserve"> (…)</w:t>
      </w:r>
      <w:r w:rsidRPr="00093C32">
        <w:t xml:space="preserve"> tenía mucho</w:t>
      </w:r>
      <w:r>
        <w:t>s</w:t>
      </w:r>
      <w:r w:rsidRPr="00093C32">
        <w:t xml:space="preserve"> contacto a través de Carlos March con distintas cámaras del país</w:t>
      </w:r>
      <w:r>
        <w:t xml:space="preserve"> </w:t>
      </w:r>
      <w:r w:rsidRPr="00093C32">
        <w:t xml:space="preserve">y él estaba en contacto con una.... cámara de Mendoza </w:t>
      </w:r>
      <w:r>
        <w:t>[</w:t>
      </w:r>
      <w:r w:rsidRPr="00920224">
        <w:t>VALOS</w:t>
      </w:r>
      <w:r>
        <w:t xml:space="preserve">] </w:t>
      </w:r>
      <w:r w:rsidRPr="00093C32">
        <w:t>y otra de Rosario</w:t>
      </w:r>
      <w:r>
        <w:t xml:space="preserve"> [</w:t>
      </w:r>
      <w:r w:rsidRPr="00920224">
        <w:t>MOVERSE</w:t>
      </w:r>
      <w:r>
        <w:t>]</w:t>
      </w:r>
      <w:r w:rsidRPr="00093C32">
        <w:t xml:space="preserve"> </w:t>
      </w:r>
      <w:r>
        <w:t xml:space="preserve">(…) fue </w:t>
      </w:r>
      <w:r w:rsidRPr="00093C32">
        <w:t>importante de tenerlas porque nos enseñaron las primeras acciones, cómo trabajar, cómo movernos, nos capacitaron...” (E3)</w:t>
      </w:r>
    </w:p>
    <w:p w:rsidR="005B2E58" w:rsidRDefault="005B2E58" w:rsidP="000D2EA6"/>
    <w:p w:rsidR="000D2EA6" w:rsidRDefault="000D2EA6" w:rsidP="00FF0D29">
      <w:r>
        <w:t xml:space="preserve">En </w:t>
      </w:r>
      <w:r w:rsidR="0007175F">
        <w:rPr>
          <w:b/>
        </w:rPr>
        <w:t>la consolidación</w:t>
      </w:r>
      <w:r>
        <w:t xml:space="preserve"> </w:t>
      </w:r>
      <w:r w:rsidR="00FF0D29">
        <w:t>actual</w:t>
      </w:r>
      <w:r>
        <w:t xml:space="preserve"> de la red </w:t>
      </w:r>
      <w:r w:rsidR="00FF0D29">
        <w:t xml:space="preserve">se observa la maduración de un discurso empresario con eje en la sostenibilidad, la profundización del acompañamiento de </w:t>
      </w:r>
      <w:r w:rsidR="00975A3B">
        <w:t>la UNMDP ya nivel organizacional</w:t>
      </w:r>
      <w:r w:rsidR="00FF0D29">
        <w:t>, y la búsqueda de un comportamiento sinérgic</w:t>
      </w:r>
      <w:r w:rsidR="005F71EE">
        <w:t>o con distintos actores locales. Los elementos m</w:t>
      </w:r>
      <w:r w:rsidR="00901FF2">
        <w:t>á</w:t>
      </w:r>
      <w:r w:rsidR="005F71EE">
        <w:t>s destacables de este momento son</w:t>
      </w:r>
      <w:r w:rsidR="00901FF2">
        <w:t xml:space="preserve"> los que se detallan a continuación.</w:t>
      </w:r>
    </w:p>
    <w:p w:rsidR="004A4FC5" w:rsidRDefault="00975A3B" w:rsidP="00BA3305">
      <w:r>
        <w:rPr>
          <w:lang w:eastAsia="en-US"/>
        </w:rPr>
        <w:t>La m</w:t>
      </w:r>
      <w:r w:rsidR="0007175F">
        <w:rPr>
          <w:lang w:eastAsia="en-US"/>
        </w:rPr>
        <w:t xml:space="preserve">aduración de </w:t>
      </w:r>
      <w:r w:rsidR="00BA3305">
        <w:rPr>
          <w:lang w:eastAsia="en-US"/>
        </w:rPr>
        <w:t>una</w:t>
      </w:r>
      <w:r w:rsidR="0007175F">
        <w:rPr>
          <w:lang w:eastAsia="en-US"/>
        </w:rPr>
        <w:t xml:space="preserve"> visión empresaria</w:t>
      </w:r>
      <w:r w:rsidR="00BA3305">
        <w:rPr>
          <w:lang w:eastAsia="en-US"/>
        </w:rPr>
        <w:t xml:space="preserve"> compartida</w:t>
      </w:r>
      <w:r w:rsidR="005D762C">
        <w:rPr>
          <w:lang w:eastAsia="en-US"/>
        </w:rPr>
        <w:t>,</w:t>
      </w:r>
      <w:r w:rsidR="0007175F">
        <w:rPr>
          <w:lang w:eastAsia="en-US"/>
        </w:rPr>
        <w:t xml:space="preserve"> “</w:t>
      </w:r>
      <w:r w:rsidR="0007175F" w:rsidRPr="00A24A55">
        <w:rPr>
          <w:lang w:val="es-ES" w:eastAsia="en-US"/>
        </w:rPr>
        <w:t>comenzaron con acciones en principio solidarias y luego empezaron a vincularse con otras empresas de similares comportamientos vieron que las que estaban más avanzadas habían pasado ya de esa matriz asi</w:t>
      </w:r>
      <w:r w:rsidR="0007175F">
        <w:rPr>
          <w:lang w:val="es-ES" w:eastAsia="en-US"/>
        </w:rPr>
        <w:t xml:space="preserve">stencial a la matriz sostenible…” (E1). </w:t>
      </w:r>
      <w:r w:rsidR="00BA3305">
        <w:rPr>
          <w:lang w:val="es-ES" w:eastAsia="en-US"/>
        </w:rPr>
        <w:t>La adopción de este</w:t>
      </w:r>
      <w:r w:rsidR="0007175F">
        <w:rPr>
          <w:lang w:val="es-ES" w:eastAsia="en-US"/>
        </w:rPr>
        <w:t xml:space="preserve"> marco de referencia </w:t>
      </w:r>
      <w:r w:rsidR="00BA3305">
        <w:rPr>
          <w:lang w:val="es-ES" w:eastAsia="en-US"/>
        </w:rPr>
        <w:t>explica la cultura organizacional que luego se institucionaliza en FortaleceRSE</w:t>
      </w:r>
      <w:r w:rsidR="0007175F">
        <w:rPr>
          <w:lang w:val="es-ES" w:eastAsia="en-US"/>
        </w:rPr>
        <w:t xml:space="preserve">, la cámara asume como </w:t>
      </w:r>
      <w:r w:rsidR="00BA3305">
        <w:rPr>
          <w:lang w:val="es-ES" w:eastAsia="en-US"/>
        </w:rPr>
        <w:t>objetivo estatutario “</w:t>
      </w:r>
      <w:r w:rsidR="00BA3305" w:rsidRPr="00BA3305">
        <w:rPr>
          <w:lang w:val="es-ES" w:eastAsia="en-US"/>
        </w:rPr>
        <w:t>Promover la</w:t>
      </w:r>
      <w:r w:rsidR="00BA3305">
        <w:rPr>
          <w:lang w:val="es-ES" w:eastAsia="en-US"/>
        </w:rPr>
        <w:t xml:space="preserve"> </w:t>
      </w:r>
      <w:r w:rsidR="00BA3305" w:rsidRPr="00BA3305">
        <w:rPr>
          <w:lang w:val="es-ES" w:eastAsia="en-US"/>
        </w:rPr>
        <w:t>responsabilidad social empresaria como estrategia de negocios</w:t>
      </w:r>
      <w:r w:rsidR="00BA3305">
        <w:rPr>
          <w:lang w:val="es-ES" w:eastAsia="en-US"/>
        </w:rPr>
        <w:t>” (N1)</w:t>
      </w:r>
      <w:r w:rsidR="00193253">
        <w:rPr>
          <w:lang w:val="es-ES" w:eastAsia="en-US"/>
        </w:rPr>
        <w:t xml:space="preserve">. Se percibe la incidencia del enfoque de creación de valor compartido citado oportunamente, y el intento por conectar el desarrollo empresario con </w:t>
      </w:r>
      <w:r w:rsidR="00143428">
        <w:rPr>
          <w:lang w:val="es-ES" w:eastAsia="en-US"/>
        </w:rPr>
        <w:t>el de la comunidad</w:t>
      </w:r>
      <w:r w:rsidR="00193253">
        <w:rPr>
          <w:lang w:val="es-ES" w:eastAsia="en-US"/>
        </w:rPr>
        <w:t>.</w:t>
      </w:r>
    </w:p>
    <w:p w:rsidR="00093C32" w:rsidRDefault="00975A3B" w:rsidP="00093C32">
      <w:r>
        <w:t>La a</w:t>
      </w:r>
      <w:r w:rsidR="000954E1">
        <w:t xml:space="preserve">cción coordinada de docentes extensionistas de la </w:t>
      </w:r>
      <w:r>
        <w:t>UNMDP</w:t>
      </w:r>
      <w:r w:rsidR="000954E1">
        <w:t xml:space="preserve">, </w:t>
      </w:r>
      <w:r w:rsidR="00093C32">
        <w:t>“</w:t>
      </w:r>
      <w:r w:rsidR="000954E1">
        <w:t>E</w:t>
      </w:r>
      <w:r w:rsidR="00093C32">
        <w:rPr>
          <w:lang w:eastAsia="en-US"/>
        </w:rPr>
        <w:t>n 2017 éramos un grupo Fortalecerse y otro grupo el Club de la RSE</w:t>
      </w:r>
      <w:r w:rsidR="00FF0D29">
        <w:rPr>
          <w:lang w:eastAsia="en-US"/>
        </w:rPr>
        <w:t>, nos juntamos porque</w:t>
      </w:r>
      <w:r w:rsidR="00093C32">
        <w:rPr>
          <w:lang w:eastAsia="en-US"/>
        </w:rPr>
        <w:t xml:space="preserve"> vimos que teníamos mucha similitud de criterios</w:t>
      </w:r>
      <w:r w:rsidR="00FF0D29">
        <w:rPr>
          <w:lang w:eastAsia="en-US"/>
        </w:rPr>
        <w:t xml:space="preserve">, </w:t>
      </w:r>
      <w:r w:rsidR="00093C32">
        <w:rPr>
          <w:lang w:eastAsia="en-US"/>
        </w:rPr>
        <w:t xml:space="preserve">Juan Pablo </w:t>
      </w:r>
      <w:proofErr w:type="gramStart"/>
      <w:r w:rsidR="00093C32">
        <w:rPr>
          <w:lang w:eastAsia="en-US"/>
        </w:rPr>
        <w:t>Gramático</w:t>
      </w:r>
      <w:r>
        <w:rPr>
          <w:lang w:eastAsia="en-US"/>
        </w:rPr>
        <w:t>[</w:t>
      </w:r>
      <w:proofErr w:type="gramEnd"/>
      <w:r w:rsidR="000954E1">
        <w:rPr>
          <w:rStyle w:val="Refdenotaalpie"/>
          <w:lang w:eastAsia="en-US"/>
        </w:rPr>
        <w:footnoteReference w:id="4"/>
      </w:r>
      <w:r>
        <w:rPr>
          <w:lang w:eastAsia="en-US"/>
        </w:rPr>
        <w:t>]</w:t>
      </w:r>
      <w:r w:rsidR="00093C32">
        <w:rPr>
          <w:lang w:eastAsia="en-US"/>
        </w:rPr>
        <w:t xml:space="preserve"> nos sugiere unirnos</w:t>
      </w:r>
      <w:r w:rsidR="000954E1">
        <w:rPr>
          <w:lang w:eastAsia="en-US"/>
        </w:rPr>
        <w:t xml:space="preserve"> y nos juntamos</w:t>
      </w:r>
      <w:r w:rsidR="00093C32">
        <w:rPr>
          <w:lang w:eastAsia="en-US"/>
        </w:rPr>
        <w:t>” (E2)</w:t>
      </w:r>
      <w:r w:rsidR="000954E1">
        <w:rPr>
          <w:lang w:eastAsia="en-US"/>
        </w:rPr>
        <w:t xml:space="preserve">. </w:t>
      </w:r>
      <w:r w:rsidR="002D7450">
        <w:rPr>
          <w:lang w:eastAsia="en-US"/>
        </w:rPr>
        <w:t>Dicho club surge d</w:t>
      </w:r>
      <w:r w:rsidR="000954E1">
        <w:rPr>
          <w:lang w:eastAsia="en-US"/>
        </w:rPr>
        <w:t xml:space="preserve">el trabajo de este docente </w:t>
      </w:r>
      <w:r w:rsidR="002D7450">
        <w:rPr>
          <w:lang w:eastAsia="en-US"/>
        </w:rPr>
        <w:t>y su participación en</w:t>
      </w:r>
      <w:r w:rsidR="000954E1">
        <w:rPr>
          <w:lang w:eastAsia="en-US"/>
        </w:rPr>
        <w:t xml:space="preserve"> el Centro Barrial</w:t>
      </w:r>
      <w:r w:rsidR="002D7450">
        <w:rPr>
          <w:lang w:eastAsia="en-US"/>
        </w:rPr>
        <w:t xml:space="preserve"> de Extensión de la zona Puerto, territorio</w:t>
      </w:r>
      <w:r w:rsidR="000954E1">
        <w:rPr>
          <w:lang w:eastAsia="en-US"/>
        </w:rPr>
        <w:t xml:space="preserve"> donde </w:t>
      </w:r>
      <w:r w:rsidR="002D7450">
        <w:rPr>
          <w:lang w:eastAsia="en-US"/>
        </w:rPr>
        <w:t>se observa</w:t>
      </w:r>
      <w:r w:rsidR="000954E1">
        <w:rPr>
          <w:lang w:eastAsia="en-US"/>
        </w:rPr>
        <w:t xml:space="preserve"> </w:t>
      </w:r>
      <w:r w:rsidR="002D7450">
        <w:rPr>
          <w:lang w:eastAsia="en-US"/>
        </w:rPr>
        <w:t>una comunidad de raíz</w:t>
      </w:r>
      <w:r w:rsidR="000954E1">
        <w:rPr>
          <w:lang w:eastAsia="en-US"/>
        </w:rPr>
        <w:t xml:space="preserve"> Italiana </w:t>
      </w:r>
      <w:r w:rsidR="002D7450">
        <w:rPr>
          <w:lang w:eastAsia="en-US"/>
        </w:rPr>
        <w:t>que desde el comienzo apoya la iniciativa</w:t>
      </w:r>
      <w:r>
        <w:rPr>
          <w:lang w:eastAsia="en-US"/>
        </w:rPr>
        <w:t xml:space="preserve"> y conecta rápidamente con los valores que la misma promueve</w:t>
      </w:r>
      <w:r w:rsidR="002D7450">
        <w:rPr>
          <w:lang w:eastAsia="en-US"/>
        </w:rPr>
        <w:t>.</w:t>
      </w:r>
      <w:r w:rsidR="000954E1">
        <w:rPr>
          <w:lang w:eastAsia="en-US"/>
        </w:rPr>
        <w:t xml:space="preserve">  </w:t>
      </w:r>
    </w:p>
    <w:p w:rsidR="005F71EE" w:rsidRDefault="00975A3B" w:rsidP="001C2699">
      <w:r>
        <w:t>El s</w:t>
      </w:r>
      <w:r w:rsidR="00FF0D29" w:rsidRPr="001C2699">
        <w:t xml:space="preserve">urgimiento </w:t>
      </w:r>
      <w:r>
        <w:t xml:space="preserve">del </w:t>
      </w:r>
      <w:r w:rsidR="00FF0D29" w:rsidRPr="001C2699">
        <w:t>protocolo de certificación</w:t>
      </w:r>
      <w:r w:rsidR="001C2699" w:rsidRPr="001C2699">
        <w:t xml:space="preserve">, </w:t>
      </w:r>
      <w:r>
        <w:t>la intención original era poder diferenciar qué</w:t>
      </w:r>
      <w:r w:rsidR="001C2699" w:rsidRPr="001C2699">
        <w:t xml:space="preserve"> empresas podrían integrar dicho club </w:t>
      </w:r>
      <w:r>
        <w:t>y por eso se trabaja en una propuesta para certificar</w:t>
      </w:r>
      <w:r w:rsidR="001C2699" w:rsidRPr="001C2699">
        <w:t xml:space="preserve"> buenas prácticas, </w:t>
      </w:r>
      <w:r w:rsidR="005F71EE" w:rsidRPr="001C2699">
        <w:rPr>
          <w:lang w:eastAsia="en-US"/>
        </w:rPr>
        <w:t xml:space="preserve">“lo que hicimos fue estructurar </w:t>
      </w:r>
      <w:r w:rsidR="001C2699" w:rsidRPr="001C2699">
        <w:rPr>
          <w:lang w:eastAsia="en-US"/>
        </w:rPr>
        <w:t>algo</w:t>
      </w:r>
      <w:r w:rsidR="005F71EE" w:rsidRPr="001C2699">
        <w:rPr>
          <w:lang w:eastAsia="en-US"/>
        </w:rPr>
        <w:t xml:space="preserve"> mínimo, </w:t>
      </w:r>
      <w:r w:rsidR="001C2699" w:rsidRPr="001C2699">
        <w:rPr>
          <w:lang w:eastAsia="en-US"/>
        </w:rPr>
        <w:t xml:space="preserve">basado en </w:t>
      </w:r>
      <w:r w:rsidR="005F71EE" w:rsidRPr="001C2699">
        <w:rPr>
          <w:lang w:eastAsia="en-US"/>
        </w:rPr>
        <w:t>84 requisitos de los cuales 30 eran los más importantes</w:t>
      </w:r>
      <w:r w:rsidR="001C2699" w:rsidRPr="001C2699">
        <w:rPr>
          <w:lang w:eastAsia="en-US"/>
        </w:rPr>
        <w:t xml:space="preserve"> y asociados a cuestiones legales. Se pedía</w:t>
      </w:r>
      <w:r w:rsidR="005F71EE" w:rsidRPr="001C2699">
        <w:rPr>
          <w:lang w:eastAsia="en-US"/>
        </w:rPr>
        <w:t xml:space="preserve"> el 80% </w:t>
      </w:r>
      <w:r w:rsidR="001C2699" w:rsidRPr="001C2699">
        <w:rPr>
          <w:lang w:eastAsia="en-US"/>
        </w:rPr>
        <w:t xml:space="preserve">de los requisitos </w:t>
      </w:r>
      <w:r w:rsidR="005F71EE" w:rsidRPr="001C2699">
        <w:rPr>
          <w:lang w:eastAsia="en-US"/>
        </w:rPr>
        <w:t>cumplido</w:t>
      </w:r>
      <w:r w:rsidR="001C2699" w:rsidRPr="001C2699">
        <w:rPr>
          <w:lang w:eastAsia="en-US"/>
        </w:rPr>
        <w:t xml:space="preserve">s </w:t>
      </w:r>
      <w:r w:rsidR="001C2699" w:rsidRPr="001C2699">
        <w:rPr>
          <w:lang w:eastAsia="en-US"/>
        </w:rPr>
        <w:lastRenderedPageBreak/>
        <w:t>para dar dos años y el 6</w:t>
      </w:r>
      <w:r w:rsidR="005F71EE" w:rsidRPr="001C2699">
        <w:rPr>
          <w:lang w:eastAsia="en-US"/>
        </w:rPr>
        <w:t xml:space="preserve">0% para dar </w:t>
      </w:r>
      <w:r w:rsidR="001C2699" w:rsidRPr="001C2699">
        <w:rPr>
          <w:lang w:eastAsia="en-US"/>
        </w:rPr>
        <w:t xml:space="preserve">uno, y decíamos que </w:t>
      </w:r>
      <w:r w:rsidR="005F71EE" w:rsidRPr="001C2699">
        <w:rPr>
          <w:lang w:eastAsia="en-US"/>
        </w:rPr>
        <w:t>si alguien cumplía todo dábamos 3 años</w:t>
      </w:r>
      <w:r w:rsidR="001C2699">
        <w:rPr>
          <w:lang w:eastAsia="en-US"/>
        </w:rPr>
        <w:t xml:space="preserve"> de certificación</w:t>
      </w:r>
      <w:r w:rsidR="001C2699" w:rsidRPr="001C2699">
        <w:rPr>
          <w:lang w:eastAsia="en-US"/>
        </w:rPr>
        <w:t xml:space="preserve">” (E9). Para definir </w:t>
      </w:r>
      <w:r w:rsidR="001C2699">
        <w:rPr>
          <w:lang w:eastAsia="en-US"/>
        </w:rPr>
        <w:t>el instrumento</w:t>
      </w:r>
      <w:r w:rsidR="001C2699" w:rsidRPr="001C2699">
        <w:rPr>
          <w:lang w:eastAsia="en-US"/>
        </w:rPr>
        <w:t xml:space="preserve"> se </w:t>
      </w:r>
      <w:r w:rsidR="001C2699">
        <w:rPr>
          <w:lang w:eastAsia="en-US"/>
        </w:rPr>
        <w:t>hacen</w:t>
      </w:r>
      <w:r w:rsidR="001C2699" w:rsidRPr="001C2699">
        <w:rPr>
          <w:lang w:eastAsia="en-US"/>
        </w:rPr>
        <w:t xml:space="preserve"> </w:t>
      </w:r>
      <w:r>
        <w:rPr>
          <w:lang w:eastAsia="en-US"/>
        </w:rPr>
        <w:t xml:space="preserve">sucesivos </w:t>
      </w:r>
      <w:r w:rsidR="005F71EE" w:rsidRPr="001C2699">
        <w:rPr>
          <w:lang w:eastAsia="en-US"/>
        </w:rPr>
        <w:t>taller</w:t>
      </w:r>
      <w:r w:rsidR="001C2699" w:rsidRPr="001C2699">
        <w:rPr>
          <w:lang w:eastAsia="en-US"/>
        </w:rPr>
        <w:t>es</w:t>
      </w:r>
      <w:r w:rsidR="005F71EE" w:rsidRPr="001C2699">
        <w:rPr>
          <w:lang w:eastAsia="en-US"/>
        </w:rPr>
        <w:t xml:space="preserve"> con</w:t>
      </w:r>
      <w:r w:rsidR="001C2699" w:rsidRPr="001C2699">
        <w:rPr>
          <w:lang w:eastAsia="en-US"/>
        </w:rPr>
        <w:t xml:space="preserve"> </w:t>
      </w:r>
      <w:r w:rsidR="005F71EE" w:rsidRPr="001C2699">
        <w:rPr>
          <w:lang w:eastAsia="en-US"/>
        </w:rPr>
        <w:t>empresarios</w:t>
      </w:r>
      <w:r w:rsidR="001C2699" w:rsidRPr="001C2699">
        <w:rPr>
          <w:lang w:eastAsia="en-US"/>
        </w:rPr>
        <w:t xml:space="preserve"> locales, se </w:t>
      </w:r>
      <w:r>
        <w:rPr>
          <w:lang w:eastAsia="en-US"/>
        </w:rPr>
        <w:t>pretendía</w:t>
      </w:r>
      <w:r w:rsidR="001C2699" w:rsidRPr="001C2699">
        <w:rPr>
          <w:lang w:eastAsia="en-US"/>
        </w:rPr>
        <w:t xml:space="preserve"> </w:t>
      </w:r>
      <w:r w:rsidR="001C2699">
        <w:rPr>
          <w:lang w:eastAsia="en-US"/>
        </w:rPr>
        <w:t>acordar</w:t>
      </w:r>
      <w:r w:rsidR="001C2699" w:rsidRPr="001C2699">
        <w:rPr>
          <w:lang w:eastAsia="en-US"/>
        </w:rPr>
        <w:t xml:space="preserve"> un protocolo que sea accesible para la mayor cantidad de empresas de la ciudad.</w:t>
      </w:r>
      <w:r w:rsidR="005F71EE">
        <w:rPr>
          <w:rFonts w:ascii="Calibri" w:hAnsi="Calibri" w:cs="Calibri"/>
          <w:lang w:eastAsia="en-US"/>
        </w:rPr>
        <w:t xml:space="preserve"> </w:t>
      </w:r>
    </w:p>
    <w:p w:rsidR="005F71EE" w:rsidRDefault="00975A3B" w:rsidP="00EB74FD">
      <w:r>
        <w:t>El aval</w:t>
      </w:r>
      <w:r w:rsidR="00CA60D7">
        <w:t xml:space="preserve"> del gobierno</w:t>
      </w:r>
      <w:r w:rsidR="005F71EE">
        <w:t xml:space="preserve"> </w:t>
      </w:r>
      <w:r>
        <w:t>local</w:t>
      </w:r>
      <w:r w:rsidR="00CA60D7">
        <w:t xml:space="preserve">, en 2011 se crea el programa de Fomento a la RSE “cuya finalidad será la de fomentar, promocionar y difundir los principios de la responsabilidad social empresaria en el Partido de General </w:t>
      </w:r>
      <w:r w:rsidR="005D762C">
        <w:t>Pueyrredón</w:t>
      </w:r>
      <w:r w:rsidR="00CA60D7">
        <w:t xml:space="preserve">” (N4). </w:t>
      </w:r>
      <w:r>
        <w:t>Luego</w:t>
      </w:r>
      <w:r w:rsidR="00CA60D7">
        <w:t xml:space="preserve"> en </w:t>
      </w:r>
      <w:r w:rsidR="008A3879">
        <w:t>2017 se reglamenta dicho programa y se organiza su funcionamiento, “será coordinado desde la Secre</w:t>
      </w:r>
      <w:r>
        <w:t>taría de Desarrollo Productivo –</w:t>
      </w:r>
      <w:r w:rsidR="008A3879">
        <w:t>o la que en un futuro la reemplace</w:t>
      </w:r>
      <w:r>
        <w:t>–</w:t>
      </w:r>
      <w:r w:rsidR="008A3879">
        <w:t xml:space="preserve"> quien convocará las reuniones a través de la formación de una Unidad de Gestión…” (N5).</w:t>
      </w:r>
      <w:r>
        <w:t xml:space="preserve"> De esta manera se institucionaliza la relación con actores políticos del Municipio de General </w:t>
      </w:r>
      <w:proofErr w:type="spellStart"/>
      <w:r>
        <w:t>Pueyrredón</w:t>
      </w:r>
      <w:proofErr w:type="spellEnd"/>
      <w:r>
        <w:t xml:space="preserve"> (MGP) y se obtiene un apoyo a nivel organizacional.</w:t>
      </w:r>
    </w:p>
    <w:p w:rsidR="005B2E58" w:rsidRDefault="002B7560" w:rsidP="00EB74FD">
      <w:r w:rsidRPr="002B7560">
        <w:t>Articula</w:t>
      </w:r>
      <w:r w:rsidR="00FF0D29" w:rsidRPr="002B7560">
        <w:t xml:space="preserve">ción </w:t>
      </w:r>
      <w:r w:rsidRPr="002B7560">
        <w:t>con distintas</w:t>
      </w:r>
      <w:r w:rsidR="00FF0D29" w:rsidRPr="002B7560">
        <w:t xml:space="preserve"> </w:t>
      </w:r>
      <w:proofErr w:type="spellStart"/>
      <w:r w:rsidR="000D2EA6" w:rsidRPr="002B7560">
        <w:t>O</w:t>
      </w:r>
      <w:r w:rsidR="00A40C72">
        <w:t>NG’s</w:t>
      </w:r>
      <w:proofErr w:type="spellEnd"/>
      <w:r w:rsidRPr="002B7560">
        <w:t xml:space="preserve"> de la ciudad</w:t>
      </w:r>
      <w:r w:rsidR="00FF0D29" w:rsidRPr="002B7560">
        <w:t>,</w:t>
      </w:r>
      <w:r w:rsidR="000D2EA6" w:rsidRPr="002B7560">
        <w:t xml:space="preserve"> </w:t>
      </w:r>
      <w:r w:rsidRPr="002B7560">
        <w:t xml:space="preserve">“el trabajo cotidiano de FortaleceRSE se divide en comisiones, cada empresa </w:t>
      </w:r>
      <w:r w:rsidR="00A40C72">
        <w:t>puede</w:t>
      </w:r>
      <w:r w:rsidRPr="002B7560">
        <w:t xml:space="preserve"> formar parte de una o más comisiones que son: medio ambiente, inclusión laboral, calidad de vida trabajo y promoción de la RSE (…) ahí ya se coordinan acciones más puntuales y lo bueno que sea ha visto es que al también participar ONG con voz y voto en forma igualitaria… es que es muy importante la sinergia… muy real, el que viene a representar a la empresa aporta el pragmatismo y la cuota de realidad y </w:t>
      </w:r>
      <w:r w:rsidR="00A40C72">
        <w:t xml:space="preserve">la </w:t>
      </w:r>
      <w:r w:rsidRPr="002B7560">
        <w:t>ONG aporta ese corazón ese trabajo y el empuje… y se ve muy claramente eso, como uno baja a tierra y el otro le da el empuje y han surgido cosas muy buenas así” (E1)</w:t>
      </w:r>
      <w:r w:rsidR="00EB74FD" w:rsidRPr="00920224">
        <w:t xml:space="preserve"> </w:t>
      </w:r>
    </w:p>
    <w:p w:rsidR="00FC7EB6" w:rsidRDefault="00FC7EB6" w:rsidP="00EB74FD"/>
    <w:p w:rsidR="00B057BD" w:rsidRDefault="00EF5400" w:rsidP="00EB74FD">
      <w:r>
        <w:t>En este apartado</w:t>
      </w:r>
      <w:r w:rsidR="007F1509">
        <w:t xml:space="preserve"> se han </w:t>
      </w:r>
      <w:r w:rsidR="00A40C72">
        <w:t>descripto</w:t>
      </w:r>
      <w:r w:rsidR="007F1509">
        <w:t xml:space="preserve"> los principales factores que han intervenido en el desarrollo de la red de colaboración </w:t>
      </w:r>
      <w:r w:rsidR="00A40C72">
        <w:t>que explica el emergente de diferentes iniciativas de responsabilidad social empresaria en Mar del Plata y zona. Seguidamente interesa emplear el enfoque sistémico reseñado en el marco interpretativo y analizar la evidencia relevada desde sus categorías analíticas</w:t>
      </w:r>
      <w:r w:rsidR="007F1509">
        <w:t>.</w:t>
      </w:r>
    </w:p>
    <w:p w:rsidR="005E796D" w:rsidRDefault="00A40C72" w:rsidP="007F1509">
      <w:pPr>
        <w:pStyle w:val="Ttulo9"/>
      </w:pPr>
      <w:r>
        <w:t>III.II</w:t>
      </w:r>
      <w:r w:rsidR="00237342">
        <w:t xml:space="preserve"> - </w:t>
      </w:r>
      <w:r w:rsidR="00CA60D7">
        <w:t xml:space="preserve">Análisis de los </w:t>
      </w:r>
      <w:r w:rsidR="00237342">
        <w:t>mecanismos de desarrollo endógeno relevados en el caso de estudio</w:t>
      </w:r>
    </w:p>
    <w:p w:rsidR="007F1509" w:rsidRDefault="007F1509" w:rsidP="007F1509">
      <w:r>
        <w:rPr>
          <w:lang w:val="es-ES"/>
        </w:rPr>
        <w:t>A partir de las categorías analíticas definidas en nuestro marco interpretativo y las fuentes consultadas, se presenta un análisis de los componentes de la red que subyace a las acciones de responsabilidad social empresaria observadas en la ciudad de Mar del Plata.</w:t>
      </w:r>
    </w:p>
    <w:p w:rsidR="007251DE" w:rsidRDefault="007251DE" w:rsidP="00A24A55">
      <w:pPr>
        <w:pStyle w:val="Ttulo9"/>
      </w:pPr>
    </w:p>
    <w:p w:rsidR="005B2E58" w:rsidRDefault="00A40C72" w:rsidP="00A24A55">
      <w:pPr>
        <w:pStyle w:val="Ttulo9"/>
      </w:pPr>
      <w:r>
        <w:t xml:space="preserve">III.II.I - </w:t>
      </w:r>
      <w:r w:rsidR="002B5471">
        <w:t>Los valores</w:t>
      </w:r>
      <w:r w:rsidR="007F1509">
        <w:t xml:space="preserve"> presentes en el discurso </w:t>
      </w:r>
    </w:p>
    <w:p w:rsidR="00E1385E" w:rsidRPr="00E1385E" w:rsidRDefault="005A09E3" w:rsidP="00E1385E">
      <w:pPr>
        <w:rPr>
          <w:rFonts w:ascii="Georgia" w:hAnsi="Georgia" w:cs="Georgia"/>
          <w:lang w:eastAsia="en-US"/>
        </w:rPr>
      </w:pPr>
      <w:r>
        <w:rPr>
          <w:lang w:val="es-ES" w:eastAsia="en-US"/>
        </w:rPr>
        <w:t xml:space="preserve">El </w:t>
      </w:r>
      <w:r w:rsidR="009E49D1">
        <w:rPr>
          <w:lang w:val="es-ES" w:eastAsia="en-US"/>
        </w:rPr>
        <w:t>“</w:t>
      </w:r>
      <w:r>
        <w:rPr>
          <w:lang w:val="es-ES" w:eastAsia="en-US"/>
        </w:rPr>
        <w:t>compromiso</w:t>
      </w:r>
      <w:r w:rsidR="009E49D1">
        <w:rPr>
          <w:lang w:val="es-ES" w:eastAsia="en-US"/>
        </w:rPr>
        <w:t>”</w:t>
      </w:r>
      <w:r>
        <w:rPr>
          <w:lang w:val="es-ES" w:eastAsia="en-US"/>
        </w:rPr>
        <w:t xml:space="preserve"> es el valor más reiterado en el discurso de las empresas</w:t>
      </w:r>
      <w:r>
        <w:t xml:space="preserve"> y como ya se mencionó un factor clave en los </w:t>
      </w:r>
      <w:r w:rsidR="00A40C72">
        <w:t>antecedentes</w:t>
      </w:r>
      <w:r>
        <w:t xml:space="preserve"> </w:t>
      </w:r>
      <w:r w:rsidR="00A40C72">
        <w:t>de FortaleceRSE</w:t>
      </w:r>
      <w:r>
        <w:t>,</w:t>
      </w:r>
      <w:r w:rsidRPr="005A09E3">
        <w:t xml:space="preserve"> “el compromiso político y personal de la dirigencia de la empresa es la que permite que se produzcan los cambios... sin ese compromiso político (…) nada de esto hubiera sucedido” (E2).</w:t>
      </w:r>
      <w:r>
        <w:t xml:space="preserve"> Por otra parte, al reflexionar sobre la actualidad de FortaleceRSE se dice</w:t>
      </w:r>
      <w:r w:rsidRPr="005A09E3">
        <w:t xml:space="preserve"> </w:t>
      </w:r>
      <w:r>
        <w:t>“E</w:t>
      </w:r>
      <w:r w:rsidRPr="005A09E3">
        <w:t>s mucha gente haciendo muchas cosas, entonces hay mucha movilidad social, mucho compromiso, hay mucha toma de conciencia y responsabilidad</w:t>
      </w:r>
      <w:r>
        <w:t>…</w:t>
      </w:r>
      <w:r w:rsidRPr="005A09E3">
        <w:t>” (E3)</w:t>
      </w:r>
      <w:r>
        <w:t>.</w:t>
      </w:r>
      <w:r w:rsidR="00E1385E">
        <w:t xml:space="preserve"> </w:t>
      </w:r>
      <w:r w:rsidR="00E1385E" w:rsidRPr="00E1385E">
        <w:rPr>
          <w:lang w:val="es-ES" w:eastAsia="en-US"/>
        </w:rPr>
        <w:t xml:space="preserve">En este sentido también se pretende revalorizar al “empresario </w:t>
      </w:r>
      <w:r w:rsidR="005E3699">
        <w:rPr>
          <w:lang w:val="es-ES" w:eastAsia="en-US"/>
        </w:rPr>
        <w:t>comprometido</w:t>
      </w:r>
      <w:r w:rsidR="00E1385E" w:rsidRPr="00E1385E">
        <w:rPr>
          <w:lang w:val="es-ES" w:eastAsia="en-US"/>
        </w:rPr>
        <w:t>” esto se observa claramente “</w:t>
      </w:r>
      <w:r w:rsidR="00E1385E" w:rsidRPr="00E1385E">
        <w:rPr>
          <w:lang w:eastAsia="en-US"/>
        </w:rPr>
        <w:t>en la cámara se buscan varias cosas, obviamente el fin solidario de ayudar a la comunidad pero también el fin de ganar las empresas un poco mas de respeto dentro de la comunidad, las empresas tienen a veces cierta imagen de que los empresarios son malas personas(…) hay muchas empresas que quieren hacer cosas positivas para la sociedad, generar empleo, impacto económico, generar valore… entonces es una imagen que había que cambiar” (E3)</w:t>
      </w:r>
      <w:r w:rsidR="00A40C72">
        <w:rPr>
          <w:lang w:eastAsia="en-US"/>
        </w:rPr>
        <w:t>.</w:t>
      </w:r>
    </w:p>
    <w:p w:rsidR="00E1385E" w:rsidRPr="005E3699" w:rsidRDefault="009E49D1" w:rsidP="005E3699">
      <w:pPr>
        <w:rPr>
          <w:lang w:eastAsia="en-US"/>
        </w:rPr>
      </w:pPr>
      <w:r w:rsidRPr="005E3699">
        <w:rPr>
          <w:lang w:val="es-ES" w:eastAsia="en-US"/>
        </w:rPr>
        <w:t xml:space="preserve">Hay una valoración de “lo local” y una </w:t>
      </w:r>
      <w:r w:rsidR="005E3699" w:rsidRPr="005E3699">
        <w:rPr>
          <w:lang w:val="es-ES" w:eastAsia="en-US"/>
        </w:rPr>
        <w:t>búsqueda por adaptar</w:t>
      </w:r>
      <w:r w:rsidRPr="005E3699">
        <w:rPr>
          <w:lang w:val="es-ES" w:eastAsia="en-US"/>
        </w:rPr>
        <w:t xml:space="preserve"> la </w:t>
      </w:r>
      <w:r w:rsidR="00A40C72">
        <w:rPr>
          <w:lang w:val="es-ES" w:eastAsia="en-US"/>
        </w:rPr>
        <w:t>responsabilidad social empresaria</w:t>
      </w:r>
      <w:r w:rsidRPr="005E3699">
        <w:rPr>
          <w:lang w:val="es-ES" w:eastAsia="en-US"/>
        </w:rPr>
        <w:t xml:space="preserve"> a la zona donde operan las empresas, </w:t>
      </w:r>
      <w:r w:rsidR="005A09E3" w:rsidRPr="005E3699">
        <w:rPr>
          <w:lang w:val="es-ES" w:eastAsia="en-US"/>
        </w:rPr>
        <w:t>“</w:t>
      </w:r>
      <w:r w:rsidRPr="005E3699">
        <w:rPr>
          <w:lang w:val="es-ES" w:eastAsia="en-US"/>
        </w:rPr>
        <w:t>…en principio se le plantea al</w:t>
      </w:r>
      <w:r w:rsidR="005A09E3" w:rsidRPr="005E3699">
        <w:rPr>
          <w:lang w:val="es-ES" w:eastAsia="en-US"/>
        </w:rPr>
        <w:t xml:space="preserve"> accionista mayoritario en Canadá que </w:t>
      </w:r>
      <w:r w:rsidRPr="005E3699">
        <w:rPr>
          <w:lang w:val="es-ES" w:eastAsia="en-US"/>
        </w:rPr>
        <w:t xml:space="preserve">se </w:t>
      </w:r>
      <w:r w:rsidR="005A09E3" w:rsidRPr="005E3699">
        <w:rPr>
          <w:lang w:val="es-ES" w:eastAsia="en-US"/>
        </w:rPr>
        <w:t>iba hacer foco en la parte social y no específicamente en la parte ambiental como lo venía haciendo Canadá</w:t>
      </w:r>
      <w:r w:rsidRPr="005E3699">
        <w:rPr>
          <w:lang w:val="es-ES" w:eastAsia="en-US"/>
        </w:rPr>
        <w:t>, esto</w:t>
      </w:r>
      <w:r w:rsidR="005A09E3" w:rsidRPr="005E3699">
        <w:rPr>
          <w:lang w:val="es-ES" w:eastAsia="en-US"/>
        </w:rPr>
        <w:t xml:space="preserve"> porque primero la situación del país </w:t>
      </w:r>
      <w:r w:rsidRPr="005E3699">
        <w:rPr>
          <w:lang w:val="es-ES" w:eastAsia="en-US"/>
        </w:rPr>
        <w:t>requería que sea</w:t>
      </w:r>
      <w:r w:rsidR="005A09E3" w:rsidRPr="005E3699">
        <w:rPr>
          <w:lang w:val="es-ES" w:eastAsia="en-US"/>
        </w:rPr>
        <w:t xml:space="preserve"> prioridad, los problemas sociales que tiene </w:t>
      </w:r>
      <w:r w:rsidRPr="005E3699">
        <w:rPr>
          <w:lang w:val="es-ES" w:eastAsia="en-US"/>
        </w:rPr>
        <w:t>A</w:t>
      </w:r>
      <w:r w:rsidR="005A09E3" w:rsidRPr="005E3699">
        <w:rPr>
          <w:lang w:val="es-ES" w:eastAsia="en-US"/>
        </w:rPr>
        <w:t>rgentina no los ha tenido nunca Canadá entonces necesi</w:t>
      </w:r>
      <w:r w:rsidRPr="005E3699">
        <w:rPr>
          <w:lang w:val="es-ES" w:eastAsia="en-US"/>
        </w:rPr>
        <w:t xml:space="preserve">tas </w:t>
      </w:r>
      <w:r w:rsidR="005A09E3" w:rsidRPr="005E3699">
        <w:rPr>
          <w:lang w:val="es-ES" w:eastAsia="en-US"/>
        </w:rPr>
        <w:t>adaptar</w:t>
      </w:r>
      <w:r w:rsidRPr="005E3699">
        <w:rPr>
          <w:lang w:val="es-ES" w:eastAsia="en-US"/>
        </w:rPr>
        <w:t>te</w:t>
      </w:r>
      <w:r w:rsidR="005A09E3" w:rsidRPr="005E3699">
        <w:rPr>
          <w:lang w:val="es-ES" w:eastAsia="en-US"/>
        </w:rPr>
        <w:t xml:space="preserve"> a lo que sucede en el territorio” (E2)</w:t>
      </w:r>
      <w:r w:rsidR="00E1385E" w:rsidRPr="005E3699">
        <w:rPr>
          <w:lang w:val="es-ES" w:eastAsia="en-US"/>
        </w:rPr>
        <w:t xml:space="preserve">. En este sentido también se pone en valor la idea de “comunidad”, lo cual significa priorizar en la estrategia de negocio las capacidades locales “entonces la idea es empezar a generar los espacios para que los jóvenes no migren, para que le </w:t>
      </w:r>
      <w:r w:rsidR="00E1385E" w:rsidRPr="005E3699">
        <w:rPr>
          <w:lang w:val="es-ES" w:eastAsia="en-US"/>
        </w:rPr>
        <w:lastRenderedPageBreak/>
        <w:t>compremos a los proveedores de acá, para que sigamos aportando a una ciudad hermosa, que tiene un montón… tenemos puerto, tenemos todo un cordón frutihortícola impresionante… entonces hay que desarrollarlo” (E4)</w:t>
      </w:r>
      <w:r w:rsidR="00E1385E" w:rsidRPr="005E3699">
        <w:rPr>
          <w:lang w:eastAsia="en-US"/>
        </w:rPr>
        <w:t xml:space="preserve">. </w:t>
      </w:r>
    </w:p>
    <w:p w:rsidR="009E44FF" w:rsidRPr="00BA4EE8" w:rsidRDefault="009E49D1" w:rsidP="00BA4EE8">
      <w:pPr>
        <w:rPr>
          <w:lang w:eastAsia="en-US"/>
        </w:rPr>
      </w:pPr>
      <w:r w:rsidRPr="00BA4EE8">
        <w:rPr>
          <w:lang w:val="es-ES" w:eastAsia="en-US"/>
        </w:rPr>
        <w:t xml:space="preserve">La “sostenibilidad” es algo muy predominante seguramente a partir de su legitimidad por parte de la Organización de Naciones Unidas </w:t>
      </w:r>
      <w:r w:rsidR="007F1509" w:rsidRPr="00BA4EE8">
        <w:rPr>
          <w:lang w:val="es-ES" w:eastAsia="en-US"/>
        </w:rPr>
        <w:t>“…s</w:t>
      </w:r>
      <w:r w:rsidR="002B5471" w:rsidRPr="00BA4EE8">
        <w:rPr>
          <w:lang w:val="es-ES" w:eastAsia="en-US"/>
        </w:rPr>
        <w:t>e trata de que todas las acciones tenga</w:t>
      </w:r>
      <w:r w:rsidR="007F1509" w:rsidRPr="00BA4EE8">
        <w:rPr>
          <w:lang w:val="es-ES" w:eastAsia="en-US"/>
        </w:rPr>
        <w:t>n</w:t>
      </w:r>
      <w:r w:rsidR="002B5471" w:rsidRPr="00BA4EE8">
        <w:rPr>
          <w:lang w:val="es-ES" w:eastAsia="en-US"/>
        </w:rPr>
        <w:t xml:space="preserve"> como guía los O</w:t>
      </w:r>
      <w:r w:rsidRPr="00BA4EE8">
        <w:rPr>
          <w:lang w:val="es-ES" w:eastAsia="en-US"/>
        </w:rPr>
        <w:t xml:space="preserve">bjetivos de </w:t>
      </w:r>
      <w:r w:rsidR="002B5471" w:rsidRPr="00BA4EE8">
        <w:rPr>
          <w:lang w:val="es-ES" w:eastAsia="en-US"/>
        </w:rPr>
        <w:t>D</w:t>
      </w:r>
      <w:r w:rsidRPr="00BA4EE8">
        <w:rPr>
          <w:lang w:val="es-ES" w:eastAsia="en-US"/>
        </w:rPr>
        <w:t xml:space="preserve">esarrollo </w:t>
      </w:r>
      <w:r w:rsidR="002B5471" w:rsidRPr="00BA4EE8">
        <w:rPr>
          <w:lang w:val="es-ES" w:eastAsia="en-US"/>
        </w:rPr>
        <w:t>S</w:t>
      </w:r>
      <w:r w:rsidRPr="00BA4EE8">
        <w:rPr>
          <w:lang w:val="es-ES" w:eastAsia="en-US"/>
        </w:rPr>
        <w:t>ostenible (…)</w:t>
      </w:r>
      <w:r w:rsidR="002B5471" w:rsidRPr="00BA4EE8">
        <w:rPr>
          <w:lang w:val="es-ES" w:eastAsia="en-US"/>
        </w:rPr>
        <w:t xml:space="preserve"> </w:t>
      </w:r>
      <w:r w:rsidRPr="00BA4EE8">
        <w:rPr>
          <w:lang w:val="es-ES" w:eastAsia="en-US"/>
        </w:rPr>
        <w:t xml:space="preserve">es </w:t>
      </w:r>
      <w:r w:rsidR="002B5471" w:rsidRPr="00BA4EE8">
        <w:rPr>
          <w:lang w:val="es-ES" w:eastAsia="en-US"/>
        </w:rPr>
        <w:t xml:space="preserve">una referencia flexible pero es bueno siempre tener </w:t>
      </w:r>
      <w:r w:rsidRPr="00BA4EE8">
        <w:rPr>
          <w:lang w:val="es-ES" w:eastAsia="en-US"/>
        </w:rPr>
        <w:t>metas claras</w:t>
      </w:r>
      <w:r w:rsidR="002B5471" w:rsidRPr="00BA4EE8">
        <w:rPr>
          <w:lang w:val="es-ES" w:eastAsia="en-US"/>
        </w:rPr>
        <w:t xml:space="preserve"> consensuada</w:t>
      </w:r>
      <w:r w:rsidRPr="00BA4EE8">
        <w:rPr>
          <w:lang w:val="es-ES" w:eastAsia="en-US"/>
        </w:rPr>
        <w:t>s</w:t>
      </w:r>
      <w:r w:rsidR="00895138">
        <w:rPr>
          <w:lang w:val="es-ES" w:eastAsia="en-US"/>
        </w:rPr>
        <w:t xml:space="preserve"> nivel internacional</w:t>
      </w:r>
      <w:r w:rsidR="002B5471" w:rsidRPr="00BA4EE8">
        <w:rPr>
          <w:lang w:val="es-ES" w:eastAsia="en-US"/>
        </w:rPr>
        <w:t>” (E1)</w:t>
      </w:r>
      <w:r w:rsidRPr="00BA4EE8">
        <w:rPr>
          <w:lang w:val="es-ES" w:eastAsia="en-US"/>
        </w:rPr>
        <w:t xml:space="preserve">. Esto se refiere a que cada empresa </w:t>
      </w:r>
      <w:r w:rsidR="004A4FC5" w:rsidRPr="00BA4EE8">
        <w:rPr>
          <w:lang w:val="es-ES" w:eastAsia="en-US"/>
        </w:rPr>
        <w:t xml:space="preserve">integrante </w:t>
      </w:r>
      <w:r w:rsidRPr="00BA4EE8">
        <w:rPr>
          <w:lang w:val="es-ES" w:eastAsia="en-US"/>
        </w:rPr>
        <w:t>de</w:t>
      </w:r>
      <w:r w:rsidR="00895138">
        <w:rPr>
          <w:lang w:val="es-ES" w:eastAsia="en-US"/>
        </w:rPr>
        <w:t xml:space="preserve"> FortaleceRSE</w:t>
      </w:r>
      <w:r w:rsidRPr="00BA4EE8">
        <w:rPr>
          <w:lang w:val="es-ES" w:eastAsia="en-US"/>
        </w:rPr>
        <w:t xml:space="preserve"> opta por cuales objetivos de desarrollo </w:t>
      </w:r>
      <w:r w:rsidR="004A4FC5" w:rsidRPr="00BA4EE8">
        <w:rPr>
          <w:lang w:val="es-ES" w:eastAsia="en-US"/>
        </w:rPr>
        <w:t>impulsar</w:t>
      </w:r>
      <w:r w:rsidRPr="00BA4EE8">
        <w:rPr>
          <w:lang w:val="es-ES" w:eastAsia="en-US"/>
        </w:rPr>
        <w:t>, esta elección depende de las capacidades de cada empresa. “…</w:t>
      </w:r>
      <w:r w:rsidR="00BE5BB7" w:rsidRPr="00BA4EE8">
        <w:rPr>
          <w:lang w:eastAsia="en-US"/>
        </w:rPr>
        <w:t xml:space="preserve">cada uno ve en que </w:t>
      </w:r>
      <w:r w:rsidR="004A4FC5" w:rsidRPr="00BA4EE8">
        <w:rPr>
          <w:lang w:eastAsia="en-US"/>
        </w:rPr>
        <w:t>contribuir</w:t>
      </w:r>
      <w:r w:rsidR="00BE5BB7" w:rsidRPr="00BA4EE8">
        <w:rPr>
          <w:lang w:eastAsia="en-US"/>
        </w:rPr>
        <w:t>, nosotros</w:t>
      </w:r>
      <w:r w:rsidRPr="00BA4EE8">
        <w:rPr>
          <w:lang w:eastAsia="en-US"/>
        </w:rPr>
        <w:t xml:space="preserve"> [los laboratorios]</w:t>
      </w:r>
      <w:r w:rsidR="00BE5BB7" w:rsidRPr="00BA4EE8">
        <w:rPr>
          <w:lang w:eastAsia="en-US"/>
        </w:rPr>
        <w:t xml:space="preserve"> trabajamos mucho con medio ambiente en lo que es RSE” (E3)</w:t>
      </w:r>
      <w:r w:rsidR="004A4FC5" w:rsidRPr="00BA4EE8">
        <w:rPr>
          <w:lang w:val="es-ES" w:eastAsia="en-US"/>
        </w:rPr>
        <w:t>. También se observan enfoques de negocio que directamente incorporan este valor a su misión organizacional, “</w:t>
      </w:r>
      <w:r w:rsidR="009E44FF" w:rsidRPr="00BA4EE8">
        <w:rPr>
          <w:lang w:eastAsia="en-US"/>
        </w:rPr>
        <w:t xml:space="preserve">nosotros trabajamos </w:t>
      </w:r>
      <w:r w:rsidR="004A4FC5" w:rsidRPr="00BA4EE8">
        <w:rPr>
          <w:lang w:eastAsia="en-US"/>
        </w:rPr>
        <w:t xml:space="preserve">en el </w:t>
      </w:r>
      <w:r w:rsidR="009E44FF" w:rsidRPr="00BA4EE8">
        <w:rPr>
          <w:lang w:eastAsia="en-US"/>
        </w:rPr>
        <w:t>cambio climático</w:t>
      </w:r>
      <w:r w:rsidR="004A4FC5" w:rsidRPr="00BA4EE8">
        <w:rPr>
          <w:lang w:eastAsia="en-US"/>
        </w:rPr>
        <w:t xml:space="preserve"> y la eficiencia energética, buscamos minimizar</w:t>
      </w:r>
      <w:r w:rsidR="009E44FF" w:rsidRPr="00BA4EE8">
        <w:rPr>
          <w:lang w:eastAsia="en-US"/>
        </w:rPr>
        <w:t xml:space="preserve"> nuestra huella</w:t>
      </w:r>
      <w:r w:rsidR="004A4FC5" w:rsidRPr="00BA4EE8">
        <w:rPr>
          <w:lang w:eastAsia="en-US"/>
        </w:rPr>
        <w:t xml:space="preserve"> y la de nuestros clientes</w:t>
      </w:r>
      <w:r w:rsidR="009E44FF" w:rsidRPr="00BA4EE8">
        <w:rPr>
          <w:lang w:eastAsia="en-US"/>
        </w:rPr>
        <w:t>. Somos una empresa global pero de estructura chica</w:t>
      </w:r>
      <w:r w:rsidR="004A4FC5" w:rsidRPr="00BA4EE8">
        <w:rPr>
          <w:lang w:eastAsia="en-US"/>
        </w:rPr>
        <w:t xml:space="preserve">, </w:t>
      </w:r>
      <w:r w:rsidR="009E44FF" w:rsidRPr="00BA4EE8">
        <w:rPr>
          <w:lang w:eastAsia="en-US"/>
        </w:rPr>
        <w:t>terceriz</w:t>
      </w:r>
      <w:r w:rsidR="004A4FC5" w:rsidRPr="00BA4EE8">
        <w:rPr>
          <w:lang w:eastAsia="en-US"/>
        </w:rPr>
        <w:t xml:space="preserve">amos </w:t>
      </w:r>
      <w:r w:rsidR="009E44FF" w:rsidRPr="00BA4EE8">
        <w:rPr>
          <w:lang w:eastAsia="en-US"/>
        </w:rPr>
        <w:t>proyectos</w:t>
      </w:r>
      <w:r w:rsidR="004A4FC5" w:rsidRPr="00BA4EE8">
        <w:rPr>
          <w:lang w:eastAsia="en-US"/>
        </w:rPr>
        <w:t xml:space="preserve"> para</w:t>
      </w:r>
      <w:r w:rsidR="009E44FF" w:rsidRPr="00BA4EE8">
        <w:rPr>
          <w:lang w:eastAsia="en-US"/>
        </w:rPr>
        <w:t xml:space="preserve"> que tengamos los recursos en el lugar que se hacen los proy</w:t>
      </w:r>
      <w:r w:rsidR="004A4FC5" w:rsidRPr="00BA4EE8">
        <w:rPr>
          <w:lang w:eastAsia="en-US"/>
        </w:rPr>
        <w:t>ectos y no</w:t>
      </w:r>
      <w:r w:rsidR="009E44FF" w:rsidRPr="00BA4EE8">
        <w:rPr>
          <w:lang w:eastAsia="en-US"/>
        </w:rPr>
        <w:t xml:space="preserve"> viajar</w:t>
      </w:r>
      <w:r w:rsidR="004A4FC5" w:rsidRPr="00BA4EE8">
        <w:rPr>
          <w:lang w:eastAsia="en-US"/>
        </w:rPr>
        <w:t>..</w:t>
      </w:r>
      <w:r w:rsidR="009E44FF" w:rsidRPr="00BA4EE8">
        <w:rPr>
          <w:lang w:eastAsia="en-US"/>
        </w:rPr>
        <w:t>.</w:t>
      </w:r>
      <w:r w:rsidR="004A4FC5" w:rsidRPr="00BA4EE8">
        <w:rPr>
          <w:lang w:eastAsia="en-US"/>
        </w:rPr>
        <w:t xml:space="preserve">” </w:t>
      </w:r>
      <w:r w:rsidR="009E44FF" w:rsidRPr="00BA4EE8">
        <w:rPr>
          <w:lang w:eastAsia="en-US"/>
        </w:rPr>
        <w:t>(E5)</w:t>
      </w:r>
    </w:p>
    <w:p w:rsidR="0004229E" w:rsidRPr="00B42241" w:rsidRDefault="005E3699" w:rsidP="00B42241">
      <w:pPr>
        <w:rPr>
          <w:lang w:eastAsia="en-US"/>
        </w:rPr>
      </w:pPr>
      <w:r w:rsidRPr="00773C24">
        <w:rPr>
          <w:lang w:val="es-ES" w:eastAsia="en-US"/>
        </w:rPr>
        <w:t xml:space="preserve">Se valora “el saber” que se ofrece desde los ámbitos académicos, ya que se percibe al empresario como especialista en la acción que en general cuenta con poco tiempo para la aplicación de conocimiento nuevo a su actividad. </w:t>
      </w:r>
      <w:r w:rsidR="00BA4EE8" w:rsidRPr="00773C24">
        <w:rPr>
          <w:lang w:val="es-ES" w:eastAsia="en-US"/>
        </w:rPr>
        <w:t>Puntualmente, hay receptividad a las</w:t>
      </w:r>
      <w:r w:rsidRPr="00773C24">
        <w:rPr>
          <w:lang w:val="es-ES" w:eastAsia="en-US"/>
        </w:rPr>
        <w:t xml:space="preserve"> iniciativas que provienen de la U</w:t>
      </w:r>
      <w:r w:rsidR="00895138">
        <w:rPr>
          <w:lang w:val="es-ES" w:eastAsia="en-US"/>
        </w:rPr>
        <w:t>NMDP</w:t>
      </w:r>
      <w:r w:rsidRPr="00773C24">
        <w:rPr>
          <w:lang w:val="es-ES" w:eastAsia="en-US"/>
        </w:rPr>
        <w:t xml:space="preserve">, </w:t>
      </w:r>
      <w:r w:rsidR="002B5471" w:rsidRPr="00773C24">
        <w:rPr>
          <w:lang w:val="es-ES" w:eastAsia="en-US"/>
        </w:rPr>
        <w:t xml:space="preserve">“está muy valorada </w:t>
      </w:r>
      <w:r w:rsidR="00895138">
        <w:rPr>
          <w:lang w:val="es-ES" w:eastAsia="en-US"/>
        </w:rPr>
        <w:t>–</w:t>
      </w:r>
      <w:r w:rsidR="002B5471" w:rsidRPr="00773C24">
        <w:rPr>
          <w:lang w:val="es-ES" w:eastAsia="en-US"/>
        </w:rPr>
        <w:t>por lo menos más de lo que yo creía</w:t>
      </w:r>
      <w:r w:rsidR="00895138">
        <w:rPr>
          <w:lang w:val="es-ES" w:eastAsia="en-US"/>
        </w:rPr>
        <w:t>–</w:t>
      </w:r>
      <w:r w:rsidR="002B5471" w:rsidRPr="00773C24">
        <w:rPr>
          <w:lang w:val="es-ES" w:eastAsia="en-US"/>
        </w:rPr>
        <w:t xml:space="preserve"> en el sector privado la actividad universitaria</w:t>
      </w:r>
      <w:r w:rsidR="00BA4EE8" w:rsidRPr="00773C24">
        <w:rPr>
          <w:lang w:val="es-ES" w:eastAsia="en-US"/>
        </w:rPr>
        <w:t>,</w:t>
      </w:r>
      <w:r w:rsidR="002B5471" w:rsidRPr="00773C24">
        <w:rPr>
          <w:lang w:val="es-ES" w:eastAsia="en-US"/>
        </w:rPr>
        <w:t xml:space="preserve"> se toman muy pero muy en serio todo lo que venga de la</w:t>
      </w:r>
      <w:r w:rsidRPr="00773C24">
        <w:rPr>
          <w:lang w:val="es-ES" w:eastAsia="en-US"/>
        </w:rPr>
        <w:t xml:space="preserve"> universidad nacional...</w:t>
      </w:r>
      <w:r w:rsidR="002B5471" w:rsidRPr="00773C24">
        <w:rPr>
          <w:lang w:val="es-ES" w:eastAsia="en-US"/>
        </w:rPr>
        <w:t>” (E1)</w:t>
      </w:r>
      <w:r w:rsidR="00BA4EE8" w:rsidRPr="00773C24">
        <w:rPr>
          <w:lang w:val="es-ES" w:eastAsia="en-US"/>
        </w:rPr>
        <w:t xml:space="preserve">. En consecuencia también hay apertura para el aprendizaje desde las empresas, y por ende la posibilidad luego de multiplicar y compartir dichos saberes </w:t>
      </w:r>
      <w:r w:rsidR="00BA4EE8" w:rsidRPr="00773C24">
        <w:rPr>
          <w:lang w:eastAsia="en-US"/>
        </w:rPr>
        <w:t>“…si otro colega empresario te cuenta sus vicisitudes, es decir la parte positiva y las dificultades que tuvo en implementar determinadas cosas es más real y más fácil que vos puedas implementar lo propio (…) es decir que estos espacios [FortaleceRSE] son espacios de aprendizaje y de compartir conocimiento para que al otro le vaya bien” (E2)</w:t>
      </w:r>
    </w:p>
    <w:p w:rsidR="007251DE" w:rsidRDefault="007251DE" w:rsidP="002B5471">
      <w:pPr>
        <w:pStyle w:val="Ttulo9"/>
      </w:pPr>
    </w:p>
    <w:p w:rsidR="002B5471" w:rsidRDefault="00A40C72" w:rsidP="002B5471">
      <w:pPr>
        <w:pStyle w:val="Ttulo9"/>
        <w:rPr>
          <w:lang w:eastAsia="en-US"/>
        </w:rPr>
      </w:pPr>
      <w:r>
        <w:t>III.II.II</w:t>
      </w:r>
      <w:r>
        <w:rPr>
          <w:lang w:val="es-AR" w:eastAsia="en-US"/>
        </w:rPr>
        <w:t xml:space="preserve"> - </w:t>
      </w:r>
      <w:r w:rsidR="00F9596D">
        <w:rPr>
          <w:lang w:val="es-AR" w:eastAsia="en-US"/>
        </w:rPr>
        <w:t>Las empresas</w:t>
      </w:r>
      <w:r w:rsidR="004D298F">
        <w:rPr>
          <w:lang w:eastAsia="en-US"/>
        </w:rPr>
        <w:t xml:space="preserve"> con </w:t>
      </w:r>
      <w:r w:rsidR="00F9596D">
        <w:rPr>
          <w:lang w:eastAsia="en-US"/>
        </w:rPr>
        <w:t>responsabilidad</w:t>
      </w:r>
      <w:r w:rsidR="004D298F">
        <w:rPr>
          <w:lang w:eastAsia="en-US"/>
        </w:rPr>
        <w:t xml:space="preserve"> social</w:t>
      </w:r>
    </w:p>
    <w:p w:rsidR="005D0FCB" w:rsidRPr="00A24A55" w:rsidRDefault="007161A1" w:rsidP="005D0FCB">
      <w:pPr>
        <w:rPr>
          <w:lang w:val="es-ES" w:eastAsia="en-US"/>
        </w:rPr>
      </w:pPr>
      <w:r>
        <w:rPr>
          <w:lang w:val="es-ES" w:eastAsia="en-US"/>
        </w:rPr>
        <w:t xml:space="preserve">Respecto al surgimiento de las iniciativas de responsabilidad social en las empresas, se observa que </w:t>
      </w:r>
      <w:r>
        <w:t xml:space="preserve">en ocasiones son impulsadas por </w:t>
      </w:r>
      <w:r w:rsidR="00026A3B" w:rsidRPr="00FF24A4">
        <w:t xml:space="preserve">algún individuo </w:t>
      </w:r>
      <w:r>
        <w:t xml:space="preserve">puntual </w:t>
      </w:r>
      <w:r w:rsidR="00026A3B" w:rsidRPr="00FF24A4">
        <w:t xml:space="preserve">de la organización, </w:t>
      </w:r>
      <w:r w:rsidR="005D0FCB" w:rsidRPr="00FF24A4">
        <w:t xml:space="preserve">“muchas veces la RSE se </w:t>
      </w:r>
      <w:r w:rsidR="00026A3B" w:rsidRPr="00FF24A4">
        <w:t>origina en</w:t>
      </w:r>
      <w:r w:rsidR="005D0FCB" w:rsidRPr="00FF24A4">
        <w:t xml:space="preserve"> una persona que </w:t>
      </w:r>
      <w:r w:rsidR="00026A3B" w:rsidRPr="00FF24A4">
        <w:t xml:space="preserve">la </w:t>
      </w:r>
      <w:r w:rsidR="005D0FCB" w:rsidRPr="00FF24A4">
        <w:t xml:space="preserve">impulsa y empieza a esparcir por la empresa y </w:t>
      </w:r>
      <w:r w:rsidR="00026A3B" w:rsidRPr="00FF24A4">
        <w:t>recién después se adopta</w:t>
      </w:r>
      <w:r w:rsidR="005D0FCB" w:rsidRPr="00FF24A4">
        <w:t xml:space="preserve"> como </w:t>
      </w:r>
      <w:r w:rsidR="00026A3B" w:rsidRPr="00FF24A4">
        <w:t xml:space="preserve">una </w:t>
      </w:r>
      <w:r w:rsidR="005D0FCB" w:rsidRPr="00FF24A4">
        <w:t>política... generalmente es alguien de recursos humanos</w:t>
      </w:r>
      <w:r w:rsidR="00026A3B" w:rsidRPr="00FF24A4">
        <w:t xml:space="preserve">, de la gerencia de calidad, </w:t>
      </w:r>
      <w:r w:rsidR="005D0FCB" w:rsidRPr="00FF24A4">
        <w:t xml:space="preserve">o el director general o el presidente... esas personas </w:t>
      </w:r>
      <w:r w:rsidR="00026A3B" w:rsidRPr="00FF24A4">
        <w:t>son las que empujan el carro</w:t>
      </w:r>
      <w:r w:rsidR="005D0FCB" w:rsidRPr="00FF24A4">
        <w:t>” (E1)</w:t>
      </w:r>
      <w:r w:rsidR="00026A3B" w:rsidRPr="00FF24A4">
        <w:t xml:space="preserve">. </w:t>
      </w:r>
      <w:r>
        <w:t xml:space="preserve">Por otra parte, en empresas subsidiarias suelen impulsarse </w:t>
      </w:r>
      <w:r w:rsidR="00026A3B" w:rsidRPr="00FF24A4">
        <w:t xml:space="preserve">políticas de responsabilidad social </w:t>
      </w:r>
      <w:r w:rsidR="00374D03" w:rsidRPr="00FF24A4">
        <w:t>a partir de la</w:t>
      </w:r>
      <w:r>
        <w:t xml:space="preserve"> iniciativa</w:t>
      </w:r>
      <w:r w:rsidR="00374D03" w:rsidRPr="00FF24A4">
        <w:t xml:space="preserve"> de sus</w:t>
      </w:r>
      <w:r w:rsidR="00026A3B" w:rsidRPr="00FF24A4">
        <w:t xml:space="preserve"> casas matrices</w:t>
      </w:r>
      <w:r w:rsidR="00FF24A4" w:rsidRPr="00FF24A4">
        <w:t xml:space="preserve">, o </w:t>
      </w:r>
      <w:r>
        <w:t xml:space="preserve">también </w:t>
      </w:r>
      <w:r w:rsidR="00FF24A4" w:rsidRPr="00FF24A4">
        <w:t xml:space="preserve">en un sentido inverso, </w:t>
      </w:r>
      <w:r>
        <w:t>acciones de responsabilidad social a nivel</w:t>
      </w:r>
      <w:r w:rsidR="00FF24A4" w:rsidRPr="00FF24A4">
        <w:t xml:space="preserve"> local </w:t>
      </w:r>
      <w:r>
        <w:t>suelen</w:t>
      </w:r>
      <w:r w:rsidR="00FF24A4" w:rsidRPr="00FF24A4">
        <w:t xml:space="preserve"> incidir en la </w:t>
      </w:r>
      <w:r w:rsidR="00FF24A4">
        <w:t>estrategia</w:t>
      </w:r>
      <w:r w:rsidR="00FF24A4" w:rsidRPr="00FF24A4">
        <w:t xml:space="preserve"> de responsabilidad social </w:t>
      </w:r>
      <w:r>
        <w:t>d</w:t>
      </w:r>
      <w:r w:rsidR="00FF24A4">
        <w:t xml:space="preserve">a </w:t>
      </w:r>
      <w:r>
        <w:t>su casa matriz</w:t>
      </w:r>
      <w:r w:rsidR="00FF24A4" w:rsidRPr="00FF24A4">
        <w:t xml:space="preserve">, “desde el día que decidió formar la compañía </w:t>
      </w:r>
      <w:r w:rsidR="00FF24A4">
        <w:t>[empresario local] quería que é</w:t>
      </w:r>
      <w:r w:rsidR="00FF24A4" w:rsidRPr="00FF24A4">
        <w:t>sta pesquería fuera certificada... al punto de que en el año 2006 justamente logra la certificación (…) y fue la primera pesquería de vieira del mundo en ser certificada, y fue la primera pesquería de Sudamérica en ser certificada y fue la primera pesquería incluso de la compañía Canadiense [</w:t>
      </w:r>
      <w:r w:rsidR="00FF24A4">
        <w:t xml:space="preserve">casa </w:t>
      </w:r>
      <w:r w:rsidR="00FF24A4" w:rsidRPr="00FF24A4">
        <w:t xml:space="preserve">matriz] en ser certificada, o sea que el empuje y el impulso en este sentido fue clave y prioritario para que incluso la compañía global Clear </w:t>
      </w:r>
      <w:proofErr w:type="spellStart"/>
      <w:r w:rsidR="00FF24A4" w:rsidRPr="00FF24A4">
        <w:t>Wather</w:t>
      </w:r>
      <w:proofErr w:type="spellEnd"/>
      <w:r w:rsidR="00FF24A4" w:rsidRPr="00FF24A4">
        <w:t xml:space="preserve"> decidiera certificar todas sus pesquerías </w:t>
      </w:r>
      <w:r w:rsidR="005D0FCB" w:rsidRPr="00FF24A4">
        <w:t>(E</w:t>
      </w:r>
      <w:r w:rsidR="00FF24A4" w:rsidRPr="00FF24A4">
        <w:t>2</w:t>
      </w:r>
      <w:r w:rsidR="005D0FCB" w:rsidRPr="00FF24A4">
        <w:t>)</w:t>
      </w:r>
      <w:r w:rsidR="00FF24A4" w:rsidRPr="00FF24A4">
        <w:t>.</w:t>
      </w:r>
    </w:p>
    <w:p w:rsidR="0042754C" w:rsidRDefault="00E835F9" w:rsidP="0042754C">
      <w:pPr>
        <w:rPr>
          <w:lang w:eastAsia="en-US"/>
        </w:rPr>
      </w:pPr>
      <w:r w:rsidRPr="00B628AB">
        <w:rPr>
          <w:lang w:val="es-ES" w:eastAsia="en-US"/>
        </w:rPr>
        <w:t xml:space="preserve">Sobre la evolución de las acciones de responsabilidad social, se observa un proceso gradual en intensidad y complejidad “Nosotros empezamos a hacer pequeñas cosas, cada vez más grandes. Luego implementamos una estrategia al respecto de lo que es la responsabilidad social empresarial y ahora lo incorporamos en nuestra estrategia general y al balance económico también” (E6). </w:t>
      </w:r>
      <w:r w:rsidR="00422930">
        <w:rPr>
          <w:lang w:val="es-ES" w:eastAsia="en-US"/>
        </w:rPr>
        <w:t xml:space="preserve">De la misma manera, </w:t>
      </w:r>
      <w:r w:rsidR="00422930">
        <w:rPr>
          <w:lang w:eastAsia="en-US"/>
        </w:rPr>
        <w:t>“cuando empezamos a formar el nodo, digamos que empezamos a incorporar conceptos más  sobre la RSE. Empezamos a dar el puntapié de empezar a armar un programa que tuviera que ver más con articular algunas cuestiones que nosotros veníamos haciendo a través de las donaciones, pero también dar un paso más y empezar a formalizar o sistematizar. Así que te diría, que ese espacio de confección de nuestro programa de RSE lo hicimos mientras iba caminando Fortalecerse” (E8).</w:t>
      </w:r>
    </w:p>
    <w:p w:rsidR="0042754C" w:rsidRDefault="004D298F" w:rsidP="0042754C">
      <w:pPr>
        <w:rPr>
          <w:lang w:eastAsia="en-US"/>
        </w:rPr>
      </w:pPr>
      <w:r>
        <w:rPr>
          <w:lang w:eastAsia="en-US"/>
        </w:rPr>
        <w:lastRenderedPageBreak/>
        <w:t>La</w:t>
      </w:r>
      <w:r w:rsidR="009C7ABF">
        <w:rPr>
          <w:lang w:eastAsia="en-US"/>
        </w:rPr>
        <w:t>s características de la</w:t>
      </w:r>
      <w:r>
        <w:rPr>
          <w:lang w:eastAsia="en-US"/>
        </w:rPr>
        <w:t xml:space="preserve"> gesti</w:t>
      </w:r>
      <w:r w:rsidR="009C7ABF">
        <w:rPr>
          <w:lang w:eastAsia="en-US"/>
        </w:rPr>
        <w:t>ón de</w:t>
      </w:r>
      <w:r w:rsidR="0042754C">
        <w:rPr>
          <w:lang w:eastAsia="en-US"/>
        </w:rPr>
        <w:t xml:space="preserve"> la</w:t>
      </w:r>
      <w:r w:rsidR="009C7ABF">
        <w:rPr>
          <w:lang w:eastAsia="en-US"/>
        </w:rPr>
        <w:t xml:space="preserve"> responsabilidad social son heterogéneas</w:t>
      </w:r>
      <w:r>
        <w:rPr>
          <w:lang w:eastAsia="en-US"/>
        </w:rPr>
        <w:t xml:space="preserve"> </w:t>
      </w:r>
      <w:r w:rsidR="009C7ABF">
        <w:rPr>
          <w:lang w:eastAsia="en-US"/>
        </w:rPr>
        <w:t>entre las</w:t>
      </w:r>
      <w:r>
        <w:rPr>
          <w:lang w:eastAsia="en-US"/>
        </w:rPr>
        <w:t xml:space="preserve"> empresa</w:t>
      </w:r>
      <w:r w:rsidR="009C7ABF">
        <w:rPr>
          <w:lang w:eastAsia="en-US"/>
        </w:rPr>
        <w:t>s</w:t>
      </w:r>
      <w:r w:rsidR="0042754C">
        <w:rPr>
          <w:lang w:eastAsia="en-US"/>
        </w:rPr>
        <w:t>:</w:t>
      </w:r>
    </w:p>
    <w:p w:rsidR="005B5D2E" w:rsidRPr="0042754C" w:rsidRDefault="005B5D2E" w:rsidP="0042754C">
      <w:pPr>
        <w:rPr>
          <w:lang w:val="es-ES"/>
        </w:rPr>
      </w:pPr>
      <w:r w:rsidRPr="0042754C">
        <w:rPr>
          <w:lang w:eastAsia="en-US"/>
        </w:rPr>
        <w:t xml:space="preserve">Organizacionalmente, en ciertas situaciones el </w:t>
      </w:r>
      <w:r w:rsidR="0042754C" w:rsidRPr="0042754C">
        <w:rPr>
          <w:lang w:eastAsia="en-US"/>
        </w:rPr>
        <w:t>área</w:t>
      </w:r>
      <w:r w:rsidRPr="0042754C">
        <w:rPr>
          <w:lang w:eastAsia="en-US"/>
        </w:rPr>
        <w:t xml:space="preserve"> de responsabilidad social es algo coordinado directamente desde la máxima autoridad de la empresa como ya se ha señalado, o es algo </w:t>
      </w:r>
      <w:r w:rsidR="0042754C">
        <w:rPr>
          <w:lang w:eastAsia="en-US"/>
        </w:rPr>
        <w:t>accesorio</w:t>
      </w:r>
      <w:r w:rsidRPr="0042754C">
        <w:rPr>
          <w:lang w:eastAsia="en-US"/>
        </w:rPr>
        <w:t xml:space="preserve"> a otra dependencia “El área de RSE está dentro del área de gestión de Personas que es la que yo ger</w:t>
      </w:r>
      <w:r w:rsidR="0042754C" w:rsidRPr="0042754C">
        <w:rPr>
          <w:lang w:eastAsia="en-US"/>
        </w:rPr>
        <w:t>encio. Se planteó de esa manera</w:t>
      </w:r>
      <w:r w:rsidRPr="0042754C">
        <w:rPr>
          <w:lang w:eastAsia="en-US"/>
        </w:rPr>
        <w:t xml:space="preserve"> casi sin querer te diría</w:t>
      </w:r>
      <w:r w:rsidR="0042754C" w:rsidRPr="0042754C">
        <w:rPr>
          <w:lang w:eastAsia="en-US"/>
        </w:rPr>
        <w:t xml:space="preserve">, </w:t>
      </w:r>
      <w:r w:rsidR="0042754C">
        <w:rPr>
          <w:lang w:eastAsia="en-US"/>
        </w:rPr>
        <w:t xml:space="preserve">supongo que </w:t>
      </w:r>
      <w:r w:rsidR="0042754C" w:rsidRPr="0042754C">
        <w:rPr>
          <w:lang w:eastAsia="en-US"/>
        </w:rPr>
        <w:t>debido a</w:t>
      </w:r>
      <w:r w:rsidRPr="0042754C">
        <w:rPr>
          <w:lang w:eastAsia="en-US"/>
        </w:rPr>
        <w:t xml:space="preserve"> mi perfil</w:t>
      </w:r>
      <w:r w:rsidR="0042754C" w:rsidRPr="0042754C">
        <w:rPr>
          <w:lang w:eastAsia="en-US"/>
        </w:rPr>
        <w:t xml:space="preserve"> y</w:t>
      </w:r>
      <w:r w:rsidRPr="0042754C">
        <w:rPr>
          <w:lang w:eastAsia="en-US"/>
        </w:rPr>
        <w:t xml:space="preserve"> voluntad de trabajar </w:t>
      </w:r>
      <w:r w:rsidR="0042754C">
        <w:rPr>
          <w:lang w:eastAsia="en-US"/>
        </w:rPr>
        <w:t>con</w:t>
      </w:r>
      <w:r w:rsidRPr="0042754C">
        <w:rPr>
          <w:lang w:eastAsia="en-US"/>
        </w:rPr>
        <w:t xml:space="preserve"> entidades sociales” (E8)</w:t>
      </w:r>
    </w:p>
    <w:p w:rsidR="0042754C" w:rsidRDefault="009C7ABF" w:rsidP="004D298F">
      <w:pPr>
        <w:rPr>
          <w:rFonts w:ascii="Calibri" w:hAnsi="Calibri" w:cs="Calibri"/>
          <w:lang w:eastAsia="en-US"/>
        </w:rPr>
      </w:pPr>
      <w:r>
        <w:rPr>
          <w:lang w:eastAsia="en-US"/>
        </w:rPr>
        <w:t>En relación a</w:t>
      </w:r>
      <w:r w:rsidR="004D298F">
        <w:rPr>
          <w:lang w:eastAsia="en-US"/>
        </w:rPr>
        <w:t xml:space="preserve"> la </w:t>
      </w:r>
      <w:r>
        <w:rPr>
          <w:lang w:eastAsia="en-US"/>
        </w:rPr>
        <w:t>publicidad existen empresas con perfil elevado y otras con perfil más bajo que prácticamente</w:t>
      </w:r>
      <w:r w:rsidR="004D298F">
        <w:rPr>
          <w:lang w:eastAsia="en-US"/>
        </w:rPr>
        <w:t xml:space="preserve"> no </w:t>
      </w:r>
      <w:r>
        <w:rPr>
          <w:lang w:eastAsia="en-US"/>
        </w:rPr>
        <w:t>publicitan</w:t>
      </w:r>
      <w:r w:rsidR="004D298F">
        <w:rPr>
          <w:lang w:eastAsia="en-US"/>
        </w:rPr>
        <w:t xml:space="preserve"> </w:t>
      </w:r>
      <w:r>
        <w:rPr>
          <w:lang w:eastAsia="en-US"/>
        </w:rPr>
        <w:t xml:space="preserve">sus acciones </w:t>
      </w:r>
      <w:r w:rsidR="004D298F">
        <w:rPr>
          <w:rFonts w:ascii="Calibri" w:hAnsi="Calibri" w:cs="Calibri"/>
          <w:lang w:eastAsia="en-US"/>
        </w:rPr>
        <w:t>“…nunca han hecho propaganda pese a que quizás es una de las personas [empresario local] má</w:t>
      </w:r>
      <w:r w:rsidR="00895138">
        <w:rPr>
          <w:rFonts w:ascii="Calibri" w:hAnsi="Calibri" w:cs="Calibri"/>
          <w:lang w:eastAsia="en-US"/>
        </w:rPr>
        <w:t>s emblemáticas en la comunidad I</w:t>
      </w:r>
      <w:r w:rsidR="004D298F">
        <w:rPr>
          <w:rFonts w:ascii="Calibri" w:hAnsi="Calibri" w:cs="Calibri"/>
          <w:lang w:eastAsia="en-US"/>
        </w:rPr>
        <w:t>taliana en Mar del Plata (…) infinidad de cosas habrá hecho y jamás lo he visto asociando la empresa con lo que él hacía” (E9).</w:t>
      </w:r>
      <w:r>
        <w:rPr>
          <w:rFonts w:ascii="Calibri" w:hAnsi="Calibri" w:cs="Calibri"/>
          <w:lang w:eastAsia="en-US"/>
        </w:rPr>
        <w:t xml:space="preserve"> </w:t>
      </w:r>
    </w:p>
    <w:p w:rsidR="0042754C" w:rsidRDefault="0042754C" w:rsidP="004D298F">
      <w:pPr>
        <w:rPr>
          <w:rFonts w:ascii="Calibri" w:hAnsi="Calibri" w:cs="Calibri"/>
          <w:lang w:eastAsia="en-US"/>
        </w:rPr>
      </w:pPr>
      <w:r>
        <w:rPr>
          <w:rFonts w:ascii="Calibri" w:hAnsi="Calibri" w:cs="Calibri"/>
          <w:lang w:eastAsia="en-US"/>
        </w:rPr>
        <w:t>Respecto</w:t>
      </w:r>
      <w:r w:rsidR="009C7ABF">
        <w:rPr>
          <w:rFonts w:ascii="Calibri" w:hAnsi="Calibri" w:cs="Calibri"/>
          <w:lang w:eastAsia="en-US"/>
        </w:rPr>
        <w:t xml:space="preserve"> a la comunicación se da algo similar, </w:t>
      </w:r>
      <w:r w:rsidR="008D4130">
        <w:rPr>
          <w:rFonts w:ascii="Calibri" w:hAnsi="Calibri" w:cs="Calibri"/>
          <w:lang w:eastAsia="en-US"/>
        </w:rPr>
        <w:t xml:space="preserve">“si </w:t>
      </w:r>
      <w:proofErr w:type="spellStart"/>
      <w:r w:rsidR="008D4130">
        <w:rPr>
          <w:rFonts w:ascii="Calibri" w:hAnsi="Calibri" w:cs="Calibri"/>
          <w:lang w:eastAsia="en-US"/>
        </w:rPr>
        <w:t>querés</w:t>
      </w:r>
      <w:proofErr w:type="spellEnd"/>
      <w:r w:rsidR="008D4130">
        <w:rPr>
          <w:rFonts w:ascii="Calibri" w:hAnsi="Calibri" w:cs="Calibri"/>
          <w:lang w:eastAsia="en-US"/>
        </w:rPr>
        <w:t xml:space="preserve"> construir algún indicador que sea porcentaje de fondos destinado a RSE sobre ingresos totales o ganancias, eso no lo vas a tener de ninguna empresa salvo que sea alguna que cotice en bolsa.” (E9), la existencia de regulaciones impacta en la información que hacen pública las empresas. Las que no están alcanzadas por estas regulaciones en general no suelen comunicar sus acciones, solo hay algunos casos que se mencionan en la próxima sección. </w:t>
      </w:r>
    </w:p>
    <w:p w:rsidR="004D298F" w:rsidRDefault="0042754C" w:rsidP="00D42EA3">
      <w:pPr>
        <w:spacing w:after="0"/>
        <w:rPr>
          <w:rFonts w:ascii="Georgia" w:hAnsi="Georgia" w:cs="Georgia"/>
          <w:lang w:eastAsia="en-US"/>
        </w:rPr>
      </w:pPr>
      <w:r>
        <w:rPr>
          <w:rFonts w:ascii="Calibri" w:hAnsi="Calibri" w:cs="Calibri"/>
          <w:lang w:eastAsia="en-US"/>
        </w:rPr>
        <w:t>Sobre e</w:t>
      </w:r>
      <w:r w:rsidR="008D4130">
        <w:rPr>
          <w:rFonts w:ascii="Calibri" w:hAnsi="Calibri" w:cs="Calibri"/>
          <w:lang w:eastAsia="en-US"/>
        </w:rPr>
        <w:t>l tratamiento contable</w:t>
      </w:r>
      <w:r w:rsidR="000E16F8">
        <w:rPr>
          <w:rFonts w:ascii="Calibri" w:hAnsi="Calibri" w:cs="Calibri"/>
          <w:lang w:eastAsia="en-US"/>
        </w:rPr>
        <w:t xml:space="preserve">, lo que hemos observado es apenas la apertura de cuentas mínima para registrar en forma de gasto las acciones realizadas durante el ejercicio, </w:t>
      </w:r>
      <w:r w:rsidR="009C7ABF">
        <w:rPr>
          <w:lang w:eastAsia="en-US"/>
        </w:rPr>
        <w:t>“</w:t>
      </w:r>
      <w:r w:rsidR="000E16F8">
        <w:rPr>
          <w:lang w:eastAsia="en-US"/>
        </w:rPr>
        <w:t>…</w:t>
      </w:r>
      <w:r w:rsidR="004D298F">
        <w:rPr>
          <w:lang w:eastAsia="en-US"/>
        </w:rPr>
        <w:t>tenemos un empleado contable que es q</w:t>
      </w:r>
      <w:r w:rsidR="000E16F8">
        <w:rPr>
          <w:lang w:eastAsia="en-US"/>
        </w:rPr>
        <w:t xml:space="preserve">uien va registrando los </w:t>
      </w:r>
      <w:r w:rsidR="004D298F">
        <w:rPr>
          <w:lang w:eastAsia="en-US"/>
        </w:rPr>
        <w:t xml:space="preserve">gastos, relacionándolo con rubros. Tenemos dos grandes rubros, uno es Padrinazgo y el otro Plan amigos, todo dentro de </w:t>
      </w:r>
      <w:r w:rsidR="000E16F8">
        <w:rPr>
          <w:lang w:eastAsia="en-US"/>
        </w:rPr>
        <w:t xml:space="preserve">la cuenta </w:t>
      </w:r>
      <w:r w:rsidR="004D298F">
        <w:rPr>
          <w:lang w:eastAsia="en-US"/>
        </w:rPr>
        <w:t>RSE</w:t>
      </w:r>
      <w:r w:rsidR="000E16F8">
        <w:rPr>
          <w:lang w:eastAsia="en-US"/>
        </w:rPr>
        <w:t>”</w:t>
      </w:r>
      <w:r w:rsidR="004D298F">
        <w:rPr>
          <w:lang w:eastAsia="en-US"/>
        </w:rPr>
        <w:t xml:space="preserve"> (E6)</w:t>
      </w:r>
      <w:r w:rsidR="000E16F8">
        <w:rPr>
          <w:lang w:eastAsia="en-US"/>
        </w:rPr>
        <w:t>.</w:t>
      </w:r>
    </w:p>
    <w:p w:rsidR="004D298F" w:rsidRPr="007853CB" w:rsidRDefault="004D298F" w:rsidP="00D42EA3">
      <w:pPr>
        <w:spacing w:before="0" w:after="0"/>
        <w:rPr>
          <w:rFonts w:ascii="Georgia" w:hAnsi="Georgia" w:cs="Georgia"/>
          <w:lang w:eastAsia="en-US"/>
        </w:rPr>
      </w:pPr>
    </w:p>
    <w:p w:rsidR="007251DE" w:rsidRDefault="007251DE" w:rsidP="00D42EA3">
      <w:pPr>
        <w:pStyle w:val="Ttulo9"/>
        <w:spacing w:after="0"/>
      </w:pPr>
    </w:p>
    <w:p w:rsidR="00A1080C" w:rsidRDefault="00A40C72" w:rsidP="00D42EA3">
      <w:pPr>
        <w:pStyle w:val="Ttulo9"/>
        <w:spacing w:after="0"/>
        <w:rPr>
          <w:lang w:eastAsia="en-US"/>
        </w:rPr>
      </w:pPr>
      <w:r>
        <w:t>III.II.III</w:t>
      </w:r>
      <w:r>
        <w:rPr>
          <w:lang w:val="es-AR" w:eastAsia="en-US"/>
        </w:rPr>
        <w:t xml:space="preserve"> - </w:t>
      </w:r>
      <w:r w:rsidR="00793780">
        <w:rPr>
          <w:lang w:eastAsia="en-US"/>
        </w:rPr>
        <w:t>FortaleceRSE organiza</w:t>
      </w:r>
      <w:r w:rsidR="004D298F">
        <w:rPr>
          <w:lang w:eastAsia="en-US"/>
        </w:rPr>
        <w:t xml:space="preserve"> la iniciativa </w:t>
      </w:r>
      <w:r w:rsidR="00F9596D">
        <w:rPr>
          <w:lang w:eastAsia="en-US"/>
        </w:rPr>
        <w:t>privada</w:t>
      </w:r>
    </w:p>
    <w:p w:rsidR="00793780" w:rsidRPr="00A1080C" w:rsidRDefault="00B82079" w:rsidP="00D42EA3">
      <w:pPr>
        <w:spacing w:after="0"/>
      </w:pPr>
      <w:r>
        <w:rPr>
          <w:lang w:eastAsia="en-US"/>
        </w:rPr>
        <w:t xml:space="preserve">La organización de la cámara FortaleceRSE </w:t>
      </w:r>
      <w:r w:rsidR="0042754C">
        <w:rPr>
          <w:lang w:eastAsia="en-US"/>
        </w:rPr>
        <w:t xml:space="preserve">transitó diferentes momentos, como ya se mencionó inicialmente eran grupos </w:t>
      </w:r>
      <w:r>
        <w:rPr>
          <w:lang w:eastAsia="en-US"/>
        </w:rPr>
        <w:t xml:space="preserve">diferentes que convergieron en una misma entidad. De la misma manera, paulatinamente han ido formalizando su funcionamiento, </w:t>
      </w:r>
      <w:r w:rsidR="0042754C">
        <w:rPr>
          <w:lang w:eastAsia="en-US"/>
        </w:rPr>
        <w:t>“</w:t>
      </w:r>
      <w:r>
        <w:rPr>
          <w:lang w:eastAsia="en-US"/>
        </w:rPr>
        <w:t>tenemos solo</w:t>
      </w:r>
      <w:r w:rsidR="0042754C">
        <w:rPr>
          <w:lang w:eastAsia="en-US"/>
        </w:rPr>
        <w:t xml:space="preserve"> 4 años</w:t>
      </w:r>
      <w:r>
        <w:rPr>
          <w:lang w:eastAsia="en-US"/>
        </w:rPr>
        <w:t xml:space="preserve"> porque</w:t>
      </w:r>
      <w:r w:rsidR="0042754C">
        <w:rPr>
          <w:lang w:eastAsia="en-US"/>
        </w:rPr>
        <w:t xml:space="preserve"> los primeros años fueron informales... recién este año tuvimos todos los papeles en regla </w:t>
      </w:r>
      <w:r>
        <w:rPr>
          <w:lang w:eastAsia="en-US"/>
        </w:rPr>
        <w:t xml:space="preserve">y cuenta bancaria propia… </w:t>
      </w:r>
      <w:r w:rsidR="0042754C">
        <w:rPr>
          <w:lang w:eastAsia="en-US"/>
        </w:rPr>
        <w:t>que fue un trabajo tremendo te digo</w:t>
      </w:r>
      <w:r>
        <w:rPr>
          <w:lang w:eastAsia="en-US"/>
        </w:rPr>
        <w:t>, ahora</w:t>
      </w:r>
      <w:r w:rsidR="0042754C">
        <w:rPr>
          <w:lang w:eastAsia="en-US"/>
        </w:rPr>
        <w:t xml:space="preserve"> el objetivo </w:t>
      </w:r>
      <w:r>
        <w:rPr>
          <w:lang w:eastAsia="en-US"/>
        </w:rPr>
        <w:t xml:space="preserve">crecer en cantidad de empresas, </w:t>
      </w:r>
      <w:r w:rsidR="0042754C">
        <w:rPr>
          <w:lang w:eastAsia="en-US"/>
        </w:rPr>
        <w:t>sumar masa crítica” (E1)</w:t>
      </w:r>
      <w:r>
        <w:rPr>
          <w:lang w:eastAsia="en-US"/>
        </w:rPr>
        <w:t>.</w:t>
      </w:r>
      <w:r w:rsidR="00CF3694">
        <w:rPr>
          <w:lang w:eastAsia="en-US"/>
        </w:rPr>
        <w:t xml:space="preserve"> </w:t>
      </w:r>
      <w:r w:rsidR="00CF3694">
        <w:rPr>
          <w:lang w:val="es-ES" w:eastAsia="en-US"/>
        </w:rPr>
        <w:t>De cualquier forma</w:t>
      </w:r>
      <w:r w:rsidR="0042754C" w:rsidRPr="00A1080C">
        <w:rPr>
          <w:lang w:val="es-ES" w:eastAsia="en-US"/>
        </w:rPr>
        <w:t>, l</w:t>
      </w:r>
      <w:r w:rsidR="007853CB" w:rsidRPr="00A1080C">
        <w:rPr>
          <w:lang w:val="es-ES" w:eastAsia="en-US"/>
        </w:rPr>
        <w:t xml:space="preserve">a convergencia de actores empresariales en una misma entidad es un hecho relevante para comprender el fenómeno de la responsabilidad social en Mar del Plata. Esto se </w:t>
      </w:r>
      <w:r w:rsidRPr="00A1080C">
        <w:rPr>
          <w:lang w:val="es-ES" w:eastAsia="en-US"/>
        </w:rPr>
        <w:t xml:space="preserve">percibe en la visión </w:t>
      </w:r>
      <w:r w:rsidR="00CF3694">
        <w:rPr>
          <w:lang w:val="es-ES" w:eastAsia="en-US"/>
        </w:rPr>
        <w:t xml:space="preserve">compartida </w:t>
      </w:r>
      <w:r w:rsidRPr="00A1080C">
        <w:rPr>
          <w:lang w:val="es-ES" w:eastAsia="en-US"/>
        </w:rPr>
        <w:t>que guía</w:t>
      </w:r>
      <w:r w:rsidR="007853CB" w:rsidRPr="00A1080C">
        <w:rPr>
          <w:lang w:val="es-ES" w:eastAsia="en-US"/>
        </w:rPr>
        <w:t xml:space="preserve"> las iniciativas de las empresas “La idea es llevar a todas las actividades lo que es la responsabilidad social empresarial y es básico, porque es empezar a entender que no sólo tenemos que enfocarnos en el impacto económico, sino en un triple impacto, contemplando también lo medioambiental y  lo social” (E4). </w:t>
      </w:r>
      <w:r w:rsidR="00793780" w:rsidRPr="00A1080C">
        <w:rPr>
          <w:lang w:val="es-ES" w:eastAsia="en-US"/>
        </w:rPr>
        <w:t xml:space="preserve">Adicionalmente por la proyección que tiene hacia sus agentes de influencia, </w:t>
      </w:r>
      <w:r w:rsidR="00793780" w:rsidRPr="00A1080C">
        <w:t>“para nosotros la prioridad son los empleados y los proveedores y posteriormente nuestra cadena de contactos en la industria, los colegas empresarios... desde el principio nuestro planteo fue nosotros queremos que nuestros empleados se sientan orgullosos de trabajar en nuestra empresa” (E2)</w:t>
      </w:r>
      <w:r w:rsidR="00793780">
        <w:t>.</w:t>
      </w:r>
    </w:p>
    <w:p w:rsidR="00DE3048" w:rsidRDefault="007853CB" w:rsidP="00DE3048">
      <w:pPr>
        <w:rPr>
          <w:lang w:eastAsia="en-US"/>
        </w:rPr>
      </w:pPr>
      <w:r w:rsidRPr="00DE3048">
        <w:rPr>
          <w:lang w:val="es-ES" w:eastAsia="en-US"/>
        </w:rPr>
        <w:t xml:space="preserve">También </w:t>
      </w:r>
      <w:r w:rsidR="00CF3694" w:rsidRPr="00DE3048">
        <w:rPr>
          <w:lang w:val="es-ES" w:eastAsia="en-US"/>
        </w:rPr>
        <w:t>desde la cámara se dispo</w:t>
      </w:r>
      <w:r w:rsidR="00895138">
        <w:rPr>
          <w:lang w:val="es-ES" w:eastAsia="en-US"/>
        </w:rPr>
        <w:t>ne de comisiones de trabajo y realiza anualmente un</w:t>
      </w:r>
      <w:r w:rsidR="00CF3694" w:rsidRPr="00DE3048">
        <w:rPr>
          <w:lang w:val="es-ES" w:eastAsia="en-US"/>
        </w:rPr>
        <w:t xml:space="preserve"> Foro </w:t>
      </w:r>
      <w:r w:rsidR="00895138">
        <w:rPr>
          <w:lang w:val="es-ES" w:eastAsia="en-US"/>
        </w:rPr>
        <w:t>Regional</w:t>
      </w:r>
      <w:r w:rsidR="00CF3694" w:rsidRPr="00DE3048">
        <w:rPr>
          <w:lang w:val="es-ES" w:eastAsia="en-US"/>
        </w:rPr>
        <w:t xml:space="preserve"> de R</w:t>
      </w:r>
      <w:r w:rsidR="00895138">
        <w:rPr>
          <w:lang w:val="es-ES" w:eastAsia="en-US"/>
        </w:rPr>
        <w:t xml:space="preserve">esponsabilidad </w:t>
      </w:r>
      <w:r w:rsidR="00CF3694" w:rsidRPr="00DE3048">
        <w:rPr>
          <w:lang w:val="es-ES" w:eastAsia="en-US"/>
        </w:rPr>
        <w:t>S</w:t>
      </w:r>
      <w:r w:rsidR="00895138">
        <w:rPr>
          <w:lang w:val="es-ES" w:eastAsia="en-US"/>
        </w:rPr>
        <w:t xml:space="preserve">ocial </w:t>
      </w:r>
      <w:r w:rsidR="00CF3694" w:rsidRPr="00DE3048">
        <w:rPr>
          <w:lang w:val="es-ES" w:eastAsia="en-US"/>
        </w:rPr>
        <w:t>E</w:t>
      </w:r>
      <w:r w:rsidR="00895138">
        <w:rPr>
          <w:lang w:val="es-ES" w:eastAsia="en-US"/>
        </w:rPr>
        <w:t>mpresaria</w:t>
      </w:r>
      <w:r w:rsidR="00CF3694" w:rsidRPr="00DE3048">
        <w:rPr>
          <w:lang w:val="es-ES" w:eastAsia="en-US"/>
        </w:rPr>
        <w:t xml:space="preserve"> que sirve como espacio para </w:t>
      </w:r>
      <w:r w:rsidR="00DE3048" w:rsidRPr="00DE3048">
        <w:rPr>
          <w:lang w:val="es-ES" w:eastAsia="en-US"/>
        </w:rPr>
        <w:t>coordinar</w:t>
      </w:r>
      <w:r w:rsidR="00B82079" w:rsidRPr="00DE3048">
        <w:rPr>
          <w:lang w:val="es-ES" w:eastAsia="en-US"/>
        </w:rPr>
        <w:t xml:space="preserve"> </w:t>
      </w:r>
      <w:r w:rsidR="004D298F" w:rsidRPr="00DE3048">
        <w:rPr>
          <w:lang w:val="es-ES" w:eastAsia="en-US"/>
        </w:rPr>
        <w:t>esfuerzo</w:t>
      </w:r>
      <w:r w:rsidR="00CF3694" w:rsidRPr="00DE3048">
        <w:rPr>
          <w:lang w:val="es-ES" w:eastAsia="en-US"/>
        </w:rPr>
        <w:t>s</w:t>
      </w:r>
      <w:r w:rsidR="004D298F" w:rsidRPr="00DE3048">
        <w:rPr>
          <w:lang w:val="es-ES" w:eastAsia="en-US"/>
        </w:rPr>
        <w:t xml:space="preserve"> y </w:t>
      </w:r>
      <w:r w:rsidR="00B82079" w:rsidRPr="00DE3048">
        <w:rPr>
          <w:lang w:val="es-ES" w:eastAsia="en-US"/>
        </w:rPr>
        <w:t>da</w:t>
      </w:r>
      <w:r w:rsidR="00CF3694" w:rsidRPr="00DE3048">
        <w:rPr>
          <w:lang w:val="es-ES" w:eastAsia="en-US"/>
        </w:rPr>
        <w:t>r</w:t>
      </w:r>
      <w:r w:rsidR="00E835F9" w:rsidRPr="00DE3048">
        <w:rPr>
          <w:lang w:val="es-ES" w:eastAsia="en-US"/>
        </w:rPr>
        <w:t xml:space="preserve"> sostenibilidad </w:t>
      </w:r>
      <w:r w:rsidR="00B82079" w:rsidRPr="00DE3048">
        <w:rPr>
          <w:lang w:val="es-ES" w:eastAsia="en-US"/>
        </w:rPr>
        <w:t xml:space="preserve">a </w:t>
      </w:r>
      <w:r w:rsidR="00DE3048" w:rsidRPr="00DE3048">
        <w:rPr>
          <w:lang w:val="es-ES" w:eastAsia="en-US"/>
        </w:rPr>
        <w:t>las</w:t>
      </w:r>
      <w:r w:rsidR="00E835F9" w:rsidRPr="00DE3048">
        <w:rPr>
          <w:lang w:val="es-ES" w:eastAsia="en-US"/>
        </w:rPr>
        <w:t xml:space="preserve"> </w:t>
      </w:r>
      <w:r w:rsidR="00DE3048" w:rsidRPr="00DE3048">
        <w:rPr>
          <w:lang w:val="es-ES" w:eastAsia="en-US"/>
        </w:rPr>
        <w:t>iniciativas</w:t>
      </w:r>
      <w:r w:rsidR="004D298F" w:rsidRPr="00DE3048">
        <w:rPr>
          <w:lang w:val="es-ES" w:eastAsia="en-US"/>
        </w:rPr>
        <w:t>,</w:t>
      </w:r>
      <w:r w:rsidR="00B628AB" w:rsidRPr="00DE3048">
        <w:rPr>
          <w:lang w:val="es-ES" w:eastAsia="en-US"/>
        </w:rPr>
        <w:t xml:space="preserve"> “…h</w:t>
      </w:r>
      <w:r w:rsidR="00E835F9" w:rsidRPr="00DE3048">
        <w:rPr>
          <w:lang w:val="es-ES" w:eastAsia="en-US"/>
        </w:rPr>
        <w:t xml:space="preserve">ay una sensibilidad importantísima en Mar del Plata en el sector empresario </w:t>
      </w:r>
      <w:r w:rsidR="00B628AB" w:rsidRPr="00DE3048">
        <w:rPr>
          <w:lang w:val="es-ES" w:eastAsia="en-US"/>
        </w:rPr>
        <w:t>de</w:t>
      </w:r>
      <w:r w:rsidR="00E835F9" w:rsidRPr="00DE3048">
        <w:rPr>
          <w:lang w:val="es-ES" w:eastAsia="en-US"/>
        </w:rPr>
        <w:t xml:space="preserve"> que a la ciudad le vaya bien, el espíritu está y la voluntad de generar los cambios está, lo que necesitamos es articularlo que sea factible para alguien que no ha implementado nada </w:t>
      </w:r>
      <w:r w:rsidR="00B628AB" w:rsidRPr="00DE3048">
        <w:rPr>
          <w:lang w:val="es-ES" w:eastAsia="en-US"/>
        </w:rPr>
        <w:t>pueda sostenerlo</w:t>
      </w:r>
      <w:r w:rsidR="00E835F9" w:rsidRPr="00DE3048">
        <w:rPr>
          <w:lang w:val="es-ES" w:eastAsia="en-US"/>
        </w:rPr>
        <w:t xml:space="preserve"> en el tiempo,</w:t>
      </w:r>
      <w:r w:rsidR="00B628AB" w:rsidRPr="00DE3048">
        <w:rPr>
          <w:lang w:val="es-ES" w:eastAsia="en-US"/>
        </w:rPr>
        <w:t xml:space="preserve"> esto es</w:t>
      </w:r>
      <w:r w:rsidR="00E835F9" w:rsidRPr="00DE3048">
        <w:rPr>
          <w:lang w:val="es-ES" w:eastAsia="en-US"/>
        </w:rPr>
        <w:t xml:space="preserve"> </w:t>
      </w:r>
      <w:r w:rsidR="00B628AB" w:rsidRPr="00DE3048">
        <w:rPr>
          <w:lang w:val="es-ES" w:eastAsia="en-US"/>
        </w:rPr>
        <w:t>lo que buscamos con FortaleceRSE</w:t>
      </w:r>
      <w:r w:rsidR="00E835F9" w:rsidRPr="00DE3048">
        <w:rPr>
          <w:lang w:val="es-ES" w:eastAsia="en-US"/>
        </w:rPr>
        <w:t>...” (E2)</w:t>
      </w:r>
      <w:r w:rsidR="00422930" w:rsidRPr="00DE3048">
        <w:rPr>
          <w:lang w:val="es-ES" w:eastAsia="en-US"/>
        </w:rPr>
        <w:t>.</w:t>
      </w:r>
      <w:r w:rsidR="00895138">
        <w:rPr>
          <w:lang w:val="es-ES" w:eastAsia="en-US"/>
        </w:rPr>
        <w:t xml:space="preserve"> Dicho foro </w:t>
      </w:r>
      <w:r w:rsidR="00CF3694" w:rsidRPr="00DE3048">
        <w:rPr>
          <w:lang w:val="es-ES" w:eastAsia="en-US"/>
        </w:rPr>
        <w:t>es una de las iniciativas más sostenidas por la asociación, “ya vamos por el quinto, este año se suspendió pero el año anterior fue en UTGRA y hubo entre 400 y 500 personas, de hecho desbordó y nos sobrepasó, hay cada vez más interés en conocer sobre RSE (E1).</w:t>
      </w:r>
      <w:r w:rsidR="00DE3048" w:rsidRPr="00DE3048">
        <w:rPr>
          <w:lang w:val="es-ES" w:eastAsia="en-US"/>
        </w:rPr>
        <w:t xml:space="preserve"> Este representa una oportunidad para que las empresas difundan sus políticas de responsabilidad social y a su vez articular con otros miembros de la red. Sobre el Foro 2020 que se suspendió por la pandemia </w:t>
      </w:r>
      <w:r w:rsidR="00DE3048" w:rsidRPr="00DE3048">
        <w:rPr>
          <w:lang w:eastAsia="en-US"/>
        </w:rPr>
        <w:t xml:space="preserve">“Íbamos a hacer el evento anual y nosotros íbamos a coordinarlo para que sea el primero carbono neutral de Mar del Plata. La idea era calcular la huella para tratar de minimizarla y lo que no se </w:t>
      </w:r>
      <w:r w:rsidR="00DE3048" w:rsidRPr="00DE3048">
        <w:rPr>
          <w:lang w:eastAsia="en-US"/>
        </w:rPr>
        <w:lastRenderedPageBreak/>
        <w:t xml:space="preserve">pudiera neutralizarlo con créditos de carbono, teníamos todo armado y pensado y no se pudo avanzar” (E5). Las comisiones de trabajo son un espacio para concretar la inducción de los integrantes de la cámara, “Ya nos conocíamos con Alejandra </w:t>
      </w:r>
      <w:proofErr w:type="spellStart"/>
      <w:r w:rsidR="00DE3048" w:rsidRPr="00DE3048">
        <w:rPr>
          <w:lang w:eastAsia="en-US"/>
        </w:rPr>
        <w:t>Contessi</w:t>
      </w:r>
      <w:proofErr w:type="spellEnd"/>
      <w:r w:rsidR="00DE3048" w:rsidRPr="00DE3048">
        <w:rPr>
          <w:lang w:eastAsia="en-US"/>
        </w:rPr>
        <w:t xml:space="preserve"> [vicepresidenta de la cámara] ya tenían mis antecedentes personales y me habían invitado a participar. Lo que hice fue ir a una reunión de la comisión de ambiente y ahí presenté a la empresa y me asocié” (E5). </w:t>
      </w:r>
    </w:p>
    <w:p w:rsidR="00DE3048" w:rsidRPr="00793780" w:rsidRDefault="00DE3048" w:rsidP="00DE3048">
      <w:r w:rsidRPr="00793780">
        <w:rPr>
          <w:lang w:eastAsia="en-US"/>
        </w:rPr>
        <w:t xml:space="preserve">La dinámica asociativa que se genera en estos espacios es muy virtuosa, </w:t>
      </w:r>
      <w:r w:rsidRPr="00793780">
        <w:rPr>
          <w:lang w:val="es-ES" w:eastAsia="en-US"/>
        </w:rPr>
        <w:t xml:space="preserve">“ya formando parte de una cámara vos </w:t>
      </w:r>
      <w:proofErr w:type="spellStart"/>
      <w:r w:rsidRPr="00793780">
        <w:rPr>
          <w:lang w:val="es-ES" w:eastAsia="en-US"/>
        </w:rPr>
        <w:t>tenés</w:t>
      </w:r>
      <w:proofErr w:type="spellEnd"/>
      <w:r w:rsidRPr="00793780">
        <w:rPr>
          <w:lang w:val="es-ES" w:eastAsia="en-US"/>
        </w:rPr>
        <w:t xml:space="preserve"> empresas en muy diversos rubros entonces a la hora de buscar un distribuidor por ahí </w:t>
      </w:r>
      <w:proofErr w:type="spellStart"/>
      <w:r w:rsidRPr="00793780">
        <w:rPr>
          <w:lang w:val="es-ES" w:eastAsia="en-US"/>
        </w:rPr>
        <w:t>tenés</w:t>
      </w:r>
      <w:proofErr w:type="spellEnd"/>
      <w:r w:rsidRPr="00793780">
        <w:rPr>
          <w:lang w:val="es-ES" w:eastAsia="en-US"/>
        </w:rPr>
        <w:t xml:space="preserve"> un distribuidor que forma parte de la cámara y lo viste en un foro o participas en una comisión con él entonces ahí </w:t>
      </w:r>
      <w:proofErr w:type="spellStart"/>
      <w:r w:rsidRPr="00793780">
        <w:rPr>
          <w:lang w:val="es-ES" w:eastAsia="en-US"/>
        </w:rPr>
        <w:t>tenés</w:t>
      </w:r>
      <w:proofErr w:type="spellEnd"/>
      <w:r w:rsidRPr="00793780">
        <w:rPr>
          <w:lang w:val="es-ES" w:eastAsia="en-US"/>
        </w:rPr>
        <w:t xml:space="preserve"> ya asegurado que es un cliente que trabaja de forma responsable entonces ya cumple ese parámetro y muy posiblemente si tu empresa tiene esa política de trabajar con clientes responsables termine siendo cliente tuyo... entonces también se dan vínculos económicos...” (E1).</w:t>
      </w:r>
      <w:r w:rsidR="00793780" w:rsidRPr="00793780">
        <w:rPr>
          <w:lang w:val="es-ES" w:eastAsia="en-US"/>
        </w:rPr>
        <w:t xml:space="preserve"> También se generan relaciones de colaboración, </w:t>
      </w:r>
      <w:r w:rsidRPr="00793780">
        <w:rPr>
          <w:lang w:eastAsia="en-US"/>
        </w:rPr>
        <w:t>“</w:t>
      </w:r>
      <w:r w:rsidR="00793780" w:rsidRPr="00793780">
        <w:rPr>
          <w:lang w:eastAsia="en-US"/>
        </w:rPr>
        <w:t>e</w:t>
      </w:r>
      <w:r w:rsidRPr="00793780">
        <w:rPr>
          <w:lang w:eastAsia="en-US"/>
        </w:rPr>
        <w:t>n Fortalecerse uno puede acercarse a otra empresa y decirle ¿a vos te interesa trabajar en esta línea? mir</w:t>
      </w:r>
      <w:r w:rsidR="00793780" w:rsidRPr="00793780">
        <w:rPr>
          <w:lang w:eastAsia="en-US"/>
        </w:rPr>
        <w:t>á</w:t>
      </w:r>
      <w:r w:rsidRPr="00793780">
        <w:rPr>
          <w:lang w:eastAsia="en-US"/>
        </w:rPr>
        <w:t xml:space="preserve"> nosotros cada uno está trabajando esto</w:t>
      </w:r>
      <w:r w:rsidR="005D762C">
        <w:rPr>
          <w:lang w:eastAsia="en-US"/>
        </w:rPr>
        <w:t>,</w:t>
      </w:r>
      <w:r w:rsidRPr="00793780">
        <w:rPr>
          <w:lang w:eastAsia="en-US"/>
        </w:rPr>
        <w:t xml:space="preserve"> esto y esto, trabajamos con esta y esta organización, tal vez a vos te sirva saber que estas organizaciones están y que tienen ya tantos años de trabajo</w:t>
      </w:r>
      <w:r w:rsidR="00793780" w:rsidRPr="00793780">
        <w:rPr>
          <w:lang w:eastAsia="en-US"/>
        </w:rPr>
        <w:t>…</w:t>
      </w:r>
      <w:r w:rsidRPr="00793780">
        <w:rPr>
          <w:lang w:eastAsia="en-US"/>
        </w:rPr>
        <w:t xml:space="preserve"> es decir podes darle un marco de referencia y así vos podes tejer tus redes de contacto y darle un empujón al que todavía no se animó</w:t>
      </w:r>
      <w:r w:rsidR="00793780" w:rsidRPr="00793780">
        <w:rPr>
          <w:lang w:eastAsia="en-US"/>
        </w:rPr>
        <w:t>…</w:t>
      </w:r>
      <w:r w:rsidRPr="00793780">
        <w:rPr>
          <w:lang w:eastAsia="en-US"/>
        </w:rPr>
        <w:t>” (E2)</w:t>
      </w:r>
      <w:r w:rsidR="00793780" w:rsidRPr="00793780">
        <w:rPr>
          <w:lang w:eastAsia="en-US"/>
        </w:rPr>
        <w:t>.</w:t>
      </w:r>
    </w:p>
    <w:p w:rsidR="00325B79" w:rsidRDefault="00793780" w:rsidP="00325B79">
      <w:r>
        <w:rPr>
          <w:lang w:eastAsia="en-US"/>
        </w:rPr>
        <w:t>Por último, si</w:t>
      </w:r>
      <w:r w:rsidR="000E16F8">
        <w:rPr>
          <w:lang w:eastAsia="en-US"/>
        </w:rPr>
        <w:t xml:space="preserve"> bien es </w:t>
      </w:r>
      <w:r w:rsidR="00895138">
        <w:rPr>
          <w:lang w:eastAsia="en-US"/>
        </w:rPr>
        <w:t xml:space="preserve">aún </w:t>
      </w:r>
      <w:r w:rsidR="000E16F8">
        <w:rPr>
          <w:lang w:eastAsia="en-US"/>
        </w:rPr>
        <w:t xml:space="preserve">incipiente, </w:t>
      </w:r>
      <w:r w:rsidR="00A1080C">
        <w:rPr>
          <w:lang w:eastAsia="en-US"/>
        </w:rPr>
        <w:t>la organización</w:t>
      </w:r>
      <w:r w:rsidR="00895138">
        <w:rPr>
          <w:lang w:eastAsia="en-US"/>
        </w:rPr>
        <w:t xml:space="preserve"> busca</w:t>
      </w:r>
      <w:r w:rsidR="000E16F8">
        <w:rPr>
          <w:lang w:eastAsia="en-US"/>
        </w:rPr>
        <w:t xml:space="preserve"> prom</w:t>
      </w:r>
      <w:r w:rsidR="00895138">
        <w:rPr>
          <w:lang w:eastAsia="en-US"/>
        </w:rPr>
        <w:t>over</w:t>
      </w:r>
      <w:r w:rsidR="000E16F8">
        <w:rPr>
          <w:lang w:eastAsia="en-US"/>
        </w:rPr>
        <w:t xml:space="preserve"> la elaboración de reportes e intenta</w:t>
      </w:r>
      <w:r w:rsidR="00895138">
        <w:rPr>
          <w:lang w:eastAsia="en-US"/>
        </w:rPr>
        <w:t>r</w:t>
      </w:r>
      <w:r w:rsidR="000E16F8">
        <w:rPr>
          <w:lang w:eastAsia="en-US"/>
        </w:rPr>
        <w:t xml:space="preserve"> mejorar la comunicación de las acciones de responsabilidad social que emprenden sus miembros. </w:t>
      </w:r>
      <w:r w:rsidR="002B5471">
        <w:rPr>
          <w:rFonts w:ascii="Calibri" w:hAnsi="Calibri" w:cs="Calibri"/>
          <w:lang w:eastAsia="en-US"/>
        </w:rPr>
        <w:t xml:space="preserve">“Astilleros </w:t>
      </w:r>
      <w:proofErr w:type="spellStart"/>
      <w:r w:rsidR="002B5471">
        <w:rPr>
          <w:rFonts w:ascii="Calibri" w:hAnsi="Calibri" w:cs="Calibri"/>
          <w:lang w:eastAsia="en-US"/>
        </w:rPr>
        <w:t>Contessi</w:t>
      </w:r>
      <w:proofErr w:type="spellEnd"/>
      <w:r w:rsidR="002B5471">
        <w:rPr>
          <w:rFonts w:ascii="Calibri" w:hAnsi="Calibri" w:cs="Calibri"/>
          <w:lang w:eastAsia="en-US"/>
        </w:rPr>
        <w:t xml:space="preserve"> hizo su primer informe de RSE y </w:t>
      </w:r>
      <w:r w:rsidR="000E16F8">
        <w:rPr>
          <w:rFonts w:ascii="Calibri" w:hAnsi="Calibri" w:cs="Calibri"/>
          <w:lang w:eastAsia="en-US"/>
        </w:rPr>
        <w:t>está</w:t>
      </w:r>
      <w:r w:rsidR="002B5471">
        <w:rPr>
          <w:rFonts w:ascii="Calibri" w:hAnsi="Calibri" w:cs="Calibri"/>
          <w:lang w:eastAsia="en-US"/>
        </w:rPr>
        <w:t xml:space="preserve"> disponible en la página de Fortalecerse. La Clínica 25 de Mayo también tiene su reporte de RSE, ahí hicimos algo interesante hace un par de años </w:t>
      </w:r>
      <w:r w:rsidR="000E16F8">
        <w:rPr>
          <w:rFonts w:ascii="Calibri" w:hAnsi="Calibri" w:cs="Calibri"/>
          <w:lang w:eastAsia="en-US"/>
        </w:rPr>
        <w:t>dimos</w:t>
      </w:r>
      <w:r w:rsidR="002B5471">
        <w:rPr>
          <w:rFonts w:ascii="Calibri" w:hAnsi="Calibri" w:cs="Calibri"/>
          <w:lang w:eastAsia="en-US"/>
        </w:rPr>
        <w:t xml:space="preserve"> una capacitación en el centro </w:t>
      </w:r>
      <w:r w:rsidR="000E16F8">
        <w:rPr>
          <w:rFonts w:ascii="Calibri" w:hAnsi="Calibri" w:cs="Calibri"/>
          <w:lang w:eastAsia="en-US"/>
        </w:rPr>
        <w:t>médico</w:t>
      </w:r>
      <w:r w:rsidR="002B5471">
        <w:rPr>
          <w:rFonts w:ascii="Calibri" w:hAnsi="Calibri" w:cs="Calibri"/>
          <w:lang w:eastAsia="en-US"/>
        </w:rPr>
        <w:t xml:space="preserve"> para la clínicas y los hospitales para implementar RSE en el sector salud” (E9)</w:t>
      </w:r>
      <w:r w:rsidR="000E16F8">
        <w:rPr>
          <w:rFonts w:ascii="Calibri" w:hAnsi="Calibri" w:cs="Calibri"/>
          <w:lang w:eastAsia="en-US"/>
        </w:rPr>
        <w:t>.</w:t>
      </w:r>
      <w:r w:rsidR="00325B79">
        <w:rPr>
          <w:rFonts w:ascii="Calibri" w:hAnsi="Calibri" w:cs="Calibri"/>
          <w:lang w:eastAsia="en-US"/>
        </w:rPr>
        <w:t xml:space="preserve"> Complementariamente las redes sociales son una herramienta de comunicación utilizada </w:t>
      </w:r>
      <w:r w:rsidR="00325B79">
        <w:t xml:space="preserve">“…armamos este programa de televisión Así RSE [canal de </w:t>
      </w:r>
      <w:proofErr w:type="spellStart"/>
      <w:r w:rsidR="00325B79">
        <w:t>youtube</w:t>
      </w:r>
      <w:proofErr w:type="spellEnd"/>
      <w:r w:rsidR="00325B79">
        <w:t>], nos juntamos tres o cuatro [empresarios] y dijimos vamos a bancar esto y lo hacemos para que la gente que va haciendo acciones pueda mostrar lo que está haciendo a la comunidad y que la comunidad se prenda y otros que también están haciendo cosas... nos pareció un tema de sinergia de motivación entre las partes.” (E3)</w:t>
      </w:r>
    </w:p>
    <w:p w:rsidR="00CF3694" w:rsidRPr="00DE3048" w:rsidRDefault="00CF3694" w:rsidP="00325B79">
      <w:pPr>
        <w:rPr>
          <w:rFonts w:ascii="Calibri" w:hAnsi="Calibri" w:cs="Calibri"/>
          <w:lang w:eastAsia="en-US"/>
        </w:rPr>
      </w:pPr>
    </w:p>
    <w:p w:rsidR="002B5471" w:rsidRDefault="00A40C72" w:rsidP="002B5471">
      <w:pPr>
        <w:pStyle w:val="Ttulo9"/>
      </w:pPr>
      <w:r>
        <w:t>III.II.IV</w:t>
      </w:r>
      <w:r>
        <w:rPr>
          <w:lang w:val="es-AR" w:eastAsia="en-US"/>
        </w:rPr>
        <w:t xml:space="preserve"> - </w:t>
      </w:r>
      <w:r w:rsidR="002B5471">
        <w:t>La</w:t>
      </w:r>
      <w:r w:rsidR="00A1080C">
        <w:t xml:space="preserve"> universidad </w:t>
      </w:r>
      <w:r w:rsidR="00CF3694">
        <w:t>promueve</w:t>
      </w:r>
      <w:r w:rsidR="00A1080C">
        <w:t xml:space="preserve"> prácticas responsables</w:t>
      </w:r>
    </w:p>
    <w:p w:rsidR="004A40DF" w:rsidRDefault="00A1080C" w:rsidP="00C71B60">
      <w:pPr>
        <w:rPr>
          <w:lang w:eastAsia="en-US"/>
        </w:rPr>
      </w:pPr>
      <w:r>
        <w:rPr>
          <w:lang w:eastAsia="en-US"/>
        </w:rPr>
        <w:t>El capital humano de la U</w:t>
      </w:r>
      <w:r w:rsidR="00325B79">
        <w:rPr>
          <w:lang w:eastAsia="en-US"/>
        </w:rPr>
        <w:t>NMDP</w:t>
      </w:r>
      <w:r>
        <w:rPr>
          <w:lang w:eastAsia="en-US"/>
        </w:rPr>
        <w:t xml:space="preserve"> tiene mucha incidencia en el surgimiento y consolidación de la red empresaria, </w:t>
      </w:r>
      <w:r w:rsidR="00C71B60">
        <w:rPr>
          <w:lang w:eastAsia="en-US"/>
        </w:rPr>
        <w:t>“Si</w:t>
      </w:r>
      <w:r w:rsidR="00325B79">
        <w:rPr>
          <w:lang w:eastAsia="en-US"/>
        </w:rPr>
        <w:t>,</w:t>
      </w:r>
      <w:r w:rsidR="00C71B60">
        <w:rPr>
          <w:lang w:eastAsia="en-US"/>
        </w:rPr>
        <w:t xml:space="preserve"> en realidad surge con </w:t>
      </w:r>
      <w:r>
        <w:rPr>
          <w:lang w:eastAsia="en-US"/>
        </w:rPr>
        <w:t>un docente de</w:t>
      </w:r>
      <w:r w:rsidR="004A40DF">
        <w:rPr>
          <w:lang w:eastAsia="en-US"/>
        </w:rPr>
        <w:t xml:space="preserve"> </w:t>
      </w:r>
      <w:r>
        <w:rPr>
          <w:lang w:eastAsia="en-US"/>
        </w:rPr>
        <w:t xml:space="preserve">la </w:t>
      </w:r>
      <w:r w:rsidR="00C71B60">
        <w:rPr>
          <w:lang w:eastAsia="en-US"/>
        </w:rPr>
        <w:t>facultad de económicas</w:t>
      </w:r>
      <w:r>
        <w:rPr>
          <w:lang w:eastAsia="en-US"/>
        </w:rPr>
        <w:t xml:space="preserve"> que</w:t>
      </w:r>
      <w:r w:rsidR="004A40DF">
        <w:rPr>
          <w:lang w:eastAsia="en-US"/>
        </w:rPr>
        <w:t xml:space="preserve"> tenía una materia </w:t>
      </w:r>
      <w:r>
        <w:rPr>
          <w:lang w:eastAsia="en-US"/>
        </w:rPr>
        <w:t>de</w:t>
      </w:r>
      <w:r w:rsidR="004A40DF">
        <w:rPr>
          <w:lang w:eastAsia="en-US"/>
        </w:rPr>
        <w:t xml:space="preserve"> Responsabilidad Social Empresaria y </w:t>
      </w:r>
      <w:r>
        <w:rPr>
          <w:lang w:eastAsia="en-US"/>
        </w:rPr>
        <w:t>nos</w:t>
      </w:r>
      <w:r w:rsidR="004A40DF">
        <w:rPr>
          <w:lang w:eastAsia="en-US"/>
        </w:rPr>
        <w:t xml:space="preserve"> empezó a convocar a algunos empresarios </w:t>
      </w:r>
      <w:r>
        <w:rPr>
          <w:lang w:eastAsia="en-US"/>
        </w:rPr>
        <w:t>y</w:t>
      </w:r>
      <w:r w:rsidR="004A40DF">
        <w:rPr>
          <w:lang w:eastAsia="en-US"/>
        </w:rPr>
        <w:t xml:space="preserve"> nos gustó la idea digamos</w:t>
      </w:r>
      <w:r>
        <w:rPr>
          <w:lang w:eastAsia="en-US"/>
        </w:rPr>
        <w:t xml:space="preserve"> (</w:t>
      </w:r>
      <w:r w:rsidR="004A40DF">
        <w:rPr>
          <w:lang w:eastAsia="en-US"/>
        </w:rPr>
        <w:t>...</w:t>
      </w:r>
      <w:r>
        <w:rPr>
          <w:lang w:eastAsia="en-US"/>
        </w:rPr>
        <w:t xml:space="preserve">) </w:t>
      </w:r>
      <w:r w:rsidR="004A40DF">
        <w:rPr>
          <w:lang w:eastAsia="en-US"/>
        </w:rPr>
        <w:t>y después nos dimos cuenta de que lo importante era ganar volumen de gente porque tres o cuatro no íbamos a hacer ninguna diferencia... y ahí nos juntamos con otra gente que venía de otra línea, que era un Club de RSE del parque industrial, nos unimos y bueno nos pusimos el nombre de Fortalecerse y empezamos ya a sumar más gente, armamos políticas de incorporación de nuevos</w:t>
      </w:r>
      <w:r w:rsidR="00325B79">
        <w:rPr>
          <w:lang w:eastAsia="en-US"/>
        </w:rPr>
        <w:t xml:space="preserve"> miembros</w:t>
      </w:r>
      <w:r w:rsidR="00C71B60">
        <w:rPr>
          <w:lang w:eastAsia="en-US"/>
        </w:rPr>
        <w:t>…</w:t>
      </w:r>
      <w:r w:rsidR="004A40DF">
        <w:rPr>
          <w:lang w:eastAsia="en-US"/>
        </w:rPr>
        <w:t>” (E3)</w:t>
      </w:r>
      <w:r w:rsidR="00C71B60">
        <w:rPr>
          <w:lang w:eastAsia="en-US"/>
        </w:rPr>
        <w:t>.</w:t>
      </w:r>
    </w:p>
    <w:p w:rsidR="002B5471" w:rsidRDefault="00C71B60" w:rsidP="002B5471">
      <w:pPr>
        <w:rPr>
          <w:rFonts w:ascii="Calibri" w:hAnsi="Calibri" w:cs="Calibri"/>
          <w:lang w:eastAsia="en-US"/>
        </w:rPr>
      </w:pPr>
      <w:r>
        <w:t>Paralelamente se</w:t>
      </w:r>
      <w:r w:rsidR="002B5471">
        <w:t xml:space="preserve"> pone en funcionamiento un </w:t>
      </w:r>
      <w:r>
        <w:t>C</w:t>
      </w:r>
      <w:r w:rsidR="002B5471">
        <w:t xml:space="preserve">entro </w:t>
      </w:r>
      <w:r>
        <w:t>B</w:t>
      </w:r>
      <w:r w:rsidR="002B5471">
        <w:t xml:space="preserve">arrial de </w:t>
      </w:r>
      <w:r>
        <w:t>E</w:t>
      </w:r>
      <w:r w:rsidR="002B5471">
        <w:t xml:space="preserve">xtensión </w:t>
      </w:r>
      <w:r>
        <w:t xml:space="preserve">Universitaria </w:t>
      </w:r>
      <w:r w:rsidR="002B5471">
        <w:t>en la</w:t>
      </w:r>
      <w:r>
        <w:t xml:space="preserve"> zona P</w:t>
      </w:r>
      <w:r w:rsidR="002B5471">
        <w:t>uer</w:t>
      </w:r>
      <w:r>
        <w:t>to de la ciudad en asociación con</w:t>
      </w:r>
      <w:r w:rsidR="002B5471">
        <w:t xml:space="preserve"> </w:t>
      </w:r>
      <w:r>
        <w:t>“</w:t>
      </w:r>
      <w:r w:rsidR="002B5471">
        <w:t>la Casa de Italia</w:t>
      </w:r>
      <w:r>
        <w:t>”</w:t>
      </w:r>
      <w:r w:rsidR="002B5471">
        <w:t xml:space="preserve"> </w:t>
      </w:r>
      <w:r>
        <w:t>-organización</w:t>
      </w:r>
      <w:r w:rsidR="002B5471">
        <w:t xml:space="preserve"> que nuclea actores</w:t>
      </w:r>
      <w:r>
        <w:t xml:space="preserve"> de</w:t>
      </w:r>
      <w:r w:rsidR="002B5471">
        <w:t xml:space="preserve"> la comunidad italiana de Mar del Plata</w:t>
      </w:r>
      <w:r>
        <w:t xml:space="preserve">-. Aquí </w:t>
      </w:r>
      <w:r w:rsidR="00325B79">
        <w:t>el</w:t>
      </w:r>
      <w:r>
        <w:t xml:space="preserve"> docente de la Facultad de Ingeniería </w:t>
      </w:r>
      <w:r w:rsidR="00325B79">
        <w:t xml:space="preserve">ya mencionado </w:t>
      </w:r>
      <w:r>
        <w:t>promovió la iniciativa de conformación</w:t>
      </w:r>
      <w:r w:rsidR="002B5471">
        <w:t xml:space="preserve"> del Club de la RSE</w:t>
      </w:r>
      <w:r>
        <w:t xml:space="preserve">, </w:t>
      </w:r>
      <w:r w:rsidR="002B5471">
        <w:t>“</w:t>
      </w:r>
      <w:r>
        <w:t>e</w:t>
      </w:r>
      <w:r w:rsidR="002B5471" w:rsidRPr="00652D28">
        <w:t xml:space="preserve">mpezamos a trabajar en el puerto, lo primero fue convocar a algunos empresarios. Alejandra </w:t>
      </w:r>
      <w:proofErr w:type="spellStart"/>
      <w:r w:rsidR="002B5471" w:rsidRPr="00652D28">
        <w:t>Contessi</w:t>
      </w:r>
      <w:proofErr w:type="spellEnd"/>
      <w:r w:rsidR="002B5471" w:rsidRPr="00652D28">
        <w:t>, que es l</w:t>
      </w:r>
      <w:r>
        <w:t>a vicepresidenta de FortaleceRSE</w:t>
      </w:r>
      <w:r w:rsidR="002B5471">
        <w:t xml:space="preserve"> [hoy], fue la primera que visité</w:t>
      </w:r>
      <w:r w:rsidR="002B5471" w:rsidRPr="00652D28">
        <w:t xml:space="preserve"> y a los 15</w:t>
      </w:r>
      <w:r w:rsidR="002B5471">
        <w:t xml:space="preserve"> </w:t>
      </w:r>
      <w:r w:rsidR="002B5471" w:rsidRPr="00652D28">
        <w:t>min</w:t>
      </w:r>
      <w:r w:rsidR="002B5471">
        <w:t>utos</w:t>
      </w:r>
      <w:r w:rsidR="002B5471" w:rsidRPr="00652D28">
        <w:t xml:space="preserve"> me dijo yo quiero estar y nosotros queremos estar con protagonismo</w:t>
      </w:r>
      <w:r w:rsidR="002B5471">
        <w:t>” (E9)</w:t>
      </w:r>
      <w:r>
        <w:t>. En</w:t>
      </w:r>
      <w:r w:rsidR="00CB7C45">
        <w:t xml:space="preserve"> esta experiencia se observan acciones consistentes de capacitación y vinculo con actores pertenecientes al gobierno local y distintas </w:t>
      </w:r>
      <w:r w:rsidR="002B5471">
        <w:rPr>
          <w:rFonts w:ascii="Calibri" w:hAnsi="Calibri" w:cs="Calibri"/>
          <w:lang w:eastAsia="en-US"/>
        </w:rPr>
        <w:t>organizaciones de la sociedad civil</w:t>
      </w:r>
      <w:r w:rsidR="00CB7C45">
        <w:rPr>
          <w:rFonts w:ascii="Calibri" w:hAnsi="Calibri" w:cs="Calibri"/>
          <w:lang w:eastAsia="en-US"/>
        </w:rPr>
        <w:t xml:space="preserve">. </w:t>
      </w:r>
      <w:r w:rsidR="00AF1756">
        <w:rPr>
          <w:rFonts w:ascii="Calibri" w:hAnsi="Calibri" w:cs="Calibri"/>
          <w:lang w:eastAsia="en-US"/>
        </w:rPr>
        <w:t>También e</w:t>
      </w:r>
      <w:r w:rsidR="00CB7C45">
        <w:rPr>
          <w:rFonts w:ascii="Calibri" w:hAnsi="Calibri" w:cs="Calibri"/>
          <w:lang w:eastAsia="en-US"/>
        </w:rPr>
        <w:t>l capital social de la comunidad Italiana opera facilitando el contacto con el Concejo Deliberante de la ciudad y con el Á</w:t>
      </w:r>
      <w:r w:rsidR="002B5471">
        <w:rPr>
          <w:rFonts w:ascii="Calibri" w:hAnsi="Calibri" w:cs="Calibri"/>
          <w:lang w:eastAsia="en-US"/>
        </w:rPr>
        <w:t xml:space="preserve">rea de </w:t>
      </w:r>
      <w:r w:rsidR="00CB7C45">
        <w:rPr>
          <w:rFonts w:ascii="Calibri" w:hAnsi="Calibri" w:cs="Calibri"/>
          <w:lang w:eastAsia="en-US"/>
        </w:rPr>
        <w:t>P</w:t>
      </w:r>
      <w:r w:rsidR="002B5471">
        <w:rPr>
          <w:rFonts w:ascii="Calibri" w:hAnsi="Calibri" w:cs="Calibri"/>
          <w:lang w:eastAsia="en-US"/>
        </w:rPr>
        <w:t>roducción</w:t>
      </w:r>
      <w:r w:rsidR="00CB7C45">
        <w:rPr>
          <w:rFonts w:ascii="Calibri" w:hAnsi="Calibri" w:cs="Calibri"/>
          <w:lang w:eastAsia="en-US"/>
        </w:rPr>
        <w:t xml:space="preserve"> del </w:t>
      </w:r>
      <w:r w:rsidR="00325B79">
        <w:rPr>
          <w:rFonts w:ascii="Calibri" w:hAnsi="Calibri" w:cs="Calibri"/>
          <w:lang w:eastAsia="en-US"/>
        </w:rPr>
        <w:t>MGP</w:t>
      </w:r>
      <w:r w:rsidR="00CB7C45">
        <w:rPr>
          <w:rFonts w:ascii="Calibri" w:hAnsi="Calibri" w:cs="Calibri"/>
          <w:lang w:eastAsia="en-US"/>
        </w:rPr>
        <w:t xml:space="preserve">. </w:t>
      </w:r>
    </w:p>
    <w:p w:rsidR="00BF4D00" w:rsidRDefault="00BF4D00" w:rsidP="00BF4D00">
      <w:pPr>
        <w:rPr>
          <w:lang w:val="es-ES" w:eastAsia="en-US"/>
        </w:rPr>
      </w:pPr>
      <w:r w:rsidRPr="002A58D2">
        <w:t xml:space="preserve">La Incubadora de Empresas de la UNMDP es otro recurso de esta organización que ha contribuido brindando charlas y talleres en coordinación con </w:t>
      </w:r>
      <w:r w:rsidR="00325B79">
        <w:t>las empresas de la cámara</w:t>
      </w:r>
      <w:r w:rsidRPr="002A58D2">
        <w:t xml:space="preserve">, </w:t>
      </w:r>
      <w:r w:rsidRPr="002A58D2">
        <w:rPr>
          <w:lang w:val="es-ES" w:eastAsia="en-US"/>
        </w:rPr>
        <w:t xml:space="preserve">“yo justamente llego [a FortaleceRSE] a través de un charla impresionante de Juan Pablo Gramático, </w:t>
      </w:r>
      <w:r w:rsidRPr="002A58D2">
        <w:rPr>
          <w:lang w:val="es-ES" w:eastAsia="en-US"/>
        </w:rPr>
        <w:lastRenderedPageBreak/>
        <w:t>impresionante, magistral... que dejó la semillita… recién en ese entonces empecé a gestionar el tema en la empresa, hacía poco que había empezado como gerente y buscaba herramientas de gestión para cambiar un poco la empresa que era muy familiar” (E4)</w:t>
      </w:r>
      <w:r>
        <w:rPr>
          <w:lang w:val="es-ES" w:eastAsia="en-US"/>
        </w:rPr>
        <w:t>.</w:t>
      </w:r>
    </w:p>
    <w:p w:rsidR="00BF4D00" w:rsidRDefault="00AF1756" w:rsidP="002A58D2">
      <w:pPr>
        <w:rPr>
          <w:lang w:eastAsia="en-US"/>
        </w:rPr>
      </w:pPr>
      <w:r w:rsidRPr="002A58D2">
        <w:rPr>
          <w:lang w:eastAsia="en-US"/>
        </w:rPr>
        <w:t xml:space="preserve">Las practicas supervisadas que realizan los estudiantes de la universidad nacional viabilizan </w:t>
      </w:r>
      <w:r w:rsidR="005F71EE" w:rsidRPr="002A58D2">
        <w:rPr>
          <w:lang w:eastAsia="en-US"/>
        </w:rPr>
        <w:t>la conformación</w:t>
      </w:r>
      <w:r w:rsidRPr="002A58D2">
        <w:rPr>
          <w:lang w:eastAsia="en-US"/>
        </w:rPr>
        <w:t xml:space="preserve"> de uno de los agrupamientos que luego </w:t>
      </w:r>
      <w:r w:rsidR="005F71EE" w:rsidRPr="002A58D2">
        <w:rPr>
          <w:lang w:eastAsia="en-US"/>
        </w:rPr>
        <w:t>integraría</w:t>
      </w:r>
      <w:r w:rsidRPr="002A58D2">
        <w:rPr>
          <w:lang w:eastAsia="en-US"/>
        </w:rPr>
        <w:t xml:space="preserve"> FortaleceRSE “…</w:t>
      </w:r>
      <w:r w:rsidR="002B5471" w:rsidRPr="002A58D2">
        <w:rPr>
          <w:lang w:eastAsia="en-US"/>
        </w:rPr>
        <w:t xml:space="preserve">nosotros tenemos desde la </w:t>
      </w:r>
      <w:r w:rsidR="005F71EE" w:rsidRPr="002A58D2">
        <w:rPr>
          <w:lang w:eastAsia="en-US"/>
        </w:rPr>
        <w:t>cátedra</w:t>
      </w:r>
      <w:r w:rsidR="002B5471" w:rsidRPr="002A58D2">
        <w:rPr>
          <w:lang w:eastAsia="en-US"/>
        </w:rPr>
        <w:t xml:space="preserve"> un gran valor agregado que es que los estudiantes de Ingeniería Industrial tienen que hacer sus trabajos finales de carrera y son trabajos de cierta relevancia</w:t>
      </w:r>
      <w:r w:rsidRPr="002A58D2">
        <w:rPr>
          <w:lang w:eastAsia="en-US"/>
        </w:rPr>
        <w:t>…</w:t>
      </w:r>
      <w:r w:rsidR="002B5471" w:rsidRPr="002A58D2">
        <w:rPr>
          <w:lang w:eastAsia="en-US"/>
        </w:rPr>
        <w:t xml:space="preserve"> que requieren cierta complejidad</w:t>
      </w:r>
      <w:r w:rsidRPr="002A58D2">
        <w:rPr>
          <w:lang w:eastAsia="en-US"/>
        </w:rPr>
        <w:t>, ya</w:t>
      </w:r>
      <w:r w:rsidR="002B5471" w:rsidRPr="002A58D2">
        <w:rPr>
          <w:lang w:eastAsia="en-US"/>
        </w:rPr>
        <w:t xml:space="preserve"> que integra</w:t>
      </w:r>
      <w:r w:rsidR="005F71EE" w:rsidRPr="002A58D2">
        <w:rPr>
          <w:lang w:eastAsia="en-US"/>
        </w:rPr>
        <w:t>n</w:t>
      </w:r>
      <w:r w:rsidR="002B5471" w:rsidRPr="002A58D2">
        <w:rPr>
          <w:lang w:eastAsia="en-US"/>
        </w:rPr>
        <w:t xml:space="preserve"> varias de sus materias</w:t>
      </w:r>
      <w:r w:rsidR="005F71EE" w:rsidRPr="002A58D2">
        <w:rPr>
          <w:lang w:eastAsia="en-US"/>
        </w:rPr>
        <w:t>…</w:t>
      </w:r>
      <w:r w:rsidR="002B5471" w:rsidRPr="002A58D2">
        <w:rPr>
          <w:lang w:eastAsia="en-US"/>
        </w:rPr>
        <w:t xml:space="preserve"> entonces empezamos a trabajar con dos estudiantes que desarrollaron su proyecto final, el diseño de un Club de RSE” (E9)</w:t>
      </w:r>
      <w:r w:rsidRPr="002A58D2">
        <w:rPr>
          <w:lang w:eastAsia="en-US"/>
        </w:rPr>
        <w:t>.</w:t>
      </w:r>
      <w:r w:rsidR="005F71EE" w:rsidRPr="002A58D2">
        <w:rPr>
          <w:lang w:eastAsia="en-US"/>
        </w:rPr>
        <w:t xml:space="preserve"> </w:t>
      </w:r>
    </w:p>
    <w:p w:rsidR="002B5471" w:rsidRDefault="005F71EE" w:rsidP="00793780">
      <w:r w:rsidRPr="002A58D2">
        <w:t xml:space="preserve">Simultáneamente surge la iniciativa de realizar algún tipo de </w:t>
      </w:r>
      <w:r w:rsidR="002B5471" w:rsidRPr="002A58D2">
        <w:t>certificación</w:t>
      </w:r>
      <w:r w:rsidRPr="002A58D2">
        <w:t xml:space="preserve">, </w:t>
      </w:r>
      <w:r w:rsidR="002B5471" w:rsidRPr="002A58D2">
        <w:rPr>
          <w:lang w:eastAsia="en-US"/>
        </w:rPr>
        <w:t>“porque si después abrimos la puerta y entra cualquiera</w:t>
      </w:r>
      <w:r w:rsidRPr="002A58D2">
        <w:rPr>
          <w:lang w:eastAsia="en-US"/>
        </w:rPr>
        <w:t xml:space="preserve"> [al Club]</w:t>
      </w:r>
      <w:r w:rsidR="002B5471" w:rsidRPr="002A58D2">
        <w:rPr>
          <w:lang w:eastAsia="en-US"/>
        </w:rPr>
        <w:t xml:space="preserve"> vamos a estar de alguna manera compartiendo una marca y esa marca cualquiera la puede desprestigiar, </w:t>
      </w:r>
      <w:r w:rsidRPr="002A58D2">
        <w:rPr>
          <w:lang w:eastAsia="en-US"/>
        </w:rPr>
        <w:t>si</w:t>
      </w:r>
      <w:r w:rsidR="002B5471" w:rsidRPr="002A58D2">
        <w:rPr>
          <w:lang w:eastAsia="en-US"/>
        </w:rPr>
        <w:t xml:space="preserve"> es una empresa que no cumple</w:t>
      </w:r>
      <w:r w:rsidRPr="002A58D2">
        <w:rPr>
          <w:lang w:eastAsia="en-US"/>
        </w:rPr>
        <w:t xml:space="preserve"> determinadas prácticas</w:t>
      </w:r>
      <w:r w:rsidR="002B5471" w:rsidRPr="002A58D2">
        <w:rPr>
          <w:lang w:eastAsia="en-US"/>
        </w:rPr>
        <w:t>. Entonces con otros dos estudiantes empezamos a trabajar la idea de un proyecto de certificación</w:t>
      </w:r>
      <w:r w:rsidRPr="002A58D2">
        <w:rPr>
          <w:lang w:eastAsia="en-US"/>
        </w:rPr>
        <w:t xml:space="preserve"> basado en</w:t>
      </w:r>
      <w:r w:rsidR="002B5471" w:rsidRPr="002A58D2">
        <w:rPr>
          <w:lang w:eastAsia="en-US"/>
        </w:rPr>
        <w:t xml:space="preserve"> la ISO 26000</w:t>
      </w:r>
      <w:r w:rsidRPr="002A58D2">
        <w:rPr>
          <w:lang w:eastAsia="en-US"/>
        </w:rPr>
        <w:t>…” (E9)</w:t>
      </w:r>
      <w:r w:rsidR="002A58D2" w:rsidRPr="002A58D2">
        <w:rPr>
          <w:lang w:eastAsia="en-US"/>
        </w:rPr>
        <w:t xml:space="preserve">. A la fecha se han </w:t>
      </w:r>
      <w:r w:rsidR="001C2699" w:rsidRPr="002A58D2">
        <w:t>realizado unas 30 certificaciones</w:t>
      </w:r>
      <w:r w:rsidR="002A58D2" w:rsidRPr="002A58D2">
        <w:t xml:space="preserve"> </w:t>
      </w:r>
      <w:r w:rsidR="00BF4D00">
        <w:t>por parte de</w:t>
      </w:r>
      <w:r w:rsidR="002A58D2" w:rsidRPr="002A58D2">
        <w:t xml:space="preserve"> la universidad, en las</w:t>
      </w:r>
      <w:r w:rsidR="00BF4D00">
        <w:t xml:space="preserve"> primeras</w:t>
      </w:r>
      <w:r w:rsidR="002A58D2" w:rsidRPr="002A58D2">
        <w:t xml:space="preserve"> auditorias </w:t>
      </w:r>
      <w:r w:rsidR="002A58D2">
        <w:t>intervi</w:t>
      </w:r>
      <w:r w:rsidR="00BF4D00">
        <w:t>nieron</w:t>
      </w:r>
      <w:r w:rsidR="002A58D2">
        <w:t xml:space="preserve"> solo</w:t>
      </w:r>
      <w:r w:rsidR="002A58D2" w:rsidRPr="002A58D2">
        <w:t xml:space="preserve"> docentes y estudiantes de la </w:t>
      </w:r>
      <w:r w:rsidR="002A58D2" w:rsidRPr="002A58D2">
        <w:rPr>
          <w:lang w:eastAsia="en-US"/>
        </w:rPr>
        <w:t>cátedra</w:t>
      </w:r>
      <w:r w:rsidR="002B5471" w:rsidRPr="002A58D2">
        <w:rPr>
          <w:lang w:eastAsia="en-US"/>
        </w:rPr>
        <w:t xml:space="preserve"> de liderazgo </w:t>
      </w:r>
      <w:r w:rsidR="002A58D2" w:rsidRPr="002A58D2">
        <w:rPr>
          <w:lang w:eastAsia="en-US"/>
        </w:rPr>
        <w:t>y</w:t>
      </w:r>
      <w:r w:rsidR="002B5471" w:rsidRPr="002A58D2">
        <w:rPr>
          <w:lang w:eastAsia="en-US"/>
        </w:rPr>
        <w:t xml:space="preserve"> RSE</w:t>
      </w:r>
      <w:r w:rsidR="00BF4D00">
        <w:rPr>
          <w:lang w:eastAsia="en-US"/>
        </w:rPr>
        <w:t xml:space="preserve"> de la Facultad de Ingeniería. Posteriormente con </w:t>
      </w:r>
      <w:r w:rsidR="00BF4D00">
        <w:t xml:space="preserve">la creación del “Programa Certificación de Sistemas De Gestión – UNMDP” (N2), esto ha significado la creación de diferentes órganos directivos encargados de coordinar el programa y su radicación en la órbita de la Secretaria de Ciencia y Tecnología de la </w:t>
      </w:r>
      <w:r w:rsidR="00325B79">
        <w:t>UNMDP</w:t>
      </w:r>
      <w:r w:rsidR="00BF4D00">
        <w:t>. Posteriormente se aprueba el “Reglamento Interno de Funcionamiento</w:t>
      </w:r>
      <w:r w:rsidR="00325B79">
        <w:t xml:space="preserve"> del Programa</w:t>
      </w:r>
      <w:r w:rsidR="00BF4D00">
        <w:t xml:space="preserve">” (N3) </w:t>
      </w:r>
      <w:r w:rsidR="00325B79">
        <w:t xml:space="preserve">que </w:t>
      </w:r>
      <w:r w:rsidR="002B7560">
        <w:t>define específicamente los objetivos y funciones de cada uno de dichos órganos, y fundamentalmente, estipula el procedimiento para llevar adelante las auditorias y otorgar las certificaciones.</w:t>
      </w:r>
      <w:r w:rsidR="00F9596D">
        <w:t xml:space="preserve"> La intención es que aquellas empresas que quieran ingresar a FortaleceRSE se encuentren certificadas por la universidad o estén en el proceso, </w:t>
      </w:r>
      <w:r w:rsidR="00F9596D">
        <w:rPr>
          <w:lang w:val="es-ES" w:eastAsia="en-US"/>
        </w:rPr>
        <w:t xml:space="preserve">“de esa manera desde la cámara se aseguran de que no se den casos de </w:t>
      </w:r>
      <w:proofErr w:type="spellStart"/>
      <w:r w:rsidR="00F9596D">
        <w:rPr>
          <w:i/>
          <w:lang w:val="es-ES" w:eastAsia="en-US"/>
        </w:rPr>
        <w:t>greenwashing</w:t>
      </w:r>
      <w:proofErr w:type="spellEnd"/>
      <w:r w:rsidR="00F9596D">
        <w:rPr>
          <w:lang w:val="es-ES" w:eastAsia="en-US"/>
        </w:rPr>
        <w:t xml:space="preserve"> y se genera un círculo virtuoso, ya que se promueve la certificación, las empresas tienen una marca que agrega valor en la comunidad, y la cámara se asegura de que esa empresa realmente trabaja de forma sostenible hacia adentro y hacia afuera cuidando su triple impacto” (E1).</w:t>
      </w:r>
      <w:r w:rsidR="00BF4D00">
        <w:tab/>
      </w:r>
    </w:p>
    <w:p w:rsidR="00D42EA3" w:rsidRPr="00793780" w:rsidRDefault="00D42EA3" w:rsidP="00793780">
      <w:pPr>
        <w:rPr>
          <w:lang w:val="es-ES"/>
        </w:rPr>
      </w:pPr>
    </w:p>
    <w:p w:rsidR="00A24A55" w:rsidRDefault="00A40C72" w:rsidP="00A24A55">
      <w:pPr>
        <w:pStyle w:val="Ttulo9"/>
      </w:pPr>
      <w:r>
        <w:t>III.II.V</w:t>
      </w:r>
      <w:r>
        <w:rPr>
          <w:lang w:val="es-AR" w:eastAsia="en-US"/>
        </w:rPr>
        <w:t xml:space="preserve"> - </w:t>
      </w:r>
      <w:r w:rsidR="0056587B">
        <w:t xml:space="preserve">El </w:t>
      </w:r>
      <w:r w:rsidR="00F9596D">
        <w:t>apoyo</w:t>
      </w:r>
      <w:r w:rsidR="0056587B">
        <w:t xml:space="preserve"> del gobierno municipal</w:t>
      </w:r>
    </w:p>
    <w:p w:rsidR="00B02934" w:rsidRPr="00B02934" w:rsidRDefault="00325B79" w:rsidP="00B02934">
      <w:r>
        <w:t xml:space="preserve">El gobierno del MGP es otra organización </w:t>
      </w:r>
      <w:r w:rsidR="0056587B" w:rsidRPr="00B02934">
        <w:t xml:space="preserve">integrante de la red, aunque </w:t>
      </w:r>
      <w:r w:rsidR="00B02934" w:rsidRPr="00B02934">
        <w:t xml:space="preserve">a la fecha </w:t>
      </w:r>
      <w:r w:rsidR="0056587B" w:rsidRPr="00B02934">
        <w:t xml:space="preserve">su participación se </w:t>
      </w:r>
      <w:r w:rsidR="00B02934" w:rsidRPr="00B02934">
        <w:t>ha limitado</w:t>
      </w:r>
      <w:r w:rsidR="0056587B" w:rsidRPr="00B02934">
        <w:t xml:space="preserve"> al reconocimiento formal de</w:t>
      </w:r>
      <w:r w:rsidR="00B02934" w:rsidRPr="00B02934">
        <w:t xml:space="preserve"> la temática mediante la creación</w:t>
      </w:r>
      <w:r w:rsidR="0056587B" w:rsidRPr="00B02934">
        <w:t xml:space="preserve"> un “Programa de Fomento de la RSE” (N4).</w:t>
      </w:r>
      <w:r>
        <w:t xml:space="preserve"> El apoyo municipal inicialmente </w:t>
      </w:r>
      <w:r w:rsidR="00B02934" w:rsidRPr="00B02934">
        <w:t>fue importante y luego</w:t>
      </w:r>
      <w:r>
        <w:t xml:space="preserve"> fue</w:t>
      </w:r>
      <w:r w:rsidR="00B02934" w:rsidRPr="00B02934">
        <w:t xml:space="preserve"> disminuy</w:t>
      </w:r>
      <w:r>
        <w:t xml:space="preserve">endo producto de </w:t>
      </w:r>
      <w:r w:rsidR="00EF5400">
        <w:t>factores políticos y cambios en la</w:t>
      </w:r>
      <w:r>
        <w:t xml:space="preserve"> agenda</w:t>
      </w:r>
      <w:r w:rsidR="00B02934" w:rsidRPr="00B02934">
        <w:t xml:space="preserve">, </w:t>
      </w:r>
      <w:r w:rsidR="00B02934" w:rsidRPr="00B02934">
        <w:rPr>
          <w:color w:val="000000"/>
          <w:lang w:val="es-ES" w:eastAsia="en-US"/>
        </w:rPr>
        <w:t xml:space="preserve">“en principio fue una relación muy fuerte, luego del cambio de gobierno y la pandemia es necesario volver a fortalecer el vínculo. La reglamentación del programa se hizo en los primeros años de la gestión de </w:t>
      </w:r>
      <w:r w:rsidR="00EF5400">
        <w:rPr>
          <w:color w:val="000000"/>
          <w:lang w:val="es-ES" w:eastAsia="en-US"/>
        </w:rPr>
        <w:t>A</w:t>
      </w:r>
      <w:r w:rsidR="00B02934" w:rsidRPr="00B02934">
        <w:rPr>
          <w:color w:val="000000"/>
          <w:lang w:val="es-ES" w:eastAsia="en-US"/>
        </w:rPr>
        <w:t>rroyo</w:t>
      </w:r>
      <w:r w:rsidR="00EF5400">
        <w:rPr>
          <w:color w:val="000000"/>
          <w:lang w:val="es-ES" w:eastAsia="en-US"/>
        </w:rPr>
        <w:t xml:space="preserve"> [intendente]</w:t>
      </w:r>
      <w:r w:rsidR="00B02934" w:rsidRPr="00B02934">
        <w:rPr>
          <w:color w:val="000000"/>
          <w:lang w:val="es-ES" w:eastAsia="en-US"/>
        </w:rPr>
        <w:t>, hubo mucha participación de la municipalidad, se hicieron reuniones y foros en el torreón. La impronta que le dimos fue una impronta de revertir la matriz asistencial por una de desarrollo sostenible y promoción humana” (E9).</w:t>
      </w:r>
    </w:p>
    <w:p w:rsidR="00E87D09" w:rsidRDefault="00B02934" w:rsidP="00990711">
      <w:pPr>
        <w:rPr>
          <w:rFonts w:ascii="Calibri" w:hAnsi="Calibri" w:cs="Calibri"/>
          <w:lang w:eastAsia="en-US"/>
        </w:rPr>
      </w:pPr>
      <w:r w:rsidRPr="00144B65">
        <w:t>Según la normativa analizada, l</w:t>
      </w:r>
      <w:r w:rsidR="0056587B" w:rsidRPr="00144B65">
        <w:t xml:space="preserve">as acciones </w:t>
      </w:r>
      <w:r w:rsidR="00EF5400">
        <w:t>específicas</w:t>
      </w:r>
      <w:r w:rsidR="0056587B" w:rsidRPr="00144B65">
        <w:t xml:space="preserve"> asumidas </w:t>
      </w:r>
      <w:r w:rsidRPr="00144B65">
        <w:t xml:space="preserve">por el </w:t>
      </w:r>
      <w:r w:rsidR="00EF5400">
        <w:t>MGP</w:t>
      </w:r>
      <w:r w:rsidRPr="00144B65">
        <w:t xml:space="preserve"> </w:t>
      </w:r>
      <w:r w:rsidR="00EF5400">
        <w:t>fueron</w:t>
      </w:r>
      <w:r w:rsidR="0056587B" w:rsidRPr="00144B65">
        <w:t xml:space="preserve"> “conformar un Registro de Empresas y Comercios que incorporen a su modelo de negocio la RSE, promover el Foro Regional de RSE impulsado por FortaleceRSE, jerarquizar las empresas que cuenten con iniciativas en materia de RSE</w:t>
      </w:r>
      <w:r w:rsidRPr="00144B65">
        <w:t>” (N5)</w:t>
      </w:r>
      <w:r w:rsidR="00EF5400">
        <w:t>,</w:t>
      </w:r>
      <w:r w:rsidR="0056587B" w:rsidRPr="00144B65">
        <w:t xml:space="preserve"> entre otras acciones </w:t>
      </w:r>
      <w:r w:rsidRPr="00144B65">
        <w:t>puntuales que</w:t>
      </w:r>
      <w:r w:rsidR="0056587B" w:rsidRPr="00144B65">
        <w:t xml:space="preserve"> claramente convergen con las iniciativas de FortaleceRSE</w:t>
      </w:r>
      <w:r w:rsidRPr="00144B65">
        <w:t xml:space="preserve">. </w:t>
      </w:r>
      <w:r w:rsidRPr="00144B65">
        <w:rPr>
          <w:color w:val="000000"/>
          <w:lang w:val="es-ES" w:eastAsia="en-US"/>
        </w:rPr>
        <w:t>La intención es trabajar en distintas comisiones</w:t>
      </w:r>
      <w:r w:rsidR="00EF5400">
        <w:rPr>
          <w:color w:val="000000"/>
          <w:lang w:val="es-ES" w:eastAsia="en-US"/>
        </w:rPr>
        <w:t xml:space="preserve"> en el ámbito del MGP</w:t>
      </w:r>
      <w:r w:rsidRPr="00144B65">
        <w:rPr>
          <w:color w:val="000000"/>
          <w:lang w:val="es-ES" w:eastAsia="en-US"/>
        </w:rPr>
        <w:t>, “una debería abordar</w:t>
      </w:r>
      <w:r w:rsidR="00B95B18" w:rsidRPr="00144B65">
        <w:rPr>
          <w:color w:val="000000"/>
          <w:lang w:val="es-ES" w:eastAsia="en-US"/>
        </w:rPr>
        <w:t xml:space="preserve"> la problemática socioeconómica de la ciudad</w:t>
      </w:r>
      <w:r w:rsidRPr="00144B65">
        <w:rPr>
          <w:color w:val="000000"/>
          <w:lang w:val="es-ES" w:eastAsia="en-US"/>
        </w:rPr>
        <w:t>, p</w:t>
      </w:r>
      <w:r w:rsidR="00B95B18" w:rsidRPr="00144B65">
        <w:rPr>
          <w:color w:val="000000"/>
          <w:lang w:val="es-ES" w:eastAsia="en-US"/>
        </w:rPr>
        <w:t xml:space="preserve">ara ver las situaciones más críticas </w:t>
      </w:r>
      <w:r w:rsidRPr="00144B65">
        <w:rPr>
          <w:color w:val="000000"/>
          <w:lang w:val="es-ES" w:eastAsia="en-US"/>
        </w:rPr>
        <w:t>y</w:t>
      </w:r>
      <w:r w:rsidR="00B95B18" w:rsidRPr="00144B65">
        <w:rPr>
          <w:color w:val="000000"/>
          <w:lang w:val="es-ES" w:eastAsia="en-US"/>
        </w:rPr>
        <w:t xml:space="preserve"> que FortaleceRSE se pueda involucrar.</w:t>
      </w:r>
      <w:r w:rsidRPr="00144B65">
        <w:rPr>
          <w:color w:val="000000"/>
          <w:lang w:val="es-ES" w:eastAsia="en-US"/>
        </w:rPr>
        <w:t xml:space="preserve"> La </w:t>
      </w:r>
      <w:r w:rsidR="00B95B18" w:rsidRPr="00144B65">
        <w:rPr>
          <w:color w:val="000000"/>
          <w:lang w:val="es-ES" w:eastAsia="en-US"/>
        </w:rPr>
        <w:t>otra es de buenas prácticas de RS</w:t>
      </w:r>
      <w:r w:rsidRPr="00144B65">
        <w:rPr>
          <w:color w:val="000000"/>
          <w:lang w:val="es-ES" w:eastAsia="en-US"/>
        </w:rPr>
        <w:t>E</w:t>
      </w:r>
      <w:r w:rsidR="00B95B18" w:rsidRPr="00144B65">
        <w:rPr>
          <w:color w:val="000000"/>
          <w:lang w:val="es-ES" w:eastAsia="en-US"/>
        </w:rPr>
        <w:t>, otra de promoción de RS</w:t>
      </w:r>
      <w:r w:rsidRPr="00144B65">
        <w:rPr>
          <w:color w:val="000000"/>
          <w:lang w:val="es-ES" w:eastAsia="en-US"/>
        </w:rPr>
        <w:t>E</w:t>
      </w:r>
      <w:r w:rsidR="00B95B18" w:rsidRPr="00144B65">
        <w:rPr>
          <w:color w:val="000000"/>
          <w:lang w:val="es-ES" w:eastAsia="en-US"/>
        </w:rPr>
        <w:t xml:space="preserve"> y una de vinculación con programas provinciales y nacionale</w:t>
      </w:r>
      <w:r w:rsidR="00EF5400">
        <w:rPr>
          <w:color w:val="000000"/>
          <w:lang w:val="es-ES" w:eastAsia="en-US"/>
        </w:rPr>
        <w:t>s</w:t>
      </w:r>
      <w:r w:rsidR="00B95B18" w:rsidRPr="00144B65">
        <w:rPr>
          <w:color w:val="000000"/>
          <w:lang w:val="es-ES" w:eastAsia="en-US"/>
        </w:rPr>
        <w:t>” (E9)</w:t>
      </w:r>
      <w:r w:rsidR="00144B65" w:rsidRPr="00144B65">
        <w:rPr>
          <w:color w:val="000000"/>
          <w:lang w:val="es-ES" w:eastAsia="en-US"/>
        </w:rPr>
        <w:t xml:space="preserve">. Lo más relevante del programa municipal </w:t>
      </w:r>
      <w:r w:rsidR="00144B65" w:rsidRPr="00144B65">
        <w:t>es que “</w:t>
      </w:r>
      <w:r w:rsidR="00E87D09" w:rsidRPr="00144B65">
        <w:t xml:space="preserve">se estableció que la </w:t>
      </w:r>
      <w:r w:rsidR="00144B65" w:rsidRPr="00144B65">
        <w:t>u</w:t>
      </w:r>
      <w:r w:rsidR="00E87D09" w:rsidRPr="00144B65">
        <w:t>niversidad</w:t>
      </w:r>
      <w:r w:rsidR="00144B65" w:rsidRPr="00144B65">
        <w:t xml:space="preserve"> nacional</w:t>
      </w:r>
      <w:r w:rsidR="00E87D09" w:rsidRPr="00144B65">
        <w:t xml:space="preserve"> iba a entregar las certificaciones y </w:t>
      </w:r>
      <w:r w:rsidR="00144B65" w:rsidRPr="00144B65">
        <w:t xml:space="preserve">se </w:t>
      </w:r>
      <w:r w:rsidR="00E87D09" w:rsidRPr="00144B65">
        <w:t>gener</w:t>
      </w:r>
      <w:r w:rsidR="00144B65" w:rsidRPr="00144B65">
        <w:t>ó un sello que es RSE-</w:t>
      </w:r>
      <w:r w:rsidR="00E87D09" w:rsidRPr="00144B65">
        <w:t xml:space="preserve">MGP. Las certificaciones que nosotros generamos desde la </w:t>
      </w:r>
      <w:r w:rsidR="00144B65" w:rsidRPr="00144B65">
        <w:t>u</w:t>
      </w:r>
      <w:r w:rsidR="00E87D09" w:rsidRPr="00144B65">
        <w:t xml:space="preserve">niversidad automáticamente las toma el </w:t>
      </w:r>
      <w:r w:rsidR="00EF5400">
        <w:t>m</w:t>
      </w:r>
      <w:r w:rsidR="00E87D09" w:rsidRPr="00144B65">
        <w:t>unicipio</w:t>
      </w:r>
      <w:r w:rsidR="00144B65" w:rsidRPr="00144B65">
        <w:t xml:space="preserve"> y las promueve (…)</w:t>
      </w:r>
      <w:r w:rsidR="00E87D09" w:rsidRPr="00144B65">
        <w:t xml:space="preserve"> </w:t>
      </w:r>
      <w:r w:rsidR="00144B65" w:rsidRPr="00144B65">
        <w:t>Sin embargo, la promoción nunca se terminó</w:t>
      </w:r>
      <w:r w:rsidR="00E87D09" w:rsidRPr="00144B65">
        <w:t xml:space="preserve"> de concretar pero po</w:t>
      </w:r>
      <w:r w:rsidR="00144B65" w:rsidRPr="00144B65">
        <w:t>r una cuestión de fallas en el m</w:t>
      </w:r>
      <w:r w:rsidR="00E87D09" w:rsidRPr="00144B65">
        <w:t>unicipio y de prioridades en la agenda. Si se entregaron los ce</w:t>
      </w:r>
      <w:r w:rsidR="00144B65" w:rsidRPr="00144B65">
        <w:t>rtificados pero eso nunca derivó</w:t>
      </w:r>
      <w:r w:rsidR="00E87D09" w:rsidRPr="00144B65">
        <w:t xml:space="preserve"> e</w:t>
      </w:r>
      <w:r w:rsidR="00144B65" w:rsidRPr="00144B65">
        <w:t xml:space="preserve">n un apoyo real y </w:t>
      </w:r>
      <w:r w:rsidR="00144B65" w:rsidRPr="00144B65">
        <w:lastRenderedPageBreak/>
        <w:t>concreto del municipio a las empresas</w:t>
      </w:r>
      <w:r w:rsidR="00E87D09" w:rsidRPr="00144B65">
        <w:t>” (E9)</w:t>
      </w:r>
      <w:r w:rsidR="00144B65" w:rsidRPr="00144B65">
        <w:t>.</w:t>
      </w:r>
      <w:r w:rsidR="00144B65">
        <w:t xml:space="preserve"> En otras palabras, certificar “n</w:t>
      </w:r>
      <w:r w:rsidR="00144B65">
        <w:rPr>
          <w:rFonts w:ascii="Calibri" w:hAnsi="Calibri" w:cs="Calibri"/>
          <w:lang w:eastAsia="en-US"/>
        </w:rPr>
        <w:t>o tiene beneficio económico. La intención es que el municipio les otorgue un beneficio impositivo a las empresas de la cámara,</w:t>
      </w:r>
      <w:r w:rsidR="00F9596D">
        <w:rPr>
          <w:rFonts w:ascii="Calibri" w:hAnsi="Calibri" w:cs="Calibri"/>
          <w:lang w:eastAsia="en-US"/>
        </w:rPr>
        <w:t xml:space="preserve"> o les garantice un trato diferencial en las licitaciones,</w:t>
      </w:r>
      <w:r w:rsidR="00144B65">
        <w:rPr>
          <w:rFonts w:ascii="Calibri" w:hAnsi="Calibri" w:cs="Calibri"/>
          <w:lang w:eastAsia="en-US"/>
        </w:rPr>
        <w:t xml:space="preserve"> pero por ahora no concretaron eso, pero si se apuntaba a eso” (E7).</w:t>
      </w:r>
    </w:p>
    <w:p w:rsidR="00593D5C" w:rsidRDefault="00593D5C" w:rsidP="00773C24">
      <w:pPr>
        <w:rPr>
          <w:rFonts w:ascii="Calibri" w:hAnsi="Calibri" w:cs="Calibri"/>
          <w:lang w:eastAsia="en-US"/>
        </w:rPr>
      </w:pPr>
    </w:p>
    <w:p w:rsidR="00147497" w:rsidRDefault="00147497" w:rsidP="00773C24">
      <w:pPr>
        <w:rPr>
          <w:rFonts w:ascii="Calibri" w:hAnsi="Calibri" w:cs="Calibri"/>
          <w:lang w:eastAsia="en-US"/>
        </w:rPr>
      </w:pPr>
      <w:r>
        <w:rPr>
          <w:rFonts w:ascii="Calibri" w:hAnsi="Calibri" w:cs="Calibri"/>
          <w:lang w:eastAsia="en-US"/>
        </w:rPr>
        <w:t>En esta sección</w:t>
      </w:r>
      <w:r w:rsidR="00EF5400">
        <w:rPr>
          <w:rFonts w:ascii="Calibri" w:hAnsi="Calibri" w:cs="Calibri"/>
          <w:lang w:eastAsia="en-US"/>
        </w:rPr>
        <w:t xml:space="preserve"> se han empleado las categorías de análisis para analizar los mecanismos que subyacen al desarrollo de distintas acciones de responsabilidad social empresaria en el caso de estudio. </w:t>
      </w:r>
      <w:r w:rsidR="00593D5C">
        <w:rPr>
          <w:rFonts w:ascii="Calibri" w:hAnsi="Calibri" w:cs="Calibri"/>
          <w:lang w:eastAsia="en-US"/>
        </w:rPr>
        <w:t xml:space="preserve">A modo de síntesis se puede afirmar que </w:t>
      </w:r>
      <w:r w:rsidR="00EF5400">
        <w:rPr>
          <w:rFonts w:ascii="Calibri" w:hAnsi="Calibri" w:cs="Calibri"/>
          <w:lang w:eastAsia="en-US"/>
        </w:rPr>
        <w:t xml:space="preserve">la red de colaboración relevada presenta un comportamiento sistémico, </w:t>
      </w:r>
      <w:r w:rsidR="00593D5C">
        <w:rPr>
          <w:rFonts w:ascii="Calibri" w:hAnsi="Calibri" w:cs="Calibri"/>
          <w:lang w:eastAsia="en-US"/>
        </w:rPr>
        <w:t xml:space="preserve">las organizaciones más visibles son la cámara FortaleceRSE y la UNMDP como ya se ha mencionado. Adicionalmente, se verifica la existencia de subsistemas de valores y actores –empresarios, académicos y referentes sociales– que operan como promotores de las iniciativas de responsabilidad social, impulsando innovaciones a nivel de sus empresas, operando dentro de las organizaciones públicas para institucionalizar vínculos, en definitiva, </w:t>
      </w:r>
      <w:r>
        <w:rPr>
          <w:rFonts w:ascii="Calibri" w:hAnsi="Calibri" w:cs="Calibri"/>
          <w:lang w:eastAsia="en-US"/>
        </w:rPr>
        <w:t>poniendo la</w:t>
      </w:r>
      <w:r w:rsidR="00593D5C">
        <w:rPr>
          <w:rFonts w:ascii="Calibri" w:hAnsi="Calibri" w:cs="Calibri"/>
          <w:lang w:eastAsia="en-US"/>
        </w:rPr>
        <w:t xml:space="preserve"> energía que alimenta el sistema de relaciones operante en el territorio.</w:t>
      </w:r>
      <w:r>
        <w:rPr>
          <w:rFonts w:ascii="Calibri" w:hAnsi="Calibri" w:cs="Calibri"/>
          <w:lang w:eastAsia="en-US"/>
        </w:rPr>
        <w:t xml:space="preserve"> </w:t>
      </w:r>
    </w:p>
    <w:p w:rsidR="00147497" w:rsidRDefault="008E6083" w:rsidP="00773C24">
      <w:pPr>
        <w:rPr>
          <w:rFonts w:ascii="Calibri" w:hAnsi="Calibri" w:cs="Calibri"/>
          <w:lang w:eastAsia="en-US"/>
        </w:rPr>
      </w:pPr>
      <w:r>
        <w:rPr>
          <w:rFonts w:ascii="Calibri" w:hAnsi="Calibri" w:cs="Calibri"/>
          <w:lang w:eastAsia="en-US"/>
        </w:rPr>
        <w:t>Finalmente presentamos una</w:t>
      </w:r>
      <w:r w:rsidR="00147497">
        <w:rPr>
          <w:rFonts w:ascii="Calibri" w:hAnsi="Calibri" w:cs="Calibri"/>
          <w:lang w:eastAsia="en-US"/>
        </w:rPr>
        <w:t xml:space="preserve"> reflexión final y se enuncian los desafíos que presenta </w:t>
      </w:r>
      <w:r>
        <w:rPr>
          <w:rFonts w:ascii="Calibri" w:hAnsi="Calibri" w:cs="Calibri"/>
          <w:lang w:eastAsia="en-US"/>
        </w:rPr>
        <w:t xml:space="preserve">el </w:t>
      </w:r>
      <w:r w:rsidR="00147497">
        <w:rPr>
          <w:rFonts w:ascii="Calibri" w:hAnsi="Calibri" w:cs="Calibri"/>
          <w:lang w:eastAsia="en-US"/>
        </w:rPr>
        <w:t>caso analizado para</w:t>
      </w:r>
      <w:r>
        <w:rPr>
          <w:rFonts w:ascii="Calibri" w:hAnsi="Calibri" w:cs="Calibri"/>
          <w:lang w:eastAsia="en-US"/>
        </w:rPr>
        <w:t xml:space="preserve"> potenciar </w:t>
      </w:r>
      <w:r w:rsidR="00147497">
        <w:rPr>
          <w:rFonts w:ascii="Calibri" w:hAnsi="Calibri" w:cs="Calibri"/>
          <w:lang w:eastAsia="en-US"/>
        </w:rPr>
        <w:t xml:space="preserve">la </w:t>
      </w:r>
      <w:r>
        <w:rPr>
          <w:rFonts w:ascii="Calibri" w:hAnsi="Calibri" w:cs="Calibri"/>
          <w:lang w:eastAsia="en-US"/>
        </w:rPr>
        <w:t>colaboración</w:t>
      </w:r>
      <w:r w:rsidR="00147497">
        <w:rPr>
          <w:rFonts w:ascii="Calibri" w:hAnsi="Calibri" w:cs="Calibri"/>
          <w:lang w:eastAsia="en-US"/>
        </w:rPr>
        <w:t xml:space="preserve"> empresaria </w:t>
      </w:r>
      <w:r>
        <w:rPr>
          <w:rFonts w:ascii="Calibri" w:hAnsi="Calibri" w:cs="Calibri"/>
          <w:lang w:eastAsia="en-US"/>
        </w:rPr>
        <w:t xml:space="preserve">como mecanismo </w:t>
      </w:r>
      <w:r w:rsidR="00147497">
        <w:rPr>
          <w:rFonts w:ascii="Calibri" w:hAnsi="Calibri" w:cs="Calibri"/>
          <w:lang w:eastAsia="en-US"/>
        </w:rPr>
        <w:t>de desarrollo endógeno.</w:t>
      </w:r>
      <w:r w:rsidR="00593D5C">
        <w:rPr>
          <w:rFonts w:ascii="Calibri" w:hAnsi="Calibri" w:cs="Calibri"/>
          <w:lang w:eastAsia="en-US"/>
        </w:rPr>
        <w:t xml:space="preserve"> </w:t>
      </w:r>
    </w:p>
    <w:p w:rsidR="00D42EA3" w:rsidRDefault="00D42EA3" w:rsidP="00773C24">
      <w:pPr>
        <w:rPr>
          <w:rFonts w:ascii="Calibri" w:hAnsi="Calibri" w:cs="Calibri"/>
          <w:lang w:eastAsia="en-US"/>
        </w:rPr>
      </w:pPr>
    </w:p>
    <w:p w:rsidR="007251DE" w:rsidRDefault="007251DE" w:rsidP="00773C24">
      <w:pPr>
        <w:rPr>
          <w:rFonts w:ascii="Calibri" w:hAnsi="Calibri" w:cs="Calibri"/>
          <w:lang w:eastAsia="en-US"/>
        </w:rPr>
      </w:pPr>
    </w:p>
    <w:p w:rsidR="00A735B0" w:rsidRDefault="00237342" w:rsidP="00A735B0">
      <w:pPr>
        <w:pStyle w:val="Sinespaciado"/>
      </w:pPr>
      <w:r>
        <w:rPr>
          <w:lang w:eastAsia="en-US"/>
        </w:rPr>
        <w:t xml:space="preserve">IV - </w:t>
      </w:r>
      <w:r w:rsidR="00A735B0">
        <w:rPr>
          <w:lang w:eastAsia="en-US"/>
        </w:rPr>
        <w:t>COMENTARIOS FINALES</w:t>
      </w:r>
    </w:p>
    <w:p w:rsidR="00175BDF" w:rsidRDefault="009D44E4" w:rsidP="008E6083">
      <w:r>
        <w:t xml:space="preserve">Inicialmente </w:t>
      </w:r>
      <w:r w:rsidR="008E6083">
        <w:t>destacábamos que l</w:t>
      </w:r>
      <w:r w:rsidR="008E6083" w:rsidRPr="00237342">
        <w:t>a relevancia de nuestr</w:t>
      </w:r>
      <w:r w:rsidR="008E6083">
        <w:t xml:space="preserve">a investigación </w:t>
      </w:r>
      <w:r w:rsidR="008E6083" w:rsidRPr="00237342">
        <w:t xml:space="preserve">radica en comprender el rol </w:t>
      </w:r>
      <w:r>
        <w:t>de las empresas de Mar del Plata</w:t>
      </w:r>
      <w:r w:rsidR="008E6083" w:rsidRPr="00237342">
        <w:t xml:space="preserve"> en el desarrollo</w:t>
      </w:r>
      <w:r>
        <w:t xml:space="preserve"> endógeno de la ciudad. Conceptualmente asociamos dicho desarrollo a las iniciativas de responsabilidad social </w:t>
      </w:r>
      <w:r w:rsidR="00D4281D">
        <w:t xml:space="preserve">empresaria </w:t>
      </w:r>
      <w:r>
        <w:t>y</w:t>
      </w:r>
      <w:r w:rsidR="00D4281D">
        <w:t xml:space="preserve"> </w:t>
      </w:r>
      <w:r>
        <w:t>creación de va</w:t>
      </w:r>
      <w:r w:rsidR="00D4281D">
        <w:t xml:space="preserve">lor compartido que se impulsan </w:t>
      </w:r>
      <w:r>
        <w:t>en la esfera local. En este sentido, la evidencia analizada da</w:t>
      </w:r>
      <w:r w:rsidR="008E6083">
        <w:t xml:space="preserve"> cuenta de la existencia de </w:t>
      </w:r>
      <w:r>
        <w:t>una red de actores claramente comprometida con la creación de valor compartido,</w:t>
      </w:r>
      <w:r w:rsidR="008E6083">
        <w:t xml:space="preserve"> cuyo actor </w:t>
      </w:r>
      <w:r>
        <w:t xml:space="preserve">protagónico </w:t>
      </w:r>
      <w:r w:rsidR="008E6083">
        <w:t xml:space="preserve">es </w:t>
      </w:r>
      <w:r>
        <w:t>un conjunto de empresas agrupadas</w:t>
      </w:r>
      <w:r w:rsidR="008E6083">
        <w:t xml:space="preserve"> en la cámara FortaleceRSE. </w:t>
      </w:r>
    </w:p>
    <w:p w:rsidR="0096314E" w:rsidRDefault="00175BDF" w:rsidP="00193253">
      <w:r>
        <w:t xml:space="preserve">Tal como se suponía, el emergente </w:t>
      </w:r>
      <w:r w:rsidR="0046584C">
        <w:t>de una agenda de</w:t>
      </w:r>
      <w:r>
        <w:t xml:space="preserve"> responsabilidad social es producto del accionar </w:t>
      </w:r>
      <w:r w:rsidR="008E6083">
        <w:t>simultane</w:t>
      </w:r>
      <w:r>
        <w:t>o de distintos</w:t>
      </w:r>
      <w:r w:rsidR="008E6083">
        <w:t xml:space="preserve"> subsistemas</w:t>
      </w:r>
      <w:r>
        <w:t xml:space="preserve"> que operar con cierta independencia pero convergen en sus fines. Las empresas</w:t>
      </w:r>
      <w:r w:rsidR="008E6083">
        <w:t xml:space="preserve"> </w:t>
      </w:r>
      <w:r>
        <w:t xml:space="preserve">disponen recursos económicos y tecnológicos </w:t>
      </w:r>
      <w:r w:rsidR="008079AB">
        <w:t xml:space="preserve">que son la base material </w:t>
      </w:r>
      <w:r>
        <w:t>para</w:t>
      </w:r>
      <w:r w:rsidR="008079AB">
        <w:t xml:space="preserve"> luego </w:t>
      </w:r>
      <w:r w:rsidR="00143428">
        <w:t>promover la creación de valor compartido</w:t>
      </w:r>
      <w:r w:rsidR="008079AB">
        <w:t>. A</w:t>
      </w:r>
      <w:r>
        <w:t>ctores empresarios</w:t>
      </w:r>
      <w:r w:rsidR="008079AB">
        <w:t>,</w:t>
      </w:r>
      <w:r>
        <w:t xml:space="preserve"> académicos </w:t>
      </w:r>
      <w:r w:rsidR="008079AB">
        <w:t xml:space="preserve">y sociales </w:t>
      </w:r>
      <w:r>
        <w:t>aportan recursos intangibles</w:t>
      </w:r>
      <w:r w:rsidR="008079AB">
        <w:t xml:space="preserve"> que aumentan la sinapsis de la red, </w:t>
      </w:r>
      <w:r w:rsidR="00193253">
        <w:t>promueven valores c</w:t>
      </w:r>
      <w:r w:rsidR="00143428">
        <w:t>omunes</w:t>
      </w:r>
      <w:r w:rsidR="00193253">
        <w:t xml:space="preserve">, y </w:t>
      </w:r>
      <w:r w:rsidR="0046584C">
        <w:t>proporcionan</w:t>
      </w:r>
      <w:r w:rsidR="00193253">
        <w:t xml:space="preserve"> información sobre el territorio.</w:t>
      </w:r>
      <w:r w:rsidR="008079AB">
        <w:t xml:space="preserve"> </w:t>
      </w:r>
      <w:r w:rsidR="00193253">
        <w:t>Los</w:t>
      </w:r>
      <w:r w:rsidR="008079AB">
        <w:t xml:space="preserve"> mismos actores impulsan procedimientos que permiten innovar organizacionalmente, </w:t>
      </w:r>
      <w:r w:rsidR="0096314E">
        <w:t>generando una identidad organizacional como FortaleceRSE,</w:t>
      </w:r>
      <w:r w:rsidR="00D4281D">
        <w:t xml:space="preserve"> </w:t>
      </w:r>
      <w:r w:rsidR="008079AB">
        <w:t xml:space="preserve">logrando que la </w:t>
      </w:r>
      <w:r w:rsidR="00193253">
        <w:t>UNMDP</w:t>
      </w:r>
      <w:r w:rsidR="008079AB">
        <w:t xml:space="preserve"> </w:t>
      </w:r>
      <w:r w:rsidR="00193253">
        <w:t>asuma</w:t>
      </w:r>
      <w:r w:rsidR="008079AB">
        <w:t xml:space="preserve"> la tarea de certificar buenas prácticas</w:t>
      </w:r>
      <w:r w:rsidR="00143428">
        <w:t xml:space="preserve"> empresariales</w:t>
      </w:r>
      <w:r w:rsidR="008079AB">
        <w:t xml:space="preserve"> y </w:t>
      </w:r>
      <w:r w:rsidR="00D4281D">
        <w:t xml:space="preserve">que </w:t>
      </w:r>
      <w:r w:rsidR="00193253">
        <w:t xml:space="preserve">el gobierno del MGP jerarquice </w:t>
      </w:r>
      <w:r w:rsidR="008079AB">
        <w:t>aquellas empresas que son responsables socialmente.</w:t>
      </w:r>
      <w:r w:rsidR="00193253">
        <w:t xml:space="preserve"> </w:t>
      </w:r>
    </w:p>
    <w:p w:rsidR="00143428" w:rsidRDefault="00A8340E" w:rsidP="00193253">
      <w:r>
        <w:t xml:space="preserve">Por otra parte, la </w:t>
      </w:r>
      <w:r w:rsidR="00143428">
        <w:t xml:space="preserve">red </w:t>
      </w:r>
      <w:r>
        <w:t>se nutre de energía que</w:t>
      </w:r>
      <w:r w:rsidR="00143428">
        <w:t xml:space="preserve"> en gran medida surge de incentivos empresarios diferentes pero </w:t>
      </w:r>
      <w:r>
        <w:t xml:space="preserve">también </w:t>
      </w:r>
      <w:r w:rsidR="00143428">
        <w:t>convergen</w:t>
      </w:r>
      <w:r>
        <w:t>tes</w:t>
      </w:r>
      <w:r w:rsidR="00143428">
        <w:t xml:space="preserve">. </w:t>
      </w:r>
      <w:r w:rsidR="0046584C">
        <w:t>Se observan iniciativas</w:t>
      </w:r>
      <w:r w:rsidR="00143428">
        <w:t xml:space="preserve"> motivadas por el interés de mejorar </w:t>
      </w:r>
      <w:r w:rsidR="0046584C">
        <w:t>la</w:t>
      </w:r>
      <w:r w:rsidR="00143428">
        <w:t xml:space="preserve">  imagen</w:t>
      </w:r>
      <w:r w:rsidR="0046584C">
        <w:t xml:space="preserve"> corporativa</w:t>
      </w:r>
      <w:r w:rsidR="00143428">
        <w:t xml:space="preserve"> </w:t>
      </w:r>
      <w:r w:rsidR="0046584C">
        <w:t>ante</w:t>
      </w:r>
      <w:r w:rsidR="00143428">
        <w:t xml:space="preserve"> </w:t>
      </w:r>
      <w:r w:rsidR="0046584C">
        <w:t>empleados y proveedores,</w:t>
      </w:r>
      <w:r w:rsidR="00143428">
        <w:t xml:space="preserve"> iniciativas </w:t>
      </w:r>
      <w:r w:rsidR="0046584C">
        <w:t>para</w:t>
      </w:r>
      <w:r w:rsidR="00143428">
        <w:t xml:space="preserve"> </w:t>
      </w:r>
      <w:r w:rsidR="0046584C">
        <w:t>posicionarse favorablemente</w:t>
      </w:r>
      <w:r w:rsidR="00143428">
        <w:t xml:space="preserve"> en </w:t>
      </w:r>
      <w:r w:rsidR="0046584C">
        <w:t>la opinión pública local,</w:t>
      </w:r>
      <w:r w:rsidR="00143428">
        <w:t xml:space="preserve"> iniciativas </w:t>
      </w:r>
      <w:r w:rsidR="0046584C">
        <w:t>puramente filantrópicas</w:t>
      </w:r>
      <w:r w:rsidR="00143428">
        <w:t xml:space="preserve"> que no </w:t>
      </w:r>
      <w:r w:rsidR="0046584C">
        <w:t>se alinean</w:t>
      </w:r>
      <w:r w:rsidR="00143428">
        <w:t xml:space="preserve"> con estrategias de marketing,</w:t>
      </w:r>
      <w:r w:rsidR="0046584C">
        <w:t xml:space="preserve"> e</w:t>
      </w:r>
      <w:r w:rsidR="00143428">
        <w:t xml:space="preserve"> iniciativas de colaboración </w:t>
      </w:r>
      <w:r w:rsidR="0046584C">
        <w:t>interesadas</w:t>
      </w:r>
      <w:r w:rsidR="00143428">
        <w:t xml:space="preserve"> en </w:t>
      </w:r>
      <w:r w:rsidR="0046584C">
        <w:t xml:space="preserve">aprovechar </w:t>
      </w:r>
      <w:r w:rsidR="00143428">
        <w:t xml:space="preserve">el capital social </w:t>
      </w:r>
      <w:r w:rsidR="0046584C">
        <w:t>de</w:t>
      </w:r>
      <w:r w:rsidR="00143428">
        <w:t xml:space="preserve"> la red</w:t>
      </w:r>
      <w:r w:rsidR="0046584C">
        <w:t xml:space="preserve"> y las oportunidades diversas que proporciona</w:t>
      </w:r>
      <w:r w:rsidR="00143428">
        <w:t>.</w:t>
      </w:r>
    </w:p>
    <w:p w:rsidR="008E6083" w:rsidRDefault="00193253" w:rsidP="00193253">
      <w:r>
        <w:t xml:space="preserve">En </w:t>
      </w:r>
      <w:r w:rsidR="0046584C">
        <w:t>definitiva</w:t>
      </w:r>
      <w:r>
        <w:t>,</w:t>
      </w:r>
      <w:r w:rsidR="0046584C">
        <w:t xml:space="preserve"> la disposición </w:t>
      </w:r>
      <w:r w:rsidR="00F64CBA">
        <w:t xml:space="preserve">de subsistemas cuyos  recursos –tangibles e intangibles– </w:t>
      </w:r>
      <w:r w:rsidR="0096314E">
        <w:t xml:space="preserve"> se complementan y</w:t>
      </w:r>
      <w:r w:rsidR="00F64CBA">
        <w:t xml:space="preserve"> la </w:t>
      </w:r>
      <w:r w:rsidR="0096314E">
        <w:t xml:space="preserve">existencia de </w:t>
      </w:r>
      <w:r w:rsidR="00F64CBA">
        <w:t xml:space="preserve">energía que </w:t>
      </w:r>
      <w:r w:rsidR="0096314E">
        <w:t>asocia</w:t>
      </w:r>
      <w:r w:rsidR="00F64CBA">
        <w:t xml:space="preserve"> los componentes de la red, </w:t>
      </w:r>
      <w:r w:rsidR="0096314E">
        <w:t>posibilitan</w:t>
      </w:r>
      <w:r w:rsidR="00F64CBA">
        <w:t xml:space="preserve"> </w:t>
      </w:r>
      <w:r w:rsidR="0096314E">
        <w:t>un accionar sinérgico</w:t>
      </w:r>
      <w:r w:rsidR="00F64CBA">
        <w:t xml:space="preserve"> y </w:t>
      </w:r>
      <w:r w:rsidR="00143428">
        <w:t>configuran</w:t>
      </w:r>
      <w:r>
        <w:t xml:space="preserve"> una oportunidad de desarrollo endógeno</w:t>
      </w:r>
      <w:r w:rsidR="00F64CBA">
        <w:t xml:space="preserve"> </w:t>
      </w:r>
      <w:r w:rsidR="0096314E">
        <w:t>al contactar</w:t>
      </w:r>
      <w:r w:rsidR="00143428">
        <w:t xml:space="preserve"> los fines de las empresas con la sostenibilidad de la comunidad</w:t>
      </w:r>
      <w:r>
        <w:t>.</w:t>
      </w:r>
      <w:r w:rsidR="008E6083">
        <w:t xml:space="preserve"> </w:t>
      </w:r>
    </w:p>
    <w:p w:rsidR="00194283" w:rsidRDefault="0096314E" w:rsidP="00D4281D">
      <w:pPr>
        <w:rPr>
          <w:b/>
        </w:rPr>
      </w:pPr>
      <w:r>
        <w:t xml:space="preserve">Finalmente, la expectativa en próximas investigaciones es profundizar en el análisis del potencial sinérgico de la red. En este sentido, dejamos planteados los principales desafíos identificados: </w:t>
      </w:r>
      <w:r w:rsidR="00D4281D">
        <w:t>contribuir a</w:t>
      </w:r>
      <w:r>
        <w:t xml:space="preserve"> que la</w:t>
      </w:r>
      <w:r w:rsidR="007C29EE" w:rsidRPr="00194283">
        <w:t xml:space="preserve"> </w:t>
      </w:r>
      <w:r w:rsidR="00D4281D">
        <w:t>opinión pública</w:t>
      </w:r>
      <w:r>
        <w:t xml:space="preserve"> distinga</w:t>
      </w:r>
      <w:r w:rsidR="007C29EE" w:rsidRPr="00194283">
        <w:t xml:space="preserve"> las empresas </w:t>
      </w:r>
      <w:r w:rsidR="00D4281D">
        <w:t xml:space="preserve">que son </w:t>
      </w:r>
      <w:r>
        <w:t>socialmente responsables,</w:t>
      </w:r>
      <w:r w:rsidR="007C29EE" w:rsidRPr="00194283">
        <w:t xml:space="preserve"> </w:t>
      </w:r>
      <w:r w:rsidR="00D4281D">
        <w:rPr>
          <w:lang w:eastAsia="en-US"/>
        </w:rPr>
        <w:t>mejorar</w:t>
      </w:r>
      <w:r w:rsidR="00194283" w:rsidRPr="00194283">
        <w:rPr>
          <w:lang w:eastAsia="en-US"/>
        </w:rPr>
        <w:t xml:space="preserve"> </w:t>
      </w:r>
      <w:r w:rsidR="00D4281D">
        <w:rPr>
          <w:lang w:eastAsia="en-US"/>
        </w:rPr>
        <w:t>los reportes de sustentabilidad a</w:t>
      </w:r>
      <w:r w:rsidR="00194283" w:rsidRPr="00194283">
        <w:rPr>
          <w:lang w:eastAsia="en-US"/>
        </w:rPr>
        <w:t xml:space="preserve"> </w:t>
      </w:r>
      <w:r w:rsidR="00D4281D">
        <w:rPr>
          <w:lang w:eastAsia="en-US"/>
        </w:rPr>
        <w:t xml:space="preserve">los </w:t>
      </w:r>
      <w:r w:rsidR="00194283" w:rsidRPr="00194283">
        <w:rPr>
          <w:lang w:eastAsia="en-US"/>
        </w:rPr>
        <w:t>agentes de influencia,</w:t>
      </w:r>
      <w:r w:rsidR="00D4281D">
        <w:rPr>
          <w:lang w:eastAsia="en-US"/>
        </w:rPr>
        <w:t xml:space="preserve"> aumentar las capacidades </w:t>
      </w:r>
      <w:r w:rsidR="007C29EE" w:rsidRPr="00194283">
        <w:t>de</w:t>
      </w:r>
      <w:r w:rsidR="00D4281D">
        <w:t>l</w:t>
      </w:r>
      <w:r w:rsidR="007C29EE" w:rsidRPr="00194283">
        <w:t xml:space="preserve"> </w:t>
      </w:r>
      <w:r w:rsidR="00D4281D">
        <w:t xml:space="preserve">sistema de </w:t>
      </w:r>
      <w:r w:rsidR="007C29EE" w:rsidRPr="00194283">
        <w:t xml:space="preserve">certificación </w:t>
      </w:r>
      <w:r w:rsidR="00D4281D">
        <w:t xml:space="preserve">de la UNMDP, lograr que el MGP tenga un rol activo en la red, y articular con otros nodos empresarios promotores de RSE en </w:t>
      </w:r>
      <w:r w:rsidR="00194283" w:rsidRPr="00194283">
        <w:t>el país</w:t>
      </w:r>
      <w:r w:rsidR="00D4281D">
        <w:t>.</w:t>
      </w:r>
      <w:r w:rsidR="00D4281D">
        <w:rPr>
          <w:b/>
        </w:rPr>
        <w:t xml:space="preserve"> </w:t>
      </w:r>
    </w:p>
    <w:p w:rsidR="00FC7EB6" w:rsidRDefault="00FC7EB6" w:rsidP="00134E12"/>
    <w:p w:rsidR="001A3A33" w:rsidRDefault="001A3A33" w:rsidP="00172E66">
      <w:pPr>
        <w:pStyle w:val="Sinespaciado"/>
      </w:pPr>
      <w:r>
        <w:lastRenderedPageBreak/>
        <w:t xml:space="preserve">V - </w:t>
      </w:r>
      <w:r w:rsidR="00172E66">
        <w:t>ANEXOS</w:t>
      </w:r>
    </w:p>
    <w:p w:rsidR="007251DE" w:rsidRDefault="007251DE" w:rsidP="00990711">
      <w:pPr>
        <w:pStyle w:val="Ttulo9"/>
      </w:pPr>
    </w:p>
    <w:p w:rsidR="00E76EAD" w:rsidRPr="00312489" w:rsidRDefault="00A40C72" w:rsidP="00990711">
      <w:pPr>
        <w:pStyle w:val="Ttulo9"/>
      </w:pPr>
      <w:r>
        <w:t>V.</w:t>
      </w:r>
      <w:r w:rsidR="002835C0" w:rsidRPr="00312489">
        <w:t>I</w:t>
      </w:r>
      <w:r>
        <w:t xml:space="preserve"> -</w:t>
      </w:r>
      <w:r w:rsidR="00A24A55" w:rsidRPr="00312489">
        <w:t xml:space="preserve"> </w:t>
      </w:r>
      <w:r w:rsidR="002835C0" w:rsidRPr="00312489">
        <w:t>F</w:t>
      </w:r>
      <w:r w:rsidR="00A24A55" w:rsidRPr="00312489">
        <w:t>uentes de información</w:t>
      </w:r>
    </w:p>
    <w:p w:rsidR="00A24A55" w:rsidRPr="00312489" w:rsidRDefault="00A24A55" w:rsidP="00134E12"/>
    <w:tbl>
      <w:tblPr>
        <w:tblStyle w:val="Tablaconcuadrcula"/>
        <w:tblW w:w="5000" w:type="pct"/>
        <w:tblLook w:val="04A0"/>
      </w:tblPr>
      <w:tblGrid>
        <w:gridCol w:w="889"/>
        <w:gridCol w:w="1339"/>
        <w:gridCol w:w="5284"/>
        <w:gridCol w:w="1774"/>
      </w:tblGrid>
      <w:tr w:rsidR="002835C0" w:rsidRPr="00312489" w:rsidTr="00395405">
        <w:tc>
          <w:tcPr>
            <w:tcW w:w="479" w:type="pct"/>
            <w:shd w:val="clear" w:color="auto" w:fill="D9D9D9" w:themeFill="background1" w:themeFillShade="D9"/>
            <w:vAlign w:val="center"/>
          </w:tcPr>
          <w:p w:rsidR="002835C0" w:rsidRPr="0066368A" w:rsidRDefault="002835C0" w:rsidP="0066368A">
            <w:pPr>
              <w:ind w:firstLine="0"/>
              <w:jc w:val="center"/>
            </w:pPr>
            <w:r w:rsidRPr="0066368A">
              <w:t>Código de cita</w:t>
            </w:r>
          </w:p>
        </w:tc>
        <w:tc>
          <w:tcPr>
            <w:tcW w:w="721" w:type="pct"/>
            <w:shd w:val="clear" w:color="auto" w:fill="D9D9D9" w:themeFill="background1" w:themeFillShade="D9"/>
            <w:vAlign w:val="center"/>
          </w:tcPr>
          <w:p w:rsidR="002835C0" w:rsidRPr="0066368A" w:rsidRDefault="002835C0" w:rsidP="0066368A">
            <w:pPr>
              <w:ind w:firstLine="0"/>
              <w:jc w:val="center"/>
            </w:pPr>
            <w:r w:rsidRPr="0066368A">
              <w:t>Fuente de datos</w:t>
            </w:r>
          </w:p>
        </w:tc>
        <w:tc>
          <w:tcPr>
            <w:tcW w:w="2845" w:type="pct"/>
            <w:shd w:val="clear" w:color="auto" w:fill="D9D9D9" w:themeFill="background1" w:themeFillShade="D9"/>
            <w:vAlign w:val="center"/>
          </w:tcPr>
          <w:p w:rsidR="002835C0" w:rsidRPr="0066368A" w:rsidRDefault="002835C0" w:rsidP="0066368A">
            <w:pPr>
              <w:ind w:firstLine="0"/>
              <w:jc w:val="center"/>
            </w:pPr>
            <w:r w:rsidRPr="0066368A">
              <w:t>Tipo de relevamiento</w:t>
            </w:r>
          </w:p>
        </w:tc>
        <w:tc>
          <w:tcPr>
            <w:tcW w:w="955" w:type="pct"/>
            <w:shd w:val="clear" w:color="auto" w:fill="D9D9D9" w:themeFill="background1" w:themeFillShade="D9"/>
            <w:vAlign w:val="center"/>
          </w:tcPr>
          <w:p w:rsidR="002835C0" w:rsidRPr="0066368A" w:rsidRDefault="002835C0" w:rsidP="0066368A">
            <w:pPr>
              <w:ind w:firstLine="0"/>
              <w:jc w:val="center"/>
            </w:pPr>
            <w:r w:rsidRPr="0066368A">
              <w:t>Entidad</w:t>
            </w:r>
          </w:p>
        </w:tc>
      </w:tr>
      <w:tr w:rsidR="002835C0" w:rsidRPr="00312489" w:rsidTr="00395405">
        <w:tc>
          <w:tcPr>
            <w:tcW w:w="479" w:type="pct"/>
            <w:shd w:val="clear" w:color="auto" w:fill="auto"/>
            <w:vAlign w:val="center"/>
          </w:tcPr>
          <w:p w:rsidR="002835C0" w:rsidRPr="0066368A" w:rsidRDefault="002835C0" w:rsidP="0066368A">
            <w:pPr>
              <w:ind w:firstLine="0"/>
              <w:jc w:val="center"/>
            </w:pPr>
            <w:r w:rsidRPr="0066368A">
              <w:t>E1</w:t>
            </w:r>
          </w:p>
        </w:tc>
        <w:tc>
          <w:tcPr>
            <w:tcW w:w="721" w:type="pct"/>
            <w:vAlign w:val="center"/>
          </w:tcPr>
          <w:p w:rsidR="002835C0" w:rsidRPr="0066368A" w:rsidRDefault="002835C0" w:rsidP="0066368A">
            <w:pPr>
              <w:ind w:firstLine="0"/>
              <w:jc w:val="center"/>
            </w:pPr>
            <w:r w:rsidRPr="0066368A">
              <w:t>Primaria</w:t>
            </w:r>
          </w:p>
        </w:tc>
        <w:tc>
          <w:tcPr>
            <w:tcW w:w="2845" w:type="pct"/>
            <w:vAlign w:val="center"/>
          </w:tcPr>
          <w:p w:rsidR="002835C0" w:rsidRPr="0066368A" w:rsidRDefault="002835C0" w:rsidP="0066368A">
            <w:pPr>
              <w:ind w:firstLine="0"/>
              <w:jc w:val="left"/>
            </w:pPr>
            <w:r w:rsidRPr="0066368A">
              <w:t>Análisis en pro</w:t>
            </w:r>
            <w:r w:rsidR="00990711" w:rsidRPr="0066368A">
              <w:t>f</w:t>
            </w:r>
            <w:r w:rsidRPr="0066368A">
              <w:t>undidad de entrevista a Maurici</w:t>
            </w:r>
            <w:r w:rsidR="004E64B0" w:rsidRPr="0066368A">
              <w:t>o Mackenzie</w:t>
            </w:r>
            <w:r w:rsidR="006F6F8E" w:rsidRPr="0066368A">
              <w:t>.</w:t>
            </w:r>
            <w:r w:rsidR="004E64B0" w:rsidRPr="0066368A">
              <w:t xml:space="preserve"> </w:t>
            </w:r>
            <w:r w:rsidR="00027578" w:rsidRPr="0066368A">
              <w:t>Fecha:</w:t>
            </w:r>
            <w:r w:rsidR="004E64B0" w:rsidRPr="0066368A">
              <w:t>14/05/2020</w:t>
            </w:r>
          </w:p>
        </w:tc>
        <w:tc>
          <w:tcPr>
            <w:tcW w:w="955" w:type="pct"/>
            <w:vAlign w:val="center"/>
          </w:tcPr>
          <w:p w:rsidR="002835C0" w:rsidRPr="0066368A" w:rsidRDefault="00990711" w:rsidP="0066368A">
            <w:pPr>
              <w:ind w:firstLine="0"/>
              <w:jc w:val="center"/>
            </w:pPr>
            <w:r w:rsidRPr="0066368A">
              <w:t>Cámara</w:t>
            </w:r>
            <w:r w:rsidR="002835C0" w:rsidRPr="0066368A">
              <w:t xml:space="preserve"> FortaleceRSE</w:t>
            </w:r>
          </w:p>
        </w:tc>
      </w:tr>
      <w:tr w:rsidR="002835C0" w:rsidRPr="00312489" w:rsidTr="00395405">
        <w:tc>
          <w:tcPr>
            <w:tcW w:w="479" w:type="pct"/>
            <w:shd w:val="clear" w:color="auto" w:fill="auto"/>
            <w:vAlign w:val="center"/>
          </w:tcPr>
          <w:p w:rsidR="002835C0" w:rsidRPr="0066368A" w:rsidRDefault="002835C0" w:rsidP="0066368A">
            <w:pPr>
              <w:ind w:firstLine="0"/>
              <w:jc w:val="center"/>
            </w:pPr>
            <w:r w:rsidRPr="0066368A">
              <w:t>E2</w:t>
            </w:r>
          </w:p>
        </w:tc>
        <w:tc>
          <w:tcPr>
            <w:tcW w:w="721" w:type="pct"/>
            <w:vAlign w:val="center"/>
          </w:tcPr>
          <w:p w:rsidR="002835C0" w:rsidRPr="0066368A" w:rsidRDefault="002835C0" w:rsidP="0066368A">
            <w:pPr>
              <w:ind w:firstLine="0"/>
              <w:jc w:val="center"/>
            </w:pPr>
            <w:r w:rsidRPr="0066368A">
              <w:t>Primaria</w:t>
            </w:r>
          </w:p>
        </w:tc>
        <w:tc>
          <w:tcPr>
            <w:tcW w:w="2845" w:type="pct"/>
            <w:vAlign w:val="center"/>
          </w:tcPr>
          <w:p w:rsidR="002835C0" w:rsidRPr="0066368A" w:rsidRDefault="00C74356" w:rsidP="0066368A">
            <w:pPr>
              <w:ind w:firstLine="0"/>
              <w:jc w:val="left"/>
              <w:rPr>
                <w:lang w:val="es-ES"/>
              </w:rPr>
            </w:pPr>
            <w:r w:rsidRPr="0066368A">
              <w:t>Análisis en profundidad de entrevista a</w:t>
            </w:r>
            <w:r w:rsidR="00312489" w:rsidRPr="0066368A">
              <w:t xml:space="preserve"> Natalia Hopkins</w:t>
            </w:r>
            <w:r w:rsidR="006F6F8E" w:rsidRPr="0066368A">
              <w:t xml:space="preserve">. </w:t>
            </w:r>
            <w:r w:rsidRPr="0066368A">
              <w:t xml:space="preserve">Fecha: </w:t>
            </w:r>
            <w:r w:rsidR="004E64B0" w:rsidRPr="0066368A">
              <w:t>11</w:t>
            </w:r>
            <w:r w:rsidR="00312489" w:rsidRPr="0066368A">
              <w:t>/09/</w:t>
            </w:r>
            <w:r w:rsidR="004E64B0" w:rsidRPr="0066368A">
              <w:t>2020</w:t>
            </w:r>
          </w:p>
        </w:tc>
        <w:tc>
          <w:tcPr>
            <w:tcW w:w="955" w:type="pct"/>
            <w:vAlign w:val="center"/>
          </w:tcPr>
          <w:p w:rsidR="002835C0" w:rsidRPr="0066368A" w:rsidRDefault="002835C0" w:rsidP="0066368A">
            <w:pPr>
              <w:ind w:firstLine="0"/>
              <w:jc w:val="center"/>
            </w:pPr>
            <w:r w:rsidRPr="0066368A">
              <w:rPr>
                <w:lang w:val="es-ES"/>
              </w:rPr>
              <w:t>Glaciar Pesquera</w:t>
            </w:r>
          </w:p>
        </w:tc>
      </w:tr>
      <w:tr w:rsidR="002835C0" w:rsidRPr="00312489" w:rsidTr="00395405">
        <w:tc>
          <w:tcPr>
            <w:tcW w:w="479" w:type="pct"/>
            <w:shd w:val="clear" w:color="auto" w:fill="auto"/>
            <w:vAlign w:val="center"/>
          </w:tcPr>
          <w:p w:rsidR="002835C0" w:rsidRPr="0066368A" w:rsidRDefault="002835C0" w:rsidP="0066368A">
            <w:pPr>
              <w:ind w:firstLine="0"/>
              <w:jc w:val="center"/>
            </w:pPr>
            <w:r w:rsidRPr="0066368A">
              <w:t>E3</w:t>
            </w:r>
          </w:p>
        </w:tc>
        <w:tc>
          <w:tcPr>
            <w:tcW w:w="721" w:type="pct"/>
            <w:vAlign w:val="center"/>
          </w:tcPr>
          <w:p w:rsidR="002835C0" w:rsidRPr="0066368A" w:rsidRDefault="002835C0" w:rsidP="0066368A">
            <w:pPr>
              <w:ind w:firstLine="0"/>
              <w:jc w:val="center"/>
            </w:pPr>
            <w:r w:rsidRPr="0066368A">
              <w:t>Primaria</w:t>
            </w:r>
          </w:p>
        </w:tc>
        <w:tc>
          <w:tcPr>
            <w:tcW w:w="2845" w:type="pct"/>
            <w:vAlign w:val="center"/>
          </w:tcPr>
          <w:p w:rsidR="002835C0" w:rsidRPr="0066368A" w:rsidRDefault="00B960A2" w:rsidP="0066368A">
            <w:pPr>
              <w:ind w:firstLine="0"/>
              <w:jc w:val="left"/>
              <w:rPr>
                <w:lang w:val="es-ES"/>
              </w:rPr>
            </w:pPr>
            <w:r w:rsidRPr="0066368A">
              <w:t>Análisis en profundidad de entrevista a</w:t>
            </w:r>
            <w:r w:rsidR="00312489" w:rsidRPr="0066368A">
              <w:t xml:space="preserve"> Hernán Fares </w:t>
            </w:r>
            <w:proofErr w:type="spellStart"/>
            <w:r w:rsidR="00312489" w:rsidRPr="0066368A">
              <w:t>Taie</w:t>
            </w:r>
            <w:proofErr w:type="spellEnd"/>
            <w:r w:rsidR="00312489" w:rsidRPr="0066368A">
              <w:t xml:space="preserve">. </w:t>
            </w:r>
            <w:r w:rsidRPr="0066368A">
              <w:t>Fecha</w:t>
            </w:r>
            <w:r w:rsidRPr="0066368A">
              <w:rPr>
                <w:lang w:val="es-ES"/>
              </w:rPr>
              <w:t xml:space="preserve"> </w:t>
            </w:r>
            <w:r w:rsidR="004E64B0" w:rsidRPr="0066368A">
              <w:rPr>
                <w:lang w:val="es-ES"/>
              </w:rPr>
              <w:t>30</w:t>
            </w:r>
            <w:r w:rsidR="00312489" w:rsidRPr="0066368A">
              <w:rPr>
                <w:lang w:val="es-ES"/>
              </w:rPr>
              <w:t>/06/</w:t>
            </w:r>
            <w:r w:rsidR="004E64B0" w:rsidRPr="0066368A">
              <w:rPr>
                <w:lang w:val="es-ES"/>
              </w:rPr>
              <w:t>2020</w:t>
            </w:r>
          </w:p>
        </w:tc>
        <w:tc>
          <w:tcPr>
            <w:tcW w:w="955" w:type="pct"/>
            <w:vAlign w:val="center"/>
          </w:tcPr>
          <w:p w:rsidR="002835C0" w:rsidRPr="0066368A" w:rsidRDefault="002835C0" w:rsidP="0066368A">
            <w:pPr>
              <w:ind w:firstLine="0"/>
              <w:jc w:val="center"/>
            </w:pPr>
            <w:r w:rsidRPr="0066368A">
              <w:rPr>
                <w:lang w:val="es-ES"/>
              </w:rPr>
              <w:t xml:space="preserve">Fares </w:t>
            </w:r>
            <w:proofErr w:type="spellStart"/>
            <w:r w:rsidRPr="0066368A">
              <w:rPr>
                <w:lang w:val="es-ES"/>
              </w:rPr>
              <w:t>Taie</w:t>
            </w:r>
            <w:proofErr w:type="spellEnd"/>
          </w:p>
        </w:tc>
      </w:tr>
      <w:tr w:rsidR="002835C0" w:rsidRPr="00312489" w:rsidTr="00395405">
        <w:tc>
          <w:tcPr>
            <w:tcW w:w="479" w:type="pct"/>
            <w:shd w:val="clear" w:color="auto" w:fill="auto"/>
            <w:vAlign w:val="center"/>
          </w:tcPr>
          <w:p w:rsidR="002835C0" w:rsidRPr="0066368A" w:rsidRDefault="002835C0" w:rsidP="0066368A">
            <w:pPr>
              <w:ind w:firstLine="0"/>
              <w:jc w:val="center"/>
            </w:pPr>
            <w:r w:rsidRPr="0066368A">
              <w:t>E4</w:t>
            </w:r>
          </w:p>
        </w:tc>
        <w:tc>
          <w:tcPr>
            <w:tcW w:w="721" w:type="pct"/>
            <w:vAlign w:val="center"/>
          </w:tcPr>
          <w:p w:rsidR="002835C0" w:rsidRPr="0066368A" w:rsidRDefault="002835C0" w:rsidP="0066368A">
            <w:pPr>
              <w:ind w:firstLine="0"/>
              <w:jc w:val="center"/>
            </w:pPr>
            <w:r w:rsidRPr="0066368A">
              <w:t>Primaria</w:t>
            </w:r>
          </w:p>
        </w:tc>
        <w:tc>
          <w:tcPr>
            <w:tcW w:w="2845" w:type="pct"/>
            <w:vAlign w:val="center"/>
          </w:tcPr>
          <w:p w:rsidR="002835C0" w:rsidRPr="0066368A" w:rsidRDefault="00B960A2" w:rsidP="0066368A">
            <w:pPr>
              <w:ind w:firstLine="0"/>
              <w:jc w:val="left"/>
            </w:pPr>
            <w:r w:rsidRPr="0066368A">
              <w:t>Análisis en profundidad de entrevista a</w:t>
            </w:r>
            <w:r w:rsidR="00312489" w:rsidRPr="0066368A">
              <w:t xml:space="preserve"> Gerardo </w:t>
            </w:r>
            <w:proofErr w:type="spellStart"/>
            <w:r w:rsidR="00312489" w:rsidRPr="0066368A">
              <w:t>Valderrey</w:t>
            </w:r>
            <w:proofErr w:type="spellEnd"/>
            <w:r w:rsidR="006F6F8E" w:rsidRPr="0066368A">
              <w:t xml:space="preserve">. </w:t>
            </w:r>
            <w:r w:rsidRPr="0066368A">
              <w:t xml:space="preserve">Fecha </w:t>
            </w:r>
            <w:r w:rsidR="004E64B0" w:rsidRPr="0066368A">
              <w:t>13</w:t>
            </w:r>
            <w:r w:rsidR="00312489" w:rsidRPr="0066368A">
              <w:t>/07/</w:t>
            </w:r>
            <w:r w:rsidR="004E64B0" w:rsidRPr="0066368A">
              <w:t>2020</w:t>
            </w:r>
          </w:p>
        </w:tc>
        <w:tc>
          <w:tcPr>
            <w:tcW w:w="955" w:type="pct"/>
            <w:vAlign w:val="center"/>
          </w:tcPr>
          <w:p w:rsidR="002835C0" w:rsidRPr="0066368A" w:rsidRDefault="002835C0" w:rsidP="0066368A">
            <w:pPr>
              <w:ind w:firstLine="0"/>
              <w:jc w:val="center"/>
            </w:pPr>
            <w:proofErr w:type="spellStart"/>
            <w:r w:rsidRPr="0066368A">
              <w:t>Copparoni</w:t>
            </w:r>
            <w:proofErr w:type="spellEnd"/>
          </w:p>
        </w:tc>
      </w:tr>
      <w:tr w:rsidR="002835C0" w:rsidRPr="00312489" w:rsidTr="00395405">
        <w:tc>
          <w:tcPr>
            <w:tcW w:w="479" w:type="pct"/>
            <w:shd w:val="clear" w:color="auto" w:fill="auto"/>
            <w:vAlign w:val="center"/>
          </w:tcPr>
          <w:p w:rsidR="002835C0" w:rsidRPr="0066368A" w:rsidRDefault="002835C0" w:rsidP="0066368A">
            <w:pPr>
              <w:ind w:firstLine="0"/>
              <w:jc w:val="center"/>
            </w:pPr>
            <w:r w:rsidRPr="0066368A">
              <w:t>E5</w:t>
            </w:r>
          </w:p>
        </w:tc>
        <w:tc>
          <w:tcPr>
            <w:tcW w:w="721" w:type="pct"/>
            <w:vAlign w:val="center"/>
          </w:tcPr>
          <w:p w:rsidR="002835C0" w:rsidRPr="0066368A" w:rsidRDefault="002835C0" w:rsidP="0066368A">
            <w:pPr>
              <w:ind w:firstLine="0"/>
              <w:jc w:val="center"/>
            </w:pPr>
            <w:r w:rsidRPr="0066368A">
              <w:t>Primaria</w:t>
            </w:r>
          </w:p>
        </w:tc>
        <w:tc>
          <w:tcPr>
            <w:tcW w:w="2845" w:type="pct"/>
            <w:vAlign w:val="center"/>
          </w:tcPr>
          <w:p w:rsidR="002835C0" w:rsidRPr="0066368A" w:rsidRDefault="00B960A2" w:rsidP="0066368A">
            <w:pPr>
              <w:ind w:firstLine="0"/>
              <w:jc w:val="left"/>
            </w:pPr>
            <w:r w:rsidRPr="0066368A">
              <w:t>Análisis en profundidad</w:t>
            </w:r>
            <w:r w:rsidR="006F6F8E" w:rsidRPr="0066368A">
              <w:t xml:space="preserve"> de entrevista a Natalia </w:t>
            </w:r>
            <w:proofErr w:type="spellStart"/>
            <w:r w:rsidR="006F6F8E" w:rsidRPr="0066368A">
              <w:t>Drault</w:t>
            </w:r>
            <w:proofErr w:type="spellEnd"/>
            <w:r w:rsidR="006F6F8E" w:rsidRPr="0066368A">
              <w:t xml:space="preserve">. </w:t>
            </w:r>
            <w:r w:rsidRPr="0066368A">
              <w:t>Fecha: 09/09/2020</w:t>
            </w:r>
          </w:p>
        </w:tc>
        <w:tc>
          <w:tcPr>
            <w:tcW w:w="955" w:type="pct"/>
            <w:vAlign w:val="center"/>
          </w:tcPr>
          <w:p w:rsidR="002835C0" w:rsidRPr="0066368A" w:rsidRDefault="002835C0" w:rsidP="0066368A">
            <w:pPr>
              <w:ind w:firstLine="0"/>
              <w:jc w:val="center"/>
            </w:pPr>
            <w:proofErr w:type="spellStart"/>
            <w:r w:rsidRPr="0066368A">
              <w:t>Leaf</w:t>
            </w:r>
            <w:proofErr w:type="spellEnd"/>
            <w:r w:rsidRPr="0066368A">
              <w:t xml:space="preserve"> </w:t>
            </w:r>
            <w:proofErr w:type="spellStart"/>
            <w:r w:rsidRPr="0066368A">
              <w:t>Solution</w:t>
            </w:r>
            <w:proofErr w:type="spellEnd"/>
          </w:p>
        </w:tc>
      </w:tr>
      <w:tr w:rsidR="002835C0" w:rsidRPr="00312489" w:rsidTr="00395405">
        <w:tc>
          <w:tcPr>
            <w:tcW w:w="479" w:type="pct"/>
            <w:shd w:val="clear" w:color="auto" w:fill="auto"/>
            <w:vAlign w:val="center"/>
          </w:tcPr>
          <w:p w:rsidR="002835C0" w:rsidRPr="0066368A" w:rsidRDefault="002835C0" w:rsidP="0066368A">
            <w:pPr>
              <w:ind w:firstLine="0"/>
              <w:jc w:val="center"/>
            </w:pPr>
            <w:r w:rsidRPr="0066368A">
              <w:t>E6</w:t>
            </w:r>
          </w:p>
        </w:tc>
        <w:tc>
          <w:tcPr>
            <w:tcW w:w="721" w:type="pct"/>
            <w:vAlign w:val="center"/>
          </w:tcPr>
          <w:p w:rsidR="002835C0" w:rsidRPr="0066368A" w:rsidRDefault="002835C0" w:rsidP="0066368A">
            <w:pPr>
              <w:ind w:firstLine="0"/>
              <w:jc w:val="center"/>
            </w:pPr>
            <w:r w:rsidRPr="0066368A">
              <w:t>Primaria</w:t>
            </w:r>
          </w:p>
        </w:tc>
        <w:tc>
          <w:tcPr>
            <w:tcW w:w="2845" w:type="pct"/>
            <w:vAlign w:val="center"/>
          </w:tcPr>
          <w:p w:rsidR="002835C0" w:rsidRPr="0066368A" w:rsidRDefault="00B960A2" w:rsidP="0066368A">
            <w:pPr>
              <w:ind w:firstLine="0"/>
              <w:jc w:val="left"/>
            </w:pPr>
            <w:r w:rsidRPr="0066368A">
              <w:t>Análisis en profundidad de entrevista a Eduardo Ferro</w:t>
            </w:r>
            <w:r w:rsidR="006F6F8E" w:rsidRPr="0066368A">
              <w:t xml:space="preserve">. </w:t>
            </w:r>
            <w:r w:rsidRPr="0066368A">
              <w:t>Fecha: 09/09/2020</w:t>
            </w:r>
          </w:p>
        </w:tc>
        <w:tc>
          <w:tcPr>
            <w:tcW w:w="955" w:type="pct"/>
            <w:vAlign w:val="center"/>
          </w:tcPr>
          <w:p w:rsidR="002835C0" w:rsidRPr="0066368A" w:rsidRDefault="002835C0" w:rsidP="0066368A">
            <w:pPr>
              <w:ind w:firstLine="0"/>
              <w:jc w:val="center"/>
            </w:pPr>
            <w:r w:rsidRPr="0066368A">
              <w:t>Playas del Faro</w:t>
            </w:r>
          </w:p>
        </w:tc>
      </w:tr>
      <w:tr w:rsidR="002835C0" w:rsidRPr="00312489" w:rsidTr="00395405">
        <w:tc>
          <w:tcPr>
            <w:tcW w:w="479" w:type="pct"/>
            <w:shd w:val="clear" w:color="auto" w:fill="auto"/>
            <w:vAlign w:val="center"/>
          </w:tcPr>
          <w:p w:rsidR="002835C0" w:rsidRPr="0066368A" w:rsidRDefault="002835C0" w:rsidP="0066368A">
            <w:pPr>
              <w:ind w:firstLine="0"/>
              <w:jc w:val="center"/>
            </w:pPr>
            <w:r w:rsidRPr="0066368A">
              <w:t>E7</w:t>
            </w:r>
          </w:p>
        </w:tc>
        <w:tc>
          <w:tcPr>
            <w:tcW w:w="721" w:type="pct"/>
            <w:vAlign w:val="center"/>
          </w:tcPr>
          <w:p w:rsidR="002835C0" w:rsidRPr="0066368A" w:rsidRDefault="002835C0" w:rsidP="0066368A">
            <w:pPr>
              <w:ind w:firstLine="0"/>
              <w:jc w:val="center"/>
            </w:pPr>
            <w:r w:rsidRPr="0066368A">
              <w:t>Primaria</w:t>
            </w:r>
          </w:p>
        </w:tc>
        <w:tc>
          <w:tcPr>
            <w:tcW w:w="2845" w:type="pct"/>
            <w:vAlign w:val="center"/>
          </w:tcPr>
          <w:p w:rsidR="002835C0" w:rsidRPr="0066368A" w:rsidRDefault="00312489" w:rsidP="0066368A">
            <w:pPr>
              <w:ind w:firstLine="0"/>
              <w:jc w:val="left"/>
            </w:pPr>
            <w:r w:rsidRPr="0066368A">
              <w:t xml:space="preserve">Análisis en profundidad de entrevista a Agustina </w:t>
            </w:r>
            <w:proofErr w:type="spellStart"/>
            <w:r w:rsidRPr="0066368A">
              <w:t>Grippaldi</w:t>
            </w:r>
            <w:proofErr w:type="spellEnd"/>
            <w:r w:rsidR="006F6F8E" w:rsidRPr="0066368A">
              <w:t xml:space="preserve">. </w:t>
            </w:r>
            <w:r w:rsidRPr="0066368A">
              <w:t xml:space="preserve">Fecha: </w:t>
            </w:r>
            <w:r w:rsidR="004E64B0" w:rsidRPr="0066368A">
              <w:t>08/07/2020</w:t>
            </w:r>
          </w:p>
        </w:tc>
        <w:tc>
          <w:tcPr>
            <w:tcW w:w="955" w:type="pct"/>
            <w:vAlign w:val="center"/>
          </w:tcPr>
          <w:p w:rsidR="002835C0" w:rsidRPr="0066368A" w:rsidRDefault="002835C0" w:rsidP="0066368A">
            <w:pPr>
              <w:ind w:firstLine="0"/>
              <w:jc w:val="center"/>
            </w:pPr>
            <w:r w:rsidRPr="0066368A">
              <w:t>Administrar</w:t>
            </w:r>
          </w:p>
        </w:tc>
      </w:tr>
      <w:tr w:rsidR="002835C0" w:rsidRPr="00312489" w:rsidTr="00395405">
        <w:tc>
          <w:tcPr>
            <w:tcW w:w="479" w:type="pct"/>
            <w:shd w:val="clear" w:color="auto" w:fill="auto"/>
            <w:vAlign w:val="center"/>
          </w:tcPr>
          <w:p w:rsidR="002835C0" w:rsidRPr="0066368A" w:rsidRDefault="002835C0" w:rsidP="0066368A">
            <w:pPr>
              <w:ind w:firstLine="0"/>
              <w:jc w:val="center"/>
            </w:pPr>
            <w:r w:rsidRPr="0066368A">
              <w:t>E8</w:t>
            </w:r>
          </w:p>
        </w:tc>
        <w:tc>
          <w:tcPr>
            <w:tcW w:w="721" w:type="pct"/>
            <w:vAlign w:val="center"/>
          </w:tcPr>
          <w:p w:rsidR="002835C0" w:rsidRPr="0066368A" w:rsidRDefault="002835C0" w:rsidP="0066368A">
            <w:pPr>
              <w:ind w:firstLine="0"/>
              <w:jc w:val="center"/>
            </w:pPr>
            <w:r w:rsidRPr="0066368A">
              <w:t>Primaria</w:t>
            </w:r>
          </w:p>
        </w:tc>
        <w:tc>
          <w:tcPr>
            <w:tcW w:w="2845" w:type="pct"/>
            <w:vAlign w:val="center"/>
          </w:tcPr>
          <w:p w:rsidR="002835C0" w:rsidRPr="0066368A" w:rsidRDefault="00B960A2" w:rsidP="0066368A">
            <w:pPr>
              <w:ind w:firstLine="0"/>
              <w:jc w:val="left"/>
            </w:pPr>
            <w:r w:rsidRPr="0066368A">
              <w:t xml:space="preserve">Análisis en profundidad de entrevista a Paula </w:t>
            </w:r>
            <w:proofErr w:type="spellStart"/>
            <w:r w:rsidRPr="0066368A">
              <w:t>Iascaruso</w:t>
            </w:r>
            <w:proofErr w:type="spellEnd"/>
            <w:r w:rsidR="006F6F8E" w:rsidRPr="0066368A">
              <w:t xml:space="preserve">. </w:t>
            </w:r>
            <w:r w:rsidRPr="0066368A">
              <w:t>Fecha: 02/09/2020</w:t>
            </w:r>
          </w:p>
        </w:tc>
        <w:tc>
          <w:tcPr>
            <w:tcW w:w="955" w:type="pct"/>
            <w:vAlign w:val="center"/>
          </w:tcPr>
          <w:p w:rsidR="002835C0" w:rsidRPr="0066368A" w:rsidRDefault="002835C0" w:rsidP="0066368A">
            <w:pPr>
              <w:ind w:firstLine="0"/>
              <w:jc w:val="center"/>
            </w:pPr>
            <w:r w:rsidRPr="0066368A">
              <w:t xml:space="preserve">Open </w:t>
            </w:r>
            <w:proofErr w:type="spellStart"/>
            <w:r w:rsidRPr="0066368A">
              <w:t>Sports</w:t>
            </w:r>
            <w:proofErr w:type="spellEnd"/>
          </w:p>
        </w:tc>
      </w:tr>
      <w:tr w:rsidR="002835C0" w:rsidTr="00395405">
        <w:tc>
          <w:tcPr>
            <w:tcW w:w="479" w:type="pct"/>
            <w:shd w:val="clear" w:color="auto" w:fill="auto"/>
            <w:vAlign w:val="center"/>
          </w:tcPr>
          <w:p w:rsidR="002835C0" w:rsidRPr="0066368A" w:rsidRDefault="002835C0" w:rsidP="0066368A">
            <w:pPr>
              <w:ind w:firstLine="0"/>
              <w:jc w:val="center"/>
            </w:pPr>
            <w:r w:rsidRPr="0066368A">
              <w:t>E9</w:t>
            </w:r>
          </w:p>
        </w:tc>
        <w:tc>
          <w:tcPr>
            <w:tcW w:w="721" w:type="pct"/>
            <w:vAlign w:val="center"/>
          </w:tcPr>
          <w:p w:rsidR="002835C0" w:rsidRPr="0066368A" w:rsidRDefault="002835C0" w:rsidP="0066368A">
            <w:pPr>
              <w:ind w:firstLine="0"/>
              <w:jc w:val="center"/>
            </w:pPr>
            <w:r w:rsidRPr="0066368A">
              <w:t>Primaria</w:t>
            </w:r>
          </w:p>
        </w:tc>
        <w:tc>
          <w:tcPr>
            <w:tcW w:w="2845" w:type="pct"/>
            <w:vAlign w:val="center"/>
          </w:tcPr>
          <w:p w:rsidR="002835C0" w:rsidRPr="0066368A" w:rsidRDefault="00312489" w:rsidP="0066368A">
            <w:pPr>
              <w:ind w:firstLine="0"/>
              <w:jc w:val="left"/>
            </w:pPr>
            <w:r w:rsidRPr="0066368A">
              <w:t xml:space="preserve">Análisis en profundidad de entrevista a Juan Pablo </w:t>
            </w:r>
            <w:proofErr w:type="spellStart"/>
            <w:r w:rsidRPr="0066368A">
              <w:t>Grammático</w:t>
            </w:r>
            <w:proofErr w:type="spellEnd"/>
            <w:r w:rsidR="006F6F8E" w:rsidRPr="0066368A">
              <w:t xml:space="preserve">. </w:t>
            </w:r>
            <w:r w:rsidRPr="0066368A">
              <w:t>Fecha: 05/10/2020</w:t>
            </w:r>
          </w:p>
        </w:tc>
        <w:tc>
          <w:tcPr>
            <w:tcW w:w="955" w:type="pct"/>
            <w:vAlign w:val="center"/>
          </w:tcPr>
          <w:p w:rsidR="002835C0" w:rsidRPr="0066368A" w:rsidRDefault="002835C0" w:rsidP="0066368A">
            <w:pPr>
              <w:ind w:firstLine="0"/>
              <w:jc w:val="center"/>
            </w:pPr>
            <w:r w:rsidRPr="0066368A">
              <w:t>Programa de Certificación</w:t>
            </w:r>
          </w:p>
        </w:tc>
      </w:tr>
      <w:tr w:rsidR="00990711" w:rsidTr="00395405">
        <w:tc>
          <w:tcPr>
            <w:tcW w:w="479" w:type="pct"/>
            <w:shd w:val="clear" w:color="auto" w:fill="auto"/>
            <w:vAlign w:val="center"/>
          </w:tcPr>
          <w:p w:rsidR="00990711" w:rsidRPr="0066368A" w:rsidRDefault="00990711" w:rsidP="0066368A">
            <w:pPr>
              <w:ind w:firstLine="0"/>
              <w:jc w:val="center"/>
            </w:pPr>
            <w:r w:rsidRPr="0066368A">
              <w:t>N1</w:t>
            </w:r>
          </w:p>
        </w:tc>
        <w:tc>
          <w:tcPr>
            <w:tcW w:w="721" w:type="pct"/>
            <w:vAlign w:val="center"/>
          </w:tcPr>
          <w:p w:rsidR="00990711" w:rsidRPr="0066368A" w:rsidRDefault="00990711" w:rsidP="0066368A">
            <w:pPr>
              <w:ind w:firstLine="0"/>
              <w:jc w:val="center"/>
            </w:pPr>
            <w:r w:rsidRPr="0066368A">
              <w:t>Secundaria</w:t>
            </w:r>
          </w:p>
        </w:tc>
        <w:tc>
          <w:tcPr>
            <w:tcW w:w="2845" w:type="pct"/>
            <w:vAlign w:val="center"/>
          </w:tcPr>
          <w:p w:rsidR="00990711" w:rsidRPr="0066368A" w:rsidRDefault="00990711" w:rsidP="0066368A">
            <w:pPr>
              <w:ind w:firstLine="0"/>
              <w:jc w:val="left"/>
            </w:pPr>
            <w:r w:rsidRPr="0066368A">
              <w:t>Análisis de contenido del estatuto de FortaleceRSE</w:t>
            </w:r>
          </w:p>
        </w:tc>
        <w:tc>
          <w:tcPr>
            <w:tcW w:w="955" w:type="pct"/>
            <w:vAlign w:val="center"/>
          </w:tcPr>
          <w:p w:rsidR="00990711" w:rsidRPr="0066368A" w:rsidRDefault="00990711" w:rsidP="0066368A">
            <w:pPr>
              <w:ind w:firstLine="0"/>
              <w:jc w:val="center"/>
            </w:pPr>
            <w:r w:rsidRPr="0066368A">
              <w:t>Cámara FortaleceRSE</w:t>
            </w:r>
          </w:p>
        </w:tc>
      </w:tr>
      <w:tr w:rsidR="002835C0" w:rsidTr="00395405">
        <w:tc>
          <w:tcPr>
            <w:tcW w:w="479" w:type="pct"/>
            <w:shd w:val="clear" w:color="auto" w:fill="auto"/>
            <w:vAlign w:val="center"/>
          </w:tcPr>
          <w:p w:rsidR="002835C0" w:rsidRPr="0066368A" w:rsidRDefault="002835C0" w:rsidP="0066368A">
            <w:pPr>
              <w:ind w:firstLine="0"/>
              <w:jc w:val="center"/>
            </w:pPr>
            <w:r w:rsidRPr="0066368A">
              <w:t>N2</w:t>
            </w:r>
          </w:p>
        </w:tc>
        <w:tc>
          <w:tcPr>
            <w:tcW w:w="721" w:type="pct"/>
            <w:vAlign w:val="center"/>
          </w:tcPr>
          <w:p w:rsidR="002835C0" w:rsidRPr="0066368A" w:rsidRDefault="002835C0" w:rsidP="0066368A">
            <w:pPr>
              <w:ind w:firstLine="0"/>
              <w:jc w:val="center"/>
            </w:pPr>
            <w:r w:rsidRPr="0066368A">
              <w:t>Secundaria</w:t>
            </w:r>
          </w:p>
        </w:tc>
        <w:tc>
          <w:tcPr>
            <w:tcW w:w="2845" w:type="pct"/>
            <w:vAlign w:val="center"/>
          </w:tcPr>
          <w:p w:rsidR="002835C0" w:rsidRPr="0066368A" w:rsidRDefault="002835C0" w:rsidP="0066368A">
            <w:pPr>
              <w:ind w:firstLine="0"/>
              <w:jc w:val="left"/>
            </w:pPr>
            <w:r w:rsidRPr="0066368A">
              <w:t xml:space="preserve">Análisis de contenido </w:t>
            </w:r>
            <w:r w:rsidR="00990711" w:rsidRPr="0066368A">
              <w:t xml:space="preserve">de la </w:t>
            </w:r>
            <w:r w:rsidRPr="0066368A">
              <w:t>Ordenanza de Creación del Programa de Certificación de la UNMDP</w:t>
            </w:r>
          </w:p>
        </w:tc>
        <w:tc>
          <w:tcPr>
            <w:tcW w:w="955" w:type="pct"/>
            <w:vAlign w:val="center"/>
          </w:tcPr>
          <w:p w:rsidR="002835C0" w:rsidRPr="0066368A" w:rsidRDefault="006F6F8E" w:rsidP="0066368A">
            <w:pPr>
              <w:ind w:firstLine="0"/>
              <w:jc w:val="center"/>
            </w:pPr>
            <w:r w:rsidRPr="0066368A">
              <w:t>UNMDP</w:t>
            </w:r>
          </w:p>
        </w:tc>
      </w:tr>
      <w:tr w:rsidR="00990711" w:rsidTr="00395405">
        <w:tc>
          <w:tcPr>
            <w:tcW w:w="479" w:type="pct"/>
            <w:shd w:val="clear" w:color="auto" w:fill="auto"/>
            <w:vAlign w:val="center"/>
          </w:tcPr>
          <w:p w:rsidR="00990711" w:rsidRPr="0066368A" w:rsidRDefault="00990711" w:rsidP="0066368A">
            <w:pPr>
              <w:ind w:firstLine="0"/>
              <w:jc w:val="center"/>
            </w:pPr>
            <w:r w:rsidRPr="0066368A">
              <w:t>N3</w:t>
            </w:r>
          </w:p>
        </w:tc>
        <w:tc>
          <w:tcPr>
            <w:tcW w:w="721" w:type="pct"/>
            <w:vAlign w:val="center"/>
          </w:tcPr>
          <w:p w:rsidR="00990711" w:rsidRPr="0066368A" w:rsidRDefault="00990711" w:rsidP="0066368A">
            <w:pPr>
              <w:ind w:firstLine="0"/>
              <w:jc w:val="center"/>
            </w:pPr>
            <w:r w:rsidRPr="0066368A">
              <w:t>Secundaria</w:t>
            </w:r>
          </w:p>
        </w:tc>
        <w:tc>
          <w:tcPr>
            <w:tcW w:w="2845" w:type="pct"/>
            <w:vAlign w:val="center"/>
          </w:tcPr>
          <w:p w:rsidR="00990711" w:rsidRPr="0066368A" w:rsidRDefault="00990711" w:rsidP="0066368A">
            <w:pPr>
              <w:ind w:firstLine="0"/>
              <w:jc w:val="left"/>
            </w:pPr>
            <w:r w:rsidRPr="0066368A">
              <w:t>Análisis de contenido de la Ordenanza que reglamenta el Programa de Certificación de la UNMDP</w:t>
            </w:r>
          </w:p>
        </w:tc>
        <w:tc>
          <w:tcPr>
            <w:tcW w:w="955" w:type="pct"/>
            <w:vAlign w:val="center"/>
          </w:tcPr>
          <w:p w:rsidR="00990711" w:rsidRPr="0066368A" w:rsidRDefault="006F6F8E" w:rsidP="0066368A">
            <w:pPr>
              <w:ind w:firstLine="0"/>
              <w:jc w:val="center"/>
            </w:pPr>
            <w:r w:rsidRPr="0066368A">
              <w:t>UNMDP</w:t>
            </w:r>
          </w:p>
        </w:tc>
      </w:tr>
      <w:tr w:rsidR="002835C0" w:rsidTr="00395405">
        <w:tc>
          <w:tcPr>
            <w:tcW w:w="479" w:type="pct"/>
            <w:shd w:val="clear" w:color="auto" w:fill="auto"/>
            <w:vAlign w:val="center"/>
          </w:tcPr>
          <w:p w:rsidR="002835C0" w:rsidRPr="0066368A" w:rsidRDefault="002835C0" w:rsidP="0066368A">
            <w:pPr>
              <w:ind w:firstLine="0"/>
              <w:jc w:val="center"/>
            </w:pPr>
            <w:r w:rsidRPr="0066368A">
              <w:t>N4</w:t>
            </w:r>
          </w:p>
        </w:tc>
        <w:tc>
          <w:tcPr>
            <w:tcW w:w="721" w:type="pct"/>
            <w:vAlign w:val="center"/>
          </w:tcPr>
          <w:p w:rsidR="002835C0" w:rsidRPr="0066368A" w:rsidRDefault="002835C0" w:rsidP="0066368A">
            <w:pPr>
              <w:ind w:firstLine="0"/>
              <w:jc w:val="center"/>
            </w:pPr>
            <w:r w:rsidRPr="0066368A">
              <w:t>Secundaria</w:t>
            </w:r>
          </w:p>
        </w:tc>
        <w:tc>
          <w:tcPr>
            <w:tcW w:w="2845" w:type="pct"/>
            <w:vAlign w:val="center"/>
          </w:tcPr>
          <w:p w:rsidR="002835C0" w:rsidRPr="0066368A" w:rsidRDefault="00990711" w:rsidP="0066368A">
            <w:pPr>
              <w:ind w:firstLine="0"/>
              <w:jc w:val="left"/>
            </w:pPr>
            <w:r w:rsidRPr="0066368A">
              <w:t>Análisis de contenido de la Ordenanza Municipal que Crea el Programa de Apoyo a la RSE en el PGP</w:t>
            </w:r>
          </w:p>
        </w:tc>
        <w:tc>
          <w:tcPr>
            <w:tcW w:w="955" w:type="pct"/>
            <w:vAlign w:val="center"/>
          </w:tcPr>
          <w:p w:rsidR="002835C0" w:rsidRPr="0066368A" w:rsidRDefault="006F6F8E" w:rsidP="0066368A">
            <w:pPr>
              <w:ind w:firstLine="0"/>
              <w:jc w:val="center"/>
            </w:pPr>
            <w:r w:rsidRPr="0066368A">
              <w:t>MGP</w:t>
            </w:r>
          </w:p>
        </w:tc>
      </w:tr>
      <w:tr w:rsidR="002835C0" w:rsidTr="00395405">
        <w:tc>
          <w:tcPr>
            <w:tcW w:w="479" w:type="pct"/>
            <w:shd w:val="clear" w:color="auto" w:fill="auto"/>
            <w:vAlign w:val="center"/>
          </w:tcPr>
          <w:p w:rsidR="002835C0" w:rsidRPr="0066368A" w:rsidRDefault="002835C0" w:rsidP="0066368A">
            <w:pPr>
              <w:ind w:firstLine="0"/>
              <w:jc w:val="center"/>
            </w:pPr>
            <w:r w:rsidRPr="0066368A">
              <w:t>N5</w:t>
            </w:r>
          </w:p>
        </w:tc>
        <w:tc>
          <w:tcPr>
            <w:tcW w:w="721" w:type="pct"/>
            <w:vAlign w:val="center"/>
          </w:tcPr>
          <w:p w:rsidR="002835C0" w:rsidRPr="0066368A" w:rsidRDefault="002835C0" w:rsidP="0066368A">
            <w:pPr>
              <w:ind w:firstLine="0"/>
              <w:jc w:val="center"/>
            </w:pPr>
            <w:r w:rsidRPr="0066368A">
              <w:t>Secundaria</w:t>
            </w:r>
          </w:p>
        </w:tc>
        <w:tc>
          <w:tcPr>
            <w:tcW w:w="2845" w:type="pct"/>
            <w:vAlign w:val="center"/>
          </w:tcPr>
          <w:p w:rsidR="002835C0" w:rsidRPr="0066368A" w:rsidRDefault="00990711" w:rsidP="0066368A">
            <w:pPr>
              <w:ind w:firstLine="0"/>
              <w:jc w:val="left"/>
            </w:pPr>
            <w:r w:rsidRPr="0066368A">
              <w:t>Análisis de contenido de la Ordenanza que reglamenta el Programa de Apoyo a la RSE en el PGP</w:t>
            </w:r>
          </w:p>
        </w:tc>
        <w:tc>
          <w:tcPr>
            <w:tcW w:w="955" w:type="pct"/>
            <w:vAlign w:val="center"/>
          </w:tcPr>
          <w:p w:rsidR="002835C0" w:rsidRPr="0066368A" w:rsidRDefault="00990711" w:rsidP="0066368A">
            <w:pPr>
              <w:ind w:firstLine="0"/>
              <w:jc w:val="center"/>
            </w:pPr>
            <w:r w:rsidRPr="0066368A">
              <w:t>M</w:t>
            </w:r>
            <w:r w:rsidR="006F6F8E" w:rsidRPr="0066368A">
              <w:t>GP</w:t>
            </w:r>
          </w:p>
        </w:tc>
      </w:tr>
    </w:tbl>
    <w:p w:rsidR="00A24A55" w:rsidRPr="00920224" w:rsidRDefault="00A24A55" w:rsidP="00134E12"/>
    <w:p w:rsidR="00E8247C" w:rsidRPr="00920224" w:rsidRDefault="00B72121" w:rsidP="00134E12">
      <w:r w:rsidRPr="00920224">
        <w:t xml:space="preserve">   </w:t>
      </w:r>
    </w:p>
    <w:p w:rsidR="002835C0" w:rsidRDefault="002835C0">
      <w:pPr>
        <w:spacing w:before="0" w:after="200" w:line="276" w:lineRule="auto"/>
        <w:ind w:firstLine="0"/>
        <w:contextualSpacing w:val="0"/>
        <w:jc w:val="left"/>
      </w:pPr>
      <w:r>
        <w:br w:type="page"/>
      </w:r>
    </w:p>
    <w:p w:rsidR="007251DE" w:rsidRDefault="007251DE" w:rsidP="00990711">
      <w:pPr>
        <w:pStyle w:val="Ttulo9"/>
      </w:pPr>
    </w:p>
    <w:p w:rsidR="00395405" w:rsidRDefault="00A40C72" w:rsidP="00990711">
      <w:pPr>
        <w:pStyle w:val="Ttulo9"/>
      </w:pPr>
      <w:r w:rsidRPr="00395405">
        <w:t xml:space="preserve">V.II - </w:t>
      </w:r>
      <w:r w:rsidR="002835C0" w:rsidRPr="00395405">
        <w:t>Guía de Pautas</w:t>
      </w:r>
    </w:p>
    <w:p w:rsidR="00395405" w:rsidRDefault="00395405" w:rsidP="00990711">
      <w:pPr>
        <w:pStyle w:val="Ttulo9"/>
      </w:pPr>
    </w:p>
    <w:tbl>
      <w:tblPr>
        <w:tblW w:w="5000" w:type="pct"/>
        <w:tblCellMar>
          <w:left w:w="30" w:type="dxa"/>
          <w:right w:w="30" w:type="dxa"/>
        </w:tblCellMar>
        <w:tblLook w:val="0000"/>
      </w:tblPr>
      <w:tblGrid>
        <w:gridCol w:w="1591"/>
        <w:gridCol w:w="566"/>
        <w:gridCol w:w="6973"/>
      </w:tblGrid>
      <w:tr w:rsidR="00395405" w:rsidRPr="00395405" w:rsidTr="00395405">
        <w:tblPrEx>
          <w:tblCellMar>
            <w:top w:w="0" w:type="dxa"/>
            <w:bottom w:w="0" w:type="dxa"/>
          </w:tblCellMar>
        </w:tblPrEx>
        <w:trPr>
          <w:trHeight w:val="310"/>
        </w:trPr>
        <w:tc>
          <w:tcPr>
            <w:tcW w:w="87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Dimensión</w:t>
            </w:r>
          </w:p>
        </w:tc>
        <w:tc>
          <w:tcPr>
            <w:tcW w:w="31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Nº</w:t>
            </w:r>
          </w:p>
        </w:tc>
        <w:tc>
          <w:tcPr>
            <w:tcW w:w="381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Preguntas y temas sugeridos</w:t>
            </w:r>
          </w:p>
        </w:tc>
      </w:tr>
      <w:tr w:rsidR="00395405" w:rsidRPr="00395405" w:rsidTr="00395405">
        <w:tblPrEx>
          <w:tblCellMar>
            <w:top w:w="0" w:type="dxa"/>
            <w:bottom w:w="0" w:type="dxa"/>
          </w:tblCellMar>
        </w:tblPrEx>
        <w:trPr>
          <w:trHeight w:val="310"/>
        </w:trPr>
        <w:tc>
          <w:tcPr>
            <w:tcW w:w="871"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Encuadre</w:t>
            </w: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Introducción al estudio y escucha inicial</w:t>
            </w:r>
          </w:p>
        </w:tc>
      </w:tr>
      <w:tr w:rsidR="00395405" w:rsidRPr="00395405" w:rsidTr="00395405">
        <w:tblPrEx>
          <w:tblCellMar>
            <w:top w:w="0" w:type="dxa"/>
            <w:bottom w:w="0" w:type="dxa"/>
          </w:tblCellMar>
        </w:tblPrEx>
        <w:trPr>
          <w:trHeight w:val="310"/>
        </w:trPr>
        <w:tc>
          <w:tcPr>
            <w:tcW w:w="871" w:type="pct"/>
            <w:vMerge w:val="restart"/>
            <w:tcBorders>
              <w:top w:val="single" w:sz="6" w:space="0" w:color="auto"/>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Sobre la gestión de la RSE de la empresa</w:t>
            </w: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¿Posee un área de su empresa encargada de las acciones de RSE?</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3</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¿Qué acciones realizan?</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4</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¿En qué medida ha modificado sus acciones la participación en FortaleceRSE</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5</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¿Las certificaciones de la UNMDP han incidido en sus políticas de RSE?</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6</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¿Cómo exponen las acciones de responsabilidad que realizan?</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7</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¿Qué actores vinculados a la empresa demandan más información sobre el tema?</w:t>
            </w:r>
          </w:p>
        </w:tc>
      </w:tr>
      <w:tr w:rsidR="00395405" w:rsidRPr="00395405" w:rsidTr="00395405">
        <w:tblPrEx>
          <w:tblCellMar>
            <w:top w:w="0" w:type="dxa"/>
            <w:bottom w:w="0" w:type="dxa"/>
          </w:tblCellMar>
        </w:tblPrEx>
        <w:trPr>
          <w:trHeight w:val="310"/>
        </w:trPr>
        <w:tc>
          <w:tcPr>
            <w:tcW w:w="871" w:type="pct"/>
            <w:vMerge/>
            <w:tcBorders>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8</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¿Su sistema contable les permite reflejar correctamente las acciones de responsabilidad realizadas?</w:t>
            </w:r>
          </w:p>
        </w:tc>
      </w:tr>
      <w:tr w:rsidR="00395405" w:rsidRPr="00395405" w:rsidTr="00395405">
        <w:tblPrEx>
          <w:tblCellMar>
            <w:top w:w="0" w:type="dxa"/>
            <w:bottom w:w="0" w:type="dxa"/>
          </w:tblCellMar>
        </w:tblPrEx>
        <w:trPr>
          <w:trHeight w:val="310"/>
        </w:trPr>
        <w:tc>
          <w:tcPr>
            <w:tcW w:w="871" w:type="pct"/>
            <w:vMerge w:val="restart"/>
            <w:tcBorders>
              <w:top w:val="single" w:sz="6" w:space="0" w:color="auto"/>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 xml:space="preserve">Sobre </w:t>
            </w:r>
            <w:r>
              <w:rPr>
                <w:bCs/>
                <w:color w:val="000000"/>
                <w:lang w:val="es-ES" w:eastAsia="en-US"/>
              </w:rPr>
              <w:t>la</w:t>
            </w:r>
            <w:r w:rsidRPr="00395405">
              <w:rPr>
                <w:bCs/>
                <w:color w:val="000000"/>
                <w:lang w:val="es-ES" w:eastAsia="en-US"/>
              </w:rPr>
              <w:t xml:space="preserve"> relación con FortaleceRSE</w:t>
            </w: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9</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¿Cuándo conoció de la existencia de FortaleceRSE?</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10</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¿Cómo modificó su visión sobre la RSE?</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11</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¿Cuáles fueron sus motivaciones para participar?</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12</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¿Participa de alguna otra asociación que persiga los mismos fines?</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13</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¿Cuál es su opinión sobre el accionar de FortaleceRSE?</w:t>
            </w:r>
          </w:p>
        </w:tc>
      </w:tr>
      <w:tr w:rsidR="00395405" w:rsidRPr="00395405" w:rsidTr="00395405">
        <w:tblPrEx>
          <w:tblCellMar>
            <w:top w:w="0" w:type="dxa"/>
            <w:bottom w:w="0" w:type="dxa"/>
          </w:tblCellMar>
        </w:tblPrEx>
        <w:trPr>
          <w:trHeight w:val="310"/>
        </w:trPr>
        <w:tc>
          <w:tcPr>
            <w:tcW w:w="871" w:type="pct"/>
            <w:vMerge/>
            <w:tcBorders>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14</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¿Cuál ha sido su principal contribución a la asociación?</w:t>
            </w:r>
          </w:p>
        </w:tc>
      </w:tr>
      <w:tr w:rsidR="00395405" w:rsidRPr="00395405" w:rsidTr="00395405">
        <w:tblPrEx>
          <w:tblCellMar>
            <w:top w:w="0" w:type="dxa"/>
            <w:bottom w:w="0" w:type="dxa"/>
          </w:tblCellMar>
        </w:tblPrEx>
        <w:trPr>
          <w:trHeight w:val="310"/>
        </w:trPr>
        <w:tc>
          <w:tcPr>
            <w:tcW w:w="871" w:type="pct"/>
            <w:vMerge w:val="restart"/>
            <w:tcBorders>
              <w:top w:val="single" w:sz="6" w:space="0" w:color="auto"/>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Sobre el funcionamiento de FortaleceRSE</w:t>
            </w: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15</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¿Cómo se organiza la asociación?</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16</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¿De qué manera se toman las decisiones?</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17</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¿Cuál es el mecanismo para incorporar o quitar socios?</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18</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¿Cómo se sostienen sus gastos de funcionamiento?</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19</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¿Cada cuanto se reúnen?</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20</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¿Cómo se definen las actividades anuales que realizan?</w:t>
            </w:r>
          </w:p>
        </w:tc>
      </w:tr>
      <w:tr w:rsidR="00395405" w:rsidRPr="00395405" w:rsidTr="00395405">
        <w:tblPrEx>
          <w:tblCellMar>
            <w:top w:w="0" w:type="dxa"/>
            <w:bottom w:w="0" w:type="dxa"/>
          </w:tblCellMar>
        </w:tblPrEx>
        <w:trPr>
          <w:trHeight w:val="310"/>
        </w:trPr>
        <w:tc>
          <w:tcPr>
            <w:tcW w:w="871" w:type="pct"/>
            <w:vMerge/>
            <w:tcBorders>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21</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¿Quiénes organizan las auditorias de RSE en las empresas?</w:t>
            </w:r>
          </w:p>
        </w:tc>
      </w:tr>
      <w:tr w:rsidR="00395405" w:rsidRPr="00395405" w:rsidTr="00395405">
        <w:tblPrEx>
          <w:tblCellMar>
            <w:top w:w="0" w:type="dxa"/>
            <w:bottom w:w="0" w:type="dxa"/>
          </w:tblCellMar>
        </w:tblPrEx>
        <w:trPr>
          <w:trHeight w:val="310"/>
        </w:trPr>
        <w:tc>
          <w:tcPr>
            <w:tcW w:w="871" w:type="pct"/>
            <w:vMerge w:val="restart"/>
            <w:tcBorders>
              <w:top w:val="single" w:sz="6" w:space="0" w:color="auto"/>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Sobre el programa de certificación de la UNMDP y el programa de apoyo del MGP</w:t>
            </w: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22</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¿Cómo funciona el programa de certificación de la UNMDP?</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23</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¿Cómo se construyó el instrumento para relevar prácticas?</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24</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¿Ha participado de alguna manera en las instancias de auditoría?</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25</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¿Qué le parece que podría mejorarse del protocolo de certificación?</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26</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¿Qué sucede luego con los aspectos positivos y negativos relevados en las auditorias?</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27</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¿Cómo funciona el programa de fomento de la RSE del municipio?</w:t>
            </w:r>
          </w:p>
        </w:tc>
      </w:tr>
      <w:tr w:rsidR="00395405" w:rsidRPr="00395405" w:rsidTr="00395405">
        <w:tblPrEx>
          <w:tblCellMar>
            <w:top w:w="0" w:type="dxa"/>
            <w:bottom w:w="0" w:type="dxa"/>
          </w:tblCellMar>
        </w:tblPrEx>
        <w:trPr>
          <w:trHeight w:val="310"/>
        </w:trPr>
        <w:tc>
          <w:tcPr>
            <w:tcW w:w="871" w:type="pct"/>
            <w:vMerge/>
            <w:tcBorders>
              <w:left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28</w:t>
            </w:r>
          </w:p>
        </w:tc>
        <w:tc>
          <w:tcPr>
            <w:tcW w:w="3819" w:type="pct"/>
            <w:tcBorders>
              <w:top w:val="single" w:sz="6" w:space="0" w:color="auto"/>
              <w:left w:val="single" w:sz="6" w:space="0" w:color="auto"/>
              <w:bottom w:val="single" w:sz="6"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¿Se ha avanzado con el registro de empresas que realizan prácticas de RSE?</w:t>
            </w:r>
          </w:p>
        </w:tc>
      </w:tr>
      <w:tr w:rsidR="00395405" w:rsidRPr="00395405" w:rsidTr="00395405">
        <w:tblPrEx>
          <w:tblCellMar>
            <w:top w:w="0" w:type="dxa"/>
            <w:bottom w:w="0" w:type="dxa"/>
          </w:tblCellMar>
        </w:tblPrEx>
        <w:trPr>
          <w:trHeight w:val="310"/>
        </w:trPr>
        <w:tc>
          <w:tcPr>
            <w:tcW w:w="871" w:type="pct"/>
            <w:vMerge/>
            <w:tcBorders>
              <w:left w:val="single" w:sz="6" w:space="0" w:color="auto"/>
              <w:bottom w:val="single" w:sz="4"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p>
        </w:tc>
        <w:tc>
          <w:tcPr>
            <w:tcW w:w="310" w:type="pct"/>
            <w:tcBorders>
              <w:top w:val="single" w:sz="6" w:space="0" w:color="auto"/>
              <w:left w:val="single" w:sz="6" w:space="0" w:color="auto"/>
              <w:bottom w:val="single" w:sz="4"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sidRPr="00395405">
              <w:rPr>
                <w:bCs/>
                <w:color w:val="000000"/>
                <w:lang w:val="es-ES" w:eastAsia="en-US"/>
              </w:rPr>
              <w:t>29</w:t>
            </w:r>
          </w:p>
        </w:tc>
        <w:tc>
          <w:tcPr>
            <w:tcW w:w="3819" w:type="pct"/>
            <w:tcBorders>
              <w:top w:val="single" w:sz="6" w:space="0" w:color="auto"/>
              <w:left w:val="single" w:sz="6" w:space="0" w:color="auto"/>
              <w:bottom w:val="single" w:sz="4" w:space="0" w:color="auto"/>
              <w:right w:val="single" w:sz="6"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sidRPr="00395405">
              <w:rPr>
                <w:color w:val="000000"/>
                <w:lang w:val="es-ES" w:eastAsia="en-US"/>
              </w:rPr>
              <w:t>¿Qué incentivos otorga el MGP a las empresas que certifican?</w:t>
            </w:r>
          </w:p>
        </w:tc>
      </w:tr>
      <w:tr w:rsidR="00395405" w:rsidRPr="00395405" w:rsidTr="00395405">
        <w:tblPrEx>
          <w:tblCellMar>
            <w:top w:w="0" w:type="dxa"/>
            <w:bottom w:w="0" w:type="dxa"/>
          </w:tblCellMar>
        </w:tblPrEx>
        <w:trPr>
          <w:trHeight w:val="340"/>
        </w:trPr>
        <w:tc>
          <w:tcPr>
            <w:tcW w:w="871" w:type="pct"/>
            <w:tcBorders>
              <w:top w:val="single" w:sz="4" w:space="0" w:color="auto"/>
              <w:left w:val="single" w:sz="4" w:space="0" w:color="auto"/>
              <w:bottom w:val="single" w:sz="4" w:space="0" w:color="auto"/>
              <w:right w:val="single" w:sz="4" w:space="0" w:color="auto"/>
            </w:tcBorders>
            <w:vAlign w:val="center"/>
          </w:tcPr>
          <w:p w:rsidR="00395405" w:rsidRPr="00395405" w:rsidRDefault="00395405" w:rsidP="00395405">
            <w:pPr>
              <w:autoSpaceDE w:val="0"/>
              <w:autoSpaceDN w:val="0"/>
              <w:adjustRightInd w:val="0"/>
              <w:spacing w:after="0"/>
              <w:rPr>
                <w:bCs/>
                <w:color w:val="000000"/>
                <w:lang w:val="es-ES" w:eastAsia="en-US"/>
              </w:rPr>
            </w:pPr>
            <w:r>
              <w:rPr>
                <w:bCs/>
                <w:color w:val="000000"/>
                <w:lang w:val="es-ES" w:eastAsia="en-US"/>
              </w:rPr>
              <w:t>Cierre</w:t>
            </w:r>
          </w:p>
        </w:tc>
        <w:tc>
          <w:tcPr>
            <w:tcW w:w="310" w:type="pct"/>
            <w:tcBorders>
              <w:top w:val="single" w:sz="4" w:space="0" w:color="auto"/>
              <w:left w:val="single" w:sz="4" w:space="0" w:color="auto"/>
              <w:bottom w:val="single" w:sz="4" w:space="0" w:color="auto"/>
              <w:right w:val="single" w:sz="4" w:space="0" w:color="auto"/>
            </w:tcBorders>
            <w:vAlign w:val="center"/>
          </w:tcPr>
          <w:p w:rsidR="00395405" w:rsidRPr="00395405" w:rsidRDefault="00395405" w:rsidP="00395405">
            <w:pPr>
              <w:autoSpaceDE w:val="0"/>
              <w:autoSpaceDN w:val="0"/>
              <w:adjustRightInd w:val="0"/>
              <w:spacing w:before="0" w:after="0"/>
              <w:ind w:firstLine="0"/>
              <w:contextualSpacing w:val="0"/>
              <w:jc w:val="center"/>
              <w:rPr>
                <w:bCs/>
                <w:color w:val="000000"/>
                <w:lang w:val="es-ES" w:eastAsia="en-US"/>
              </w:rPr>
            </w:pPr>
            <w:r>
              <w:rPr>
                <w:bCs/>
                <w:color w:val="000000"/>
                <w:lang w:val="es-ES" w:eastAsia="en-US"/>
              </w:rPr>
              <w:t>30</w:t>
            </w:r>
          </w:p>
        </w:tc>
        <w:tc>
          <w:tcPr>
            <w:tcW w:w="3819" w:type="pct"/>
            <w:tcBorders>
              <w:top w:val="single" w:sz="4" w:space="0" w:color="auto"/>
              <w:left w:val="single" w:sz="4" w:space="0" w:color="auto"/>
              <w:bottom w:val="single" w:sz="4" w:space="0" w:color="auto"/>
              <w:right w:val="single" w:sz="4" w:space="0" w:color="auto"/>
            </w:tcBorders>
            <w:vAlign w:val="center"/>
          </w:tcPr>
          <w:p w:rsidR="00395405" w:rsidRPr="00395405" w:rsidRDefault="00395405" w:rsidP="00395405">
            <w:pPr>
              <w:autoSpaceDE w:val="0"/>
              <w:autoSpaceDN w:val="0"/>
              <w:adjustRightInd w:val="0"/>
              <w:spacing w:before="0" w:after="0"/>
              <w:ind w:firstLine="0"/>
              <w:contextualSpacing w:val="0"/>
              <w:jc w:val="left"/>
              <w:rPr>
                <w:color w:val="000000"/>
                <w:lang w:val="es-ES" w:eastAsia="en-US"/>
              </w:rPr>
            </w:pPr>
            <w:r>
              <w:rPr>
                <w:color w:val="000000"/>
                <w:lang w:val="es-ES" w:eastAsia="en-US"/>
              </w:rPr>
              <w:t>Agradecimiento final</w:t>
            </w:r>
          </w:p>
        </w:tc>
      </w:tr>
    </w:tbl>
    <w:p w:rsidR="00E235C3" w:rsidRPr="00920224" w:rsidRDefault="00E235C3" w:rsidP="00990711">
      <w:pPr>
        <w:pStyle w:val="Ttulo9"/>
      </w:pPr>
      <w:r w:rsidRPr="00920224">
        <w:br w:type="page"/>
      </w:r>
    </w:p>
    <w:p w:rsidR="007251DE" w:rsidRDefault="007251DE" w:rsidP="00027578">
      <w:pPr>
        <w:pStyle w:val="Ttulo9"/>
      </w:pPr>
    </w:p>
    <w:p w:rsidR="00A95936" w:rsidRDefault="00172E66" w:rsidP="00027578">
      <w:pPr>
        <w:pStyle w:val="Ttulo9"/>
      </w:pPr>
      <w:r>
        <w:t xml:space="preserve">VI - </w:t>
      </w:r>
      <w:r w:rsidRPr="00920224">
        <w:t>REFERENCIAS BIBLIOGRÁFICAS</w:t>
      </w:r>
    </w:p>
    <w:p w:rsidR="00E235C3" w:rsidRPr="00027578" w:rsidRDefault="00E235C3" w:rsidP="00134E12">
      <w:r w:rsidRPr="00027578">
        <w:t xml:space="preserve">Abreu, J. L., &amp; </w:t>
      </w:r>
      <w:proofErr w:type="spellStart"/>
      <w:r w:rsidRPr="00027578">
        <w:t>Badii</w:t>
      </w:r>
      <w:proofErr w:type="spellEnd"/>
      <w:r w:rsidRPr="00027578">
        <w:t>, M. (2007). Análisis del concepto de responsabilidad social empresarial (</w:t>
      </w:r>
      <w:proofErr w:type="spellStart"/>
      <w:r w:rsidRPr="00027578">
        <w:t>Analysis</w:t>
      </w:r>
      <w:proofErr w:type="spellEnd"/>
      <w:r w:rsidRPr="00027578">
        <w:t xml:space="preserve"> of </w:t>
      </w:r>
      <w:proofErr w:type="spellStart"/>
      <w:r w:rsidRPr="00027578">
        <w:t>the</w:t>
      </w:r>
      <w:proofErr w:type="spellEnd"/>
      <w:r w:rsidRPr="00027578">
        <w:t xml:space="preserve"> </w:t>
      </w:r>
      <w:proofErr w:type="spellStart"/>
      <w:r w:rsidRPr="00027578">
        <w:t>corporate</w:t>
      </w:r>
      <w:proofErr w:type="spellEnd"/>
      <w:r w:rsidRPr="00027578">
        <w:t xml:space="preserve"> social </w:t>
      </w:r>
      <w:proofErr w:type="spellStart"/>
      <w:r w:rsidRPr="00027578">
        <w:t>responsibility</w:t>
      </w:r>
      <w:proofErr w:type="spellEnd"/>
      <w:r w:rsidRPr="00027578">
        <w:t xml:space="preserve"> concept). </w:t>
      </w:r>
      <w:proofErr w:type="spellStart"/>
      <w:r w:rsidRPr="00027578">
        <w:t>Mexico</w:t>
      </w:r>
      <w:proofErr w:type="spellEnd"/>
      <w:r w:rsidRPr="00027578">
        <w:t xml:space="preserve">: </w:t>
      </w:r>
      <w:proofErr w:type="spellStart"/>
      <w:r w:rsidRPr="00027578">
        <w:t>Daena</w:t>
      </w:r>
      <w:proofErr w:type="spellEnd"/>
      <w:r w:rsidRPr="00027578">
        <w:t xml:space="preserve">: </w:t>
      </w:r>
      <w:proofErr w:type="spellStart"/>
      <w:r w:rsidRPr="00027578">
        <w:t>lnternational</w:t>
      </w:r>
      <w:proofErr w:type="spellEnd"/>
      <w:r w:rsidRPr="00027578">
        <w:t xml:space="preserve"> </w:t>
      </w:r>
      <w:proofErr w:type="spellStart"/>
      <w:r w:rsidRPr="00027578">
        <w:t>Journal</w:t>
      </w:r>
      <w:proofErr w:type="spellEnd"/>
      <w:r w:rsidRPr="00027578">
        <w:t xml:space="preserve"> of </w:t>
      </w:r>
      <w:proofErr w:type="spellStart"/>
      <w:r w:rsidRPr="00027578">
        <w:t>Good</w:t>
      </w:r>
      <w:proofErr w:type="spellEnd"/>
      <w:r w:rsidRPr="00027578">
        <w:t xml:space="preserve"> </w:t>
      </w:r>
      <w:proofErr w:type="spellStart"/>
      <w:r w:rsidRPr="00027578">
        <w:t>Conscience</w:t>
      </w:r>
      <w:proofErr w:type="spellEnd"/>
      <w:r w:rsidRPr="00027578">
        <w:t>, 2(1), 54-70.</w:t>
      </w:r>
    </w:p>
    <w:p w:rsidR="00A95936" w:rsidRPr="00027578" w:rsidRDefault="00E235C3" w:rsidP="00A95936">
      <w:pPr>
        <w:rPr>
          <w:lang w:val="en-GB"/>
        </w:rPr>
      </w:pPr>
      <w:r w:rsidRPr="00027578">
        <w:t xml:space="preserve">Aguilera Castro, A., &amp; Puerto Becerra, D. P. (2012). Crecimiento empresarial basado en la Responsabilidad Social. </w:t>
      </w:r>
      <w:proofErr w:type="spellStart"/>
      <w:r w:rsidRPr="00027578">
        <w:rPr>
          <w:lang w:val="en-GB"/>
        </w:rPr>
        <w:t>Pensamiento</w:t>
      </w:r>
      <w:proofErr w:type="spellEnd"/>
      <w:r w:rsidRPr="00027578">
        <w:rPr>
          <w:lang w:val="en-GB"/>
        </w:rPr>
        <w:t xml:space="preserve"> &amp; </w:t>
      </w:r>
      <w:proofErr w:type="spellStart"/>
      <w:r w:rsidRPr="00027578">
        <w:rPr>
          <w:lang w:val="en-GB"/>
        </w:rPr>
        <w:t>gestión</w:t>
      </w:r>
      <w:proofErr w:type="spellEnd"/>
      <w:r w:rsidRPr="00027578">
        <w:rPr>
          <w:lang w:val="en-GB"/>
        </w:rPr>
        <w:t>, (32), 1-26.</w:t>
      </w:r>
    </w:p>
    <w:p w:rsidR="00A95936" w:rsidRPr="00027578" w:rsidRDefault="00A95936" w:rsidP="00A95936">
      <w:pPr>
        <w:rPr>
          <w:lang w:val="en-GB"/>
        </w:rPr>
      </w:pPr>
      <w:proofErr w:type="spellStart"/>
      <w:r w:rsidRPr="00027578">
        <w:rPr>
          <w:lang w:val="en-GB"/>
        </w:rPr>
        <w:t>Bevir</w:t>
      </w:r>
      <w:proofErr w:type="spellEnd"/>
      <w:r w:rsidRPr="00027578">
        <w:rPr>
          <w:lang w:val="en-GB"/>
        </w:rPr>
        <w:t xml:space="preserve">, M., &amp; Richards, D. (2009). </w:t>
      </w:r>
      <w:proofErr w:type="spellStart"/>
      <w:r w:rsidRPr="00027578">
        <w:rPr>
          <w:lang w:val="en-US"/>
        </w:rPr>
        <w:t>Decentring</w:t>
      </w:r>
      <w:proofErr w:type="spellEnd"/>
      <w:r w:rsidRPr="00027578">
        <w:rPr>
          <w:lang w:val="en-US"/>
        </w:rPr>
        <w:t xml:space="preserve"> policy networks: A theoretical agenda. </w:t>
      </w:r>
      <w:r w:rsidRPr="00027578">
        <w:rPr>
          <w:lang w:val="en-GB"/>
        </w:rPr>
        <w:t>Public Administration, 87(1), 3–14. https://doi.org/10.1111/j.1467-9299.2008.01736.x</w:t>
      </w:r>
    </w:p>
    <w:p w:rsidR="00A95936" w:rsidRPr="00027578" w:rsidRDefault="00E235C3" w:rsidP="00A95936">
      <w:proofErr w:type="spellStart"/>
      <w:r w:rsidRPr="00027578">
        <w:rPr>
          <w:lang w:val="en-GB"/>
        </w:rPr>
        <w:t>Blazquez</w:t>
      </w:r>
      <w:proofErr w:type="spellEnd"/>
      <w:r w:rsidRPr="00027578">
        <w:rPr>
          <w:lang w:val="en-GB"/>
        </w:rPr>
        <w:t xml:space="preserve">, M., </w:t>
      </w:r>
      <w:proofErr w:type="spellStart"/>
      <w:r w:rsidRPr="00027578">
        <w:rPr>
          <w:lang w:val="en-GB"/>
        </w:rPr>
        <w:t>Peretti</w:t>
      </w:r>
      <w:proofErr w:type="spellEnd"/>
      <w:r w:rsidRPr="00027578">
        <w:rPr>
          <w:lang w:val="en-GB"/>
        </w:rPr>
        <w:t xml:space="preserve">, M. F., </w:t>
      </w:r>
      <w:proofErr w:type="spellStart"/>
      <w:r w:rsidRPr="00027578">
        <w:rPr>
          <w:lang w:val="en-GB"/>
        </w:rPr>
        <w:t>Buraschi</w:t>
      </w:r>
      <w:proofErr w:type="spellEnd"/>
      <w:r w:rsidRPr="00027578">
        <w:rPr>
          <w:lang w:val="en-GB"/>
        </w:rPr>
        <w:t xml:space="preserve">, M., </w:t>
      </w:r>
      <w:proofErr w:type="spellStart"/>
      <w:r w:rsidRPr="00027578">
        <w:rPr>
          <w:lang w:val="en-GB"/>
        </w:rPr>
        <w:t>Fons</w:t>
      </w:r>
      <w:proofErr w:type="spellEnd"/>
      <w:r w:rsidRPr="00027578">
        <w:rPr>
          <w:lang w:val="en-GB"/>
        </w:rPr>
        <w:t xml:space="preserve">, L. S., &amp; </w:t>
      </w:r>
      <w:proofErr w:type="spellStart"/>
      <w:r w:rsidRPr="00027578">
        <w:rPr>
          <w:lang w:val="en-GB"/>
        </w:rPr>
        <w:t>Mondino</w:t>
      </w:r>
      <w:proofErr w:type="spellEnd"/>
      <w:r w:rsidRPr="00027578">
        <w:rPr>
          <w:lang w:val="en-GB"/>
        </w:rPr>
        <w:t xml:space="preserve">, A. (2010). </w:t>
      </w:r>
      <w:r w:rsidRPr="00027578">
        <w:t>Avances de la legislación sobre responsabilidad social empresaria en Argentina. Cuadernos de Gestión, 10(1), 89-99.</w:t>
      </w:r>
      <w:r w:rsidR="00A95936" w:rsidRPr="00027578">
        <w:t xml:space="preserve"> </w:t>
      </w:r>
    </w:p>
    <w:p w:rsidR="00A95936" w:rsidRPr="00027578" w:rsidRDefault="00A95936" w:rsidP="00A95936">
      <w:pPr>
        <w:rPr>
          <w:lang w:val="es-ES"/>
        </w:rPr>
      </w:pPr>
      <w:proofErr w:type="spellStart"/>
      <w:r w:rsidRPr="00027578">
        <w:rPr>
          <w:lang w:val="es-ES"/>
        </w:rPr>
        <w:t>Boisier</w:t>
      </w:r>
      <w:proofErr w:type="spellEnd"/>
      <w:r w:rsidRPr="00027578">
        <w:rPr>
          <w:lang w:val="es-ES"/>
        </w:rPr>
        <w:t>, S. (1999). Desarrollo (local): ¿de qué estamos hablando. Santiago de Chile, 28.</w:t>
      </w:r>
    </w:p>
    <w:p w:rsidR="00E46161" w:rsidRPr="00027578" w:rsidRDefault="00E46161" w:rsidP="00E46161">
      <w:r w:rsidRPr="00027578">
        <w:t>Cuadrado-Roura, J. R. (1995). Planteamientos y teorías dominantes sobre el crecimiento regional en Europa en las cuatro últimas décadas. Revista EURE-Revista de Estudios Urbano Regionales, 21(63).</w:t>
      </w:r>
    </w:p>
    <w:p w:rsidR="00A95936" w:rsidRPr="00027578" w:rsidRDefault="00F07039" w:rsidP="00A95936">
      <w:pPr>
        <w:rPr>
          <w:lang w:val="en-GB"/>
        </w:rPr>
      </w:pPr>
      <w:r w:rsidRPr="00027578">
        <w:rPr>
          <w:lang w:val="en-GB"/>
        </w:rPr>
        <w:t xml:space="preserve">Hodge, E., Childs, J., &amp; Au, W. (2020). Power, brokers, and agendas: New directions for the use of social network analysis in education policy. Education Policy Analysis Archives, 28(117). https://doi.og/10.14507/epaa.28.5874 </w:t>
      </w:r>
      <w:proofErr w:type="gramStart"/>
      <w:r w:rsidRPr="00027578">
        <w:rPr>
          <w:lang w:val="en-GB"/>
        </w:rPr>
        <w:t>This</w:t>
      </w:r>
      <w:proofErr w:type="gramEnd"/>
      <w:r w:rsidRPr="00027578">
        <w:rPr>
          <w:lang w:val="en-GB"/>
        </w:rPr>
        <w:t xml:space="preserve"> article is part of the special issue, Researching 21</w:t>
      </w:r>
      <w:r w:rsidRPr="00027578">
        <w:rPr>
          <w:vertAlign w:val="superscript"/>
          <w:lang w:val="en-GB"/>
        </w:rPr>
        <w:t>st</w:t>
      </w:r>
      <w:r w:rsidRPr="00027578">
        <w:rPr>
          <w:lang w:val="en-GB"/>
        </w:rPr>
        <w:t xml:space="preserve"> Century Education Policy Through Social Network Analysis, guested edited by Emily Hodge, Joshua Childs, and Wayne Au.</w:t>
      </w:r>
    </w:p>
    <w:p w:rsidR="00A95936" w:rsidRPr="00027578" w:rsidRDefault="00A95936" w:rsidP="00A95936">
      <w:pPr>
        <w:rPr>
          <w:lang w:val="en-GB"/>
        </w:rPr>
      </w:pPr>
      <w:r w:rsidRPr="00027578">
        <w:rPr>
          <w:lang w:val="en-US"/>
        </w:rPr>
        <w:t>Friedman, A. L., &amp; Miles, S. (2002). Developing stakeholder theory. Journal of management studies, 39(1), 1-21.</w:t>
      </w:r>
    </w:p>
    <w:p w:rsidR="002B69B7" w:rsidRPr="00027578" w:rsidRDefault="002B69B7" w:rsidP="00A95936">
      <w:pPr>
        <w:rPr>
          <w:lang w:val="es-ES"/>
        </w:rPr>
      </w:pPr>
      <w:r w:rsidRPr="00027578">
        <w:rPr>
          <w:lang w:val="es-ES"/>
        </w:rPr>
        <w:t xml:space="preserve">Graña, F. M., </w:t>
      </w:r>
      <w:proofErr w:type="spellStart"/>
      <w:r w:rsidRPr="00027578">
        <w:rPr>
          <w:lang w:val="es-ES"/>
        </w:rPr>
        <w:t>Gonzalez</w:t>
      </w:r>
      <w:proofErr w:type="spellEnd"/>
      <w:r w:rsidRPr="00027578">
        <w:rPr>
          <w:lang w:val="es-ES"/>
        </w:rPr>
        <w:t xml:space="preserve"> Barros, A., Liseras, N., Mauro, L. M., </w:t>
      </w:r>
      <w:proofErr w:type="spellStart"/>
      <w:r w:rsidRPr="00027578">
        <w:rPr>
          <w:lang w:val="es-ES"/>
        </w:rPr>
        <w:t>Calá</w:t>
      </w:r>
      <w:proofErr w:type="spellEnd"/>
      <w:r w:rsidRPr="00027578">
        <w:rPr>
          <w:lang w:val="es-ES"/>
        </w:rPr>
        <w:t xml:space="preserve">, C. D., </w:t>
      </w:r>
      <w:proofErr w:type="spellStart"/>
      <w:r w:rsidRPr="00027578">
        <w:rPr>
          <w:lang w:val="es-ES"/>
        </w:rPr>
        <w:t>Belmartino</w:t>
      </w:r>
      <w:proofErr w:type="spellEnd"/>
      <w:r w:rsidRPr="00027578">
        <w:rPr>
          <w:lang w:val="es-ES"/>
        </w:rPr>
        <w:t xml:space="preserve">, A., &amp; Bachmann, F. (2019). Mapa productivo. Estudio global de las empresas industriales del Partido de General </w:t>
      </w:r>
      <w:proofErr w:type="spellStart"/>
      <w:r w:rsidRPr="00027578">
        <w:rPr>
          <w:lang w:val="es-ES"/>
        </w:rPr>
        <w:t>Pueyrredon</w:t>
      </w:r>
      <w:proofErr w:type="spellEnd"/>
      <w:r w:rsidRPr="00027578">
        <w:rPr>
          <w:lang w:val="es-ES"/>
        </w:rPr>
        <w:t>.</w:t>
      </w:r>
    </w:p>
    <w:p w:rsidR="00977EA2" w:rsidRPr="00027578" w:rsidRDefault="00977EA2" w:rsidP="00A95936">
      <w:pPr>
        <w:rPr>
          <w:lang w:val="es-ES"/>
        </w:rPr>
      </w:pPr>
      <w:proofErr w:type="spellStart"/>
      <w:r w:rsidRPr="00027578">
        <w:rPr>
          <w:lang w:val="es-ES"/>
        </w:rPr>
        <w:t>Hammond</w:t>
      </w:r>
      <w:proofErr w:type="spellEnd"/>
      <w:r w:rsidRPr="00027578">
        <w:rPr>
          <w:lang w:val="es-ES"/>
        </w:rPr>
        <w:t xml:space="preserve">, Fernando; </w:t>
      </w:r>
      <w:proofErr w:type="spellStart"/>
      <w:r w:rsidRPr="00027578">
        <w:rPr>
          <w:lang w:val="es-ES"/>
        </w:rPr>
        <w:t>Colaianni</w:t>
      </w:r>
      <w:proofErr w:type="spellEnd"/>
      <w:r w:rsidRPr="00027578">
        <w:rPr>
          <w:lang w:val="es-ES"/>
        </w:rPr>
        <w:t xml:space="preserve">, Florencia; Sánchez, J. M.; </w:t>
      </w:r>
      <w:proofErr w:type="spellStart"/>
      <w:r w:rsidRPr="00027578">
        <w:rPr>
          <w:lang w:val="es-ES"/>
        </w:rPr>
        <w:t>Heit</w:t>
      </w:r>
      <w:proofErr w:type="spellEnd"/>
      <w:r w:rsidRPr="00027578">
        <w:rPr>
          <w:lang w:val="es-ES"/>
        </w:rPr>
        <w:t xml:space="preserve">, M. y Moya, E. (2020). La responsabilidad social empresaria como emergente territorial, aproximaciones a partir del estudio de caso del Partido de General </w:t>
      </w:r>
      <w:proofErr w:type="spellStart"/>
      <w:r w:rsidRPr="00027578">
        <w:rPr>
          <w:lang w:val="es-ES"/>
        </w:rPr>
        <w:t>Pueyrredon</w:t>
      </w:r>
      <w:proofErr w:type="spellEnd"/>
      <w:r w:rsidRPr="00027578">
        <w:rPr>
          <w:lang w:val="es-ES"/>
        </w:rPr>
        <w:t>. Póster presentado en Jornadas INVESTIGAR UNMDP-2020, Mar del Plata [ARG], 19-30 octubre 2020.</w:t>
      </w:r>
    </w:p>
    <w:p w:rsidR="00A95936" w:rsidRPr="00027578" w:rsidRDefault="00A95936" w:rsidP="00A95936">
      <w:pPr>
        <w:rPr>
          <w:lang w:val="es-ES"/>
        </w:rPr>
      </w:pPr>
      <w:r w:rsidRPr="00027578">
        <w:rPr>
          <w:lang w:val="es-ES"/>
        </w:rPr>
        <w:t xml:space="preserve">Kramer, M. R., &amp; Porter, M. E. (2006). Estrategia y sociedad: el vínculo entre ventaja competitiva y responsabilidad social corporativa. Harvard Business </w:t>
      </w:r>
      <w:proofErr w:type="spellStart"/>
      <w:r w:rsidRPr="00027578">
        <w:rPr>
          <w:lang w:val="es-ES"/>
        </w:rPr>
        <w:t>Review</w:t>
      </w:r>
      <w:proofErr w:type="spellEnd"/>
      <w:r w:rsidRPr="00027578">
        <w:rPr>
          <w:lang w:val="es-ES"/>
        </w:rPr>
        <w:t>, 84(12), 42-56.</w:t>
      </w:r>
    </w:p>
    <w:p w:rsidR="00977EA2" w:rsidRPr="00027578" w:rsidRDefault="00977EA2" w:rsidP="00977EA2">
      <w:pPr>
        <w:rPr>
          <w:lang w:val="es-ES"/>
        </w:rPr>
      </w:pPr>
      <w:r w:rsidRPr="00027578">
        <w:rPr>
          <w:lang w:val="es-ES"/>
        </w:rPr>
        <w:t>Max-</w:t>
      </w:r>
      <w:proofErr w:type="spellStart"/>
      <w:r w:rsidRPr="00027578">
        <w:rPr>
          <w:lang w:val="es-ES"/>
        </w:rPr>
        <w:t>Neff</w:t>
      </w:r>
      <w:proofErr w:type="spellEnd"/>
      <w:r w:rsidRPr="00027578">
        <w:rPr>
          <w:lang w:val="es-ES"/>
        </w:rPr>
        <w:t xml:space="preserve">, M.; Elizalde, A.; y </w:t>
      </w:r>
      <w:proofErr w:type="spellStart"/>
      <w:r w:rsidRPr="00027578">
        <w:rPr>
          <w:lang w:val="es-ES"/>
        </w:rPr>
        <w:t>Hopenhayn</w:t>
      </w:r>
      <w:proofErr w:type="spellEnd"/>
      <w:r w:rsidRPr="00027578">
        <w:rPr>
          <w:lang w:val="es-ES"/>
        </w:rPr>
        <w:t xml:space="preserve">, M. (1986), “Desarrollo a escala humana”, en </w:t>
      </w:r>
      <w:proofErr w:type="spellStart"/>
      <w:r w:rsidRPr="00027578">
        <w:rPr>
          <w:lang w:val="es-ES"/>
        </w:rPr>
        <w:t>Development</w:t>
      </w:r>
      <w:proofErr w:type="spellEnd"/>
      <w:r w:rsidRPr="00027578">
        <w:rPr>
          <w:lang w:val="es-ES"/>
        </w:rPr>
        <w:t xml:space="preserve"> Dialogue, N° Especial, Uppsala, Fundación D. </w:t>
      </w:r>
      <w:proofErr w:type="spellStart"/>
      <w:r w:rsidRPr="00027578">
        <w:rPr>
          <w:lang w:val="es-ES"/>
        </w:rPr>
        <w:t>Hammarsjkold</w:t>
      </w:r>
      <w:proofErr w:type="spellEnd"/>
      <w:r w:rsidRPr="00027578">
        <w:rPr>
          <w:lang w:val="es-ES"/>
        </w:rPr>
        <w:t>.</w:t>
      </w:r>
    </w:p>
    <w:p w:rsidR="002F3CFD" w:rsidRPr="00027578" w:rsidRDefault="002F3CFD" w:rsidP="00A95936">
      <w:pPr>
        <w:rPr>
          <w:lang w:val="es-ES"/>
        </w:rPr>
      </w:pPr>
      <w:r w:rsidRPr="00027578">
        <w:rPr>
          <w:lang w:val="es-ES"/>
        </w:rPr>
        <w:t>Naciones Unidas (2015) https://www.un.org/sustainabledevelopment/es/objetivos-de-desarrollo-sostenible/ [Recuperado 8 de octubre del 2020]</w:t>
      </w:r>
    </w:p>
    <w:p w:rsidR="00A95936" w:rsidRPr="00027578" w:rsidRDefault="00E235C3" w:rsidP="00A95936">
      <w:pPr>
        <w:rPr>
          <w:lang w:val="es-ES"/>
        </w:rPr>
      </w:pPr>
      <w:proofErr w:type="spellStart"/>
      <w:r w:rsidRPr="00027578">
        <w:rPr>
          <w:lang w:val="es-ES"/>
        </w:rPr>
        <w:t>Roitstein</w:t>
      </w:r>
      <w:proofErr w:type="spellEnd"/>
      <w:r w:rsidRPr="00027578">
        <w:rPr>
          <w:lang w:val="es-ES"/>
        </w:rPr>
        <w:t xml:space="preserve">, F. (2004). </w:t>
      </w:r>
      <w:r w:rsidRPr="00027578">
        <w:t xml:space="preserve">La responsabilidad social empresarial en Argentina: tendencias y oportunidades </w:t>
      </w:r>
      <w:proofErr w:type="spellStart"/>
      <w:r w:rsidRPr="00027578">
        <w:t>Corporate</w:t>
      </w:r>
      <w:proofErr w:type="spellEnd"/>
      <w:r w:rsidRPr="00027578">
        <w:t xml:space="preserve"> social </w:t>
      </w:r>
      <w:proofErr w:type="spellStart"/>
      <w:r w:rsidRPr="00027578">
        <w:t>responsibility</w:t>
      </w:r>
      <w:proofErr w:type="spellEnd"/>
      <w:r w:rsidRPr="00027578">
        <w:t xml:space="preserve"> in Argentina: </w:t>
      </w:r>
      <w:proofErr w:type="spellStart"/>
      <w:r w:rsidRPr="00027578">
        <w:t>tendencies</w:t>
      </w:r>
      <w:proofErr w:type="spellEnd"/>
      <w:r w:rsidRPr="00027578">
        <w:t xml:space="preserve"> and </w:t>
      </w:r>
      <w:proofErr w:type="spellStart"/>
      <w:r w:rsidRPr="00027578">
        <w:t>opportunities</w:t>
      </w:r>
      <w:proofErr w:type="spellEnd"/>
      <w:r w:rsidRPr="00027578">
        <w:t>. Academia. Revista Latinoamericana de Administración, (32), 5-28.</w:t>
      </w:r>
    </w:p>
    <w:p w:rsidR="00A95936" w:rsidRPr="00027578" w:rsidRDefault="00A95936" w:rsidP="00A95936">
      <w:pPr>
        <w:rPr>
          <w:lang w:val="es-ES"/>
        </w:rPr>
      </w:pPr>
      <w:r w:rsidRPr="00027578">
        <w:rPr>
          <w:lang w:val="es-ES"/>
        </w:rPr>
        <w:t>Sen, A. (1998). Las teorías del desarrollo a principios del siglo XXI. Cuadernos de economía (Santafé de Bogotá), 17(29), 73-100.</w:t>
      </w:r>
    </w:p>
    <w:p w:rsidR="00977EA2" w:rsidRPr="00027578" w:rsidRDefault="00977EA2" w:rsidP="00A95936">
      <w:r w:rsidRPr="00027578">
        <w:t>Sen, A. (2000), Desarrollo y libertad, Barcelona, Editorial Planeta.</w:t>
      </w:r>
    </w:p>
    <w:p w:rsidR="00E235C3" w:rsidRPr="00920224" w:rsidRDefault="00E235C3" w:rsidP="00134E12">
      <w:r w:rsidRPr="00027578">
        <w:t>Villegas, M. G., &amp; Quintanilla, D. A. (2012). Los informes de responsabilidad social empresarial: su evolución y tendencias en el contexto internacional y colombiano. Cuadernos de contabilidad, 13(32).</w:t>
      </w:r>
    </w:p>
    <w:p w:rsidR="00E235C3" w:rsidRPr="00920224" w:rsidRDefault="00E235C3" w:rsidP="00134E12">
      <w:pPr>
        <w:rPr>
          <w:lang w:val="es-ES"/>
        </w:rPr>
      </w:pPr>
    </w:p>
    <w:sectPr w:rsidR="00E235C3" w:rsidRPr="00920224" w:rsidSect="00D42EA3">
      <w:pgSz w:w="11906" w:h="16838"/>
      <w:pgMar w:top="1247" w:right="1418" w:bottom="124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1C2" w:rsidRDefault="005E01C2" w:rsidP="00134E12">
      <w:r>
        <w:separator/>
      </w:r>
    </w:p>
  </w:endnote>
  <w:endnote w:type="continuationSeparator" w:id="0">
    <w:p w:rsidR="005E01C2" w:rsidRDefault="005E01C2" w:rsidP="00134E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1C2" w:rsidRDefault="005E01C2" w:rsidP="00134E12">
      <w:r>
        <w:separator/>
      </w:r>
    </w:p>
  </w:footnote>
  <w:footnote w:type="continuationSeparator" w:id="0">
    <w:p w:rsidR="005E01C2" w:rsidRDefault="005E01C2" w:rsidP="00134E12">
      <w:r>
        <w:continuationSeparator/>
      </w:r>
    </w:p>
  </w:footnote>
  <w:footnote w:id="1">
    <w:p w:rsidR="00143428" w:rsidRPr="00D42EA3" w:rsidRDefault="00143428">
      <w:pPr>
        <w:pStyle w:val="Textonotapie"/>
        <w:rPr>
          <w:sz w:val="18"/>
          <w:szCs w:val="18"/>
          <w:lang w:val="es-ES"/>
        </w:rPr>
      </w:pPr>
      <w:r>
        <w:rPr>
          <w:rStyle w:val="Refdenotaalpie"/>
        </w:rPr>
        <w:footnoteRef/>
      </w:r>
      <w:r w:rsidRPr="007251DE">
        <w:rPr>
          <w:rFonts w:ascii="Arial" w:hAnsi="Arial" w:cs="Arial"/>
        </w:rPr>
        <w:t xml:space="preserve"> </w:t>
      </w:r>
      <w:r w:rsidRPr="007251DE">
        <w:rPr>
          <w:rFonts w:ascii="Arial" w:hAnsi="Arial" w:cs="Arial"/>
          <w:sz w:val="18"/>
          <w:szCs w:val="18"/>
          <w:lang w:val="es-ES"/>
        </w:rPr>
        <w:t>El proyecto de investigación se denomina “Responsabilidad social. Una propuesta desde la contabilidad social y ambiental para empresas clave de la región” y es dirigido por la Dra. Paula D’Onofrio</w:t>
      </w:r>
    </w:p>
  </w:footnote>
  <w:footnote w:id="2">
    <w:p w:rsidR="00143428" w:rsidRPr="00D42EA3" w:rsidRDefault="00143428" w:rsidP="00EB2883">
      <w:pPr>
        <w:rPr>
          <w:sz w:val="18"/>
          <w:szCs w:val="18"/>
        </w:rPr>
      </w:pPr>
      <w:r w:rsidRPr="00D42EA3">
        <w:rPr>
          <w:rStyle w:val="Refdenotaalpie"/>
          <w:sz w:val="18"/>
          <w:szCs w:val="18"/>
        </w:rPr>
        <w:footnoteRef/>
      </w:r>
      <w:r w:rsidRPr="00D42EA3">
        <w:rPr>
          <w:sz w:val="18"/>
          <w:szCs w:val="18"/>
        </w:rPr>
        <w:t xml:space="preserve"> </w:t>
      </w:r>
      <w:r w:rsidRPr="007251DE">
        <w:rPr>
          <w:rFonts w:ascii="Arial" w:hAnsi="Arial" w:cs="Arial"/>
          <w:sz w:val="18"/>
          <w:szCs w:val="18"/>
        </w:rPr>
        <w:t xml:space="preserve">A la fecha, FortaleceRSE está integrada por las siguientes organizaciones: Fares </w:t>
      </w:r>
      <w:proofErr w:type="spellStart"/>
      <w:r w:rsidRPr="007251DE">
        <w:rPr>
          <w:rFonts w:ascii="Arial" w:hAnsi="Arial" w:cs="Arial"/>
          <w:sz w:val="18"/>
          <w:szCs w:val="18"/>
        </w:rPr>
        <w:t>Taie</w:t>
      </w:r>
      <w:proofErr w:type="spellEnd"/>
      <w:r w:rsidRPr="007251DE">
        <w:rPr>
          <w:rFonts w:ascii="Arial" w:hAnsi="Arial" w:cs="Arial"/>
          <w:sz w:val="18"/>
          <w:szCs w:val="18"/>
        </w:rPr>
        <w:t xml:space="preserve"> Biotecnología, Open </w:t>
      </w:r>
      <w:proofErr w:type="spellStart"/>
      <w:r w:rsidRPr="007251DE">
        <w:rPr>
          <w:rFonts w:ascii="Arial" w:hAnsi="Arial" w:cs="Arial"/>
          <w:sz w:val="18"/>
          <w:szCs w:val="18"/>
        </w:rPr>
        <w:t>Sports</w:t>
      </w:r>
      <w:proofErr w:type="spellEnd"/>
      <w:r w:rsidRPr="007251DE">
        <w:rPr>
          <w:rFonts w:ascii="Arial" w:hAnsi="Arial" w:cs="Arial"/>
          <w:sz w:val="18"/>
          <w:szCs w:val="18"/>
        </w:rPr>
        <w:t xml:space="preserve">, Hotel UTHGRA SASSO, Astilleros </w:t>
      </w:r>
      <w:proofErr w:type="spellStart"/>
      <w:r w:rsidRPr="007251DE">
        <w:rPr>
          <w:rFonts w:ascii="Arial" w:hAnsi="Arial" w:cs="Arial"/>
          <w:sz w:val="18"/>
          <w:szCs w:val="18"/>
        </w:rPr>
        <w:t>Contessi</w:t>
      </w:r>
      <w:proofErr w:type="spellEnd"/>
      <w:r w:rsidRPr="007251DE">
        <w:rPr>
          <w:rFonts w:ascii="Arial" w:hAnsi="Arial" w:cs="Arial"/>
          <w:sz w:val="18"/>
          <w:szCs w:val="18"/>
        </w:rPr>
        <w:t xml:space="preserve">, Grupo </w:t>
      </w:r>
      <w:proofErr w:type="spellStart"/>
      <w:r w:rsidRPr="007251DE">
        <w:rPr>
          <w:rFonts w:ascii="Arial" w:hAnsi="Arial" w:cs="Arial"/>
          <w:sz w:val="18"/>
          <w:szCs w:val="18"/>
        </w:rPr>
        <w:t>Sancor</w:t>
      </w:r>
      <w:proofErr w:type="spellEnd"/>
      <w:r w:rsidRPr="007251DE">
        <w:rPr>
          <w:rFonts w:ascii="Arial" w:hAnsi="Arial" w:cs="Arial"/>
          <w:sz w:val="18"/>
          <w:szCs w:val="18"/>
        </w:rPr>
        <w:t xml:space="preserve"> Seguros, Tarjeta Naranja, Glaciar Pesquera, San </w:t>
      </w:r>
      <w:proofErr w:type="spellStart"/>
      <w:r w:rsidRPr="007251DE">
        <w:rPr>
          <w:rFonts w:ascii="Arial" w:hAnsi="Arial" w:cs="Arial"/>
          <w:sz w:val="18"/>
          <w:szCs w:val="18"/>
        </w:rPr>
        <w:t>Arawa</w:t>
      </w:r>
      <w:proofErr w:type="spellEnd"/>
      <w:r w:rsidRPr="007251DE">
        <w:rPr>
          <w:rFonts w:ascii="Arial" w:hAnsi="Arial" w:cs="Arial"/>
          <w:sz w:val="18"/>
          <w:szCs w:val="18"/>
        </w:rPr>
        <w:t xml:space="preserve">, Laboratorios </w:t>
      </w:r>
      <w:proofErr w:type="spellStart"/>
      <w:r w:rsidRPr="007251DE">
        <w:rPr>
          <w:rFonts w:ascii="Arial" w:hAnsi="Arial" w:cs="Arial"/>
          <w:sz w:val="18"/>
          <w:szCs w:val="18"/>
        </w:rPr>
        <w:t>Pharmamerican</w:t>
      </w:r>
      <w:proofErr w:type="spellEnd"/>
      <w:r w:rsidRPr="007251DE">
        <w:rPr>
          <w:rFonts w:ascii="Arial" w:hAnsi="Arial" w:cs="Arial"/>
          <w:sz w:val="18"/>
          <w:szCs w:val="18"/>
        </w:rPr>
        <w:t xml:space="preserve">, Materia, </w:t>
      </w:r>
      <w:proofErr w:type="spellStart"/>
      <w:r w:rsidRPr="007251DE">
        <w:rPr>
          <w:rFonts w:ascii="Arial" w:hAnsi="Arial" w:cs="Arial"/>
          <w:sz w:val="18"/>
          <w:szCs w:val="18"/>
        </w:rPr>
        <w:t>Copparoni</w:t>
      </w:r>
      <w:proofErr w:type="spellEnd"/>
      <w:r w:rsidRPr="007251DE">
        <w:rPr>
          <w:rFonts w:ascii="Arial" w:hAnsi="Arial" w:cs="Arial"/>
          <w:sz w:val="18"/>
          <w:szCs w:val="18"/>
        </w:rPr>
        <w:t xml:space="preserve">, </w:t>
      </w:r>
      <w:proofErr w:type="spellStart"/>
      <w:r w:rsidRPr="007251DE">
        <w:rPr>
          <w:rFonts w:ascii="Arial" w:hAnsi="Arial" w:cs="Arial"/>
          <w:sz w:val="18"/>
          <w:szCs w:val="18"/>
        </w:rPr>
        <w:t>Manpower</w:t>
      </w:r>
      <w:proofErr w:type="spellEnd"/>
      <w:r w:rsidRPr="007251DE">
        <w:rPr>
          <w:rFonts w:ascii="Arial" w:hAnsi="Arial" w:cs="Arial"/>
          <w:sz w:val="18"/>
          <w:szCs w:val="18"/>
        </w:rPr>
        <w:t xml:space="preserve">, M&amp;F, Grupo </w:t>
      </w:r>
      <w:proofErr w:type="spellStart"/>
      <w:r w:rsidRPr="007251DE">
        <w:rPr>
          <w:rFonts w:ascii="Arial" w:hAnsi="Arial" w:cs="Arial"/>
          <w:sz w:val="18"/>
          <w:szCs w:val="18"/>
        </w:rPr>
        <w:t>Ingacot</w:t>
      </w:r>
      <w:proofErr w:type="spellEnd"/>
      <w:r w:rsidRPr="007251DE">
        <w:rPr>
          <w:rFonts w:ascii="Arial" w:hAnsi="Arial" w:cs="Arial"/>
          <w:sz w:val="18"/>
          <w:szCs w:val="18"/>
        </w:rPr>
        <w:t xml:space="preserve">, Vega, </w:t>
      </w:r>
      <w:proofErr w:type="spellStart"/>
      <w:r w:rsidRPr="007251DE">
        <w:rPr>
          <w:rFonts w:ascii="Arial" w:hAnsi="Arial" w:cs="Arial"/>
          <w:sz w:val="18"/>
          <w:szCs w:val="18"/>
        </w:rPr>
        <w:t>Gihon</w:t>
      </w:r>
      <w:proofErr w:type="spellEnd"/>
      <w:r w:rsidRPr="007251DE">
        <w:rPr>
          <w:rFonts w:ascii="Arial" w:hAnsi="Arial" w:cs="Arial"/>
          <w:sz w:val="18"/>
          <w:szCs w:val="18"/>
        </w:rPr>
        <w:t xml:space="preserve">, Playas del Faro, y </w:t>
      </w:r>
      <w:proofErr w:type="spellStart"/>
      <w:r w:rsidRPr="007251DE">
        <w:rPr>
          <w:rFonts w:ascii="Arial" w:hAnsi="Arial" w:cs="Arial"/>
          <w:sz w:val="18"/>
          <w:szCs w:val="18"/>
        </w:rPr>
        <w:t>Koox</w:t>
      </w:r>
      <w:proofErr w:type="spellEnd"/>
      <w:r w:rsidRPr="007251DE">
        <w:rPr>
          <w:rFonts w:ascii="Arial" w:hAnsi="Arial" w:cs="Arial"/>
          <w:sz w:val="18"/>
          <w:szCs w:val="18"/>
        </w:rPr>
        <w:t>. Adicionalmente, colaboran como entidades asociadas, la Universidad Nacional de Mar del Plata, la Universidad CAECE, y la Fundación AVINA.</w:t>
      </w:r>
    </w:p>
    <w:p w:rsidR="00143428" w:rsidRPr="00EB2883" w:rsidRDefault="00143428">
      <w:pPr>
        <w:pStyle w:val="Textonotapie"/>
      </w:pPr>
    </w:p>
  </w:footnote>
  <w:footnote w:id="3">
    <w:p w:rsidR="00143428" w:rsidRPr="00D42EA3" w:rsidRDefault="00143428">
      <w:pPr>
        <w:pStyle w:val="Textonotapie"/>
        <w:rPr>
          <w:sz w:val="18"/>
          <w:szCs w:val="18"/>
          <w:lang w:val="es-ES"/>
        </w:rPr>
      </w:pPr>
      <w:r w:rsidRPr="00D42EA3">
        <w:rPr>
          <w:rStyle w:val="Refdenotaalpie"/>
          <w:sz w:val="18"/>
          <w:szCs w:val="18"/>
        </w:rPr>
        <w:footnoteRef/>
      </w:r>
      <w:r w:rsidRPr="00D42EA3">
        <w:rPr>
          <w:sz w:val="18"/>
          <w:szCs w:val="18"/>
        </w:rPr>
        <w:t xml:space="preserve"> </w:t>
      </w:r>
      <w:r w:rsidRPr="007251DE">
        <w:rPr>
          <w:rFonts w:ascii="Arial" w:hAnsi="Arial" w:cs="Arial"/>
          <w:sz w:val="18"/>
          <w:szCs w:val="18"/>
          <w:lang w:val="es-ES"/>
        </w:rPr>
        <w:t>Docente de la Facultad de Ciencias Económicas y Sociales de la Universidad Nacional de Mar del Plata</w:t>
      </w:r>
    </w:p>
  </w:footnote>
  <w:footnote w:id="4">
    <w:p w:rsidR="00143428" w:rsidRPr="00D42EA3" w:rsidRDefault="00143428">
      <w:pPr>
        <w:pStyle w:val="Textonotapie"/>
        <w:rPr>
          <w:sz w:val="18"/>
          <w:szCs w:val="18"/>
          <w:lang w:val="es-ES"/>
        </w:rPr>
      </w:pPr>
      <w:r w:rsidRPr="00D42EA3">
        <w:rPr>
          <w:rStyle w:val="Refdenotaalpie"/>
          <w:sz w:val="18"/>
          <w:szCs w:val="18"/>
        </w:rPr>
        <w:footnoteRef/>
      </w:r>
      <w:r w:rsidRPr="00D42EA3">
        <w:rPr>
          <w:sz w:val="18"/>
          <w:szCs w:val="18"/>
        </w:rPr>
        <w:t xml:space="preserve"> </w:t>
      </w:r>
      <w:r w:rsidRPr="007251DE">
        <w:rPr>
          <w:rFonts w:ascii="Arial" w:hAnsi="Arial" w:cs="Arial"/>
          <w:sz w:val="18"/>
          <w:szCs w:val="18"/>
          <w:lang w:val="es-ES"/>
        </w:rPr>
        <w:t>Docente de la Facultad de Ingeniería de la Universidad Nacional de Mar del Plata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166C7"/>
    <w:multiLevelType w:val="hybridMultilevel"/>
    <w:tmpl w:val="A8C078F2"/>
    <w:lvl w:ilvl="0" w:tplc="168A0D32">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
    <w:nsid w:val="24CC6A13"/>
    <w:multiLevelType w:val="hybridMultilevel"/>
    <w:tmpl w:val="63A887B4"/>
    <w:lvl w:ilvl="0" w:tplc="0C0A0001">
      <w:start w:val="1"/>
      <w:numFmt w:val="bullet"/>
      <w:lvlText w:val=""/>
      <w:lvlJc w:val="left"/>
      <w:pPr>
        <w:ind w:left="757"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322048"/>
    <w:multiLevelType w:val="hybridMultilevel"/>
    <w:tmpl w:val="45C40074"/>
    <w:lvl w:ilvl="0" w:tplc="0C0A000F">
      <w:start w:val="1"/>
      <w:numFmt w:val="decimal"/>
      <w:lvlText w:val="%1."/>
      <w:lvlJc w:val="left"/>
      <w:pPr>
        <w:ind w:left="1168" w:hanging="360"/>
      </w:pPr>
    </w:lvl>
    <w:lvl w:ilvl="1" w:tplc="0C0A0019" w:tentative="1">
      <w:start w:val="1"/>
      <w:numFmt w:val="lowerLetter"/>
      <w:lvlText w:val="%2."/>
      <w:lvlJc w:val="left"/>
      <w:pPr>
        <w:ind w:left="1888" w:hanging="360"/>
      </w:pPr>
    </w:lvl>
    <w:lvl w:ilvl="2" w:tplc="0C0A001B" w:tentative="1">
      <w:start w:val="1"/>
      <w:numFmt w:val="lowerRoman"/>
      <w:lvlText w:val="%3."/>
      <w:lvlJc w:val="right"/>
      <w:pPr>
        <w:ind w:left="2608" w:hanging="180"/>
      </w:pPr>
    </w:lvl>
    <w:lvl w:ilvl="3" w:tplc="0C0A000F" w:tentative="1">
      <w:start w:val="1"/>
      <w:numFmt w:val="decimal"/>
      <w:lvlText w:val="%4."/>
      <w:lvlJc w:val="left"/>
      <w:pPr>
        <w:ind w:left="3328" w:hanging="360"/>
      </w:pPr>
    </w:lvl>
    <w:lvl w:ilvl="4" w:tplc="0C0A0019" w:tentative="1">
      <w:start w:val="1"/>
      <w:numFmt w:val="lowerLetter"/>
      <w:lvlText w:val="%5."/>
      <w:lvlJc w:val="left"/>
      <w:pPr>
        <w:ind w:left="4048" w:hanging="360"/>
      </w:pPr>
    </w:lvl>
    <w:lvl w:ilvl="5" w:tplc="0C0A001B" w:tentative="1">
      <w:start w:val="1"/>
      <w:numFmt w:val="lowerRoman"/>
      <w:lvlText w:val="%6."/>
      <w:lvlJc w:val="right"/>
      <w:pPr>
        <w:ind w:left="4768" w:hanging="180"/>
      </w:pPr>
    </w:lvl>
    <w:lvl w:ilvl="6" w:tplc="0C0A000F" w:tentative="1">
      <w:start w:val="1"/>
      <w:numFmt w:val="decimal"/>
      <w:lvlText w:val="%7."/>
      <w:lvlJc w:val="left"/>
      <w:pPr>
        <w:ind w:left="5488" w:hanging="360"/>
      </w:pPr>
    </w:lvl>
    <w:lvl w:ilvl="7" w:tplc="0C0A0019" w:tentative="1">
      <w:start w:val="1"/>
      <w:numFmt w:val="lowerLetter"/>
      <w:lvlText w:val="%8."/>
      <w:lvlJc w:val="left"/>
      <w:pPr>
        <w:ind w:left="6208" w:hanging="360"/>
      </w:pPr>
    </w:lvl>
    <w:lvl w:ilvl="8" w:tplc="0C0A001B" w:tentative="1">
      <w:start w:val="1"/>
      <w:numFmt w:val="lowerRoman"/>
      <w:lvlText w:val="%9."/>
      <w:lvlJc w:val="right"/>
      <w:pPr>
        <w:ind w:left="6928" w:hanging="180"/>
      </w:pPr>
    </w:lvl>
  </w:abstractNum>
  <w:abstractNum w:abstractNumId="3">
    <w:nsid w:val="33242DD7"/>
    <w:multiLevelType w:val="hybridMultilevel"/>
    <w:tmpl w:val="77A4355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4">
    <w:nsid w:val="42003189"/>
    <w:multiLevelType w:val="hybridMultilevel"/>
    <w:tmpl w:val="18DC0690"/>
    <w:lvl w:ilvl="0" w:tplc="3E6ABCBA">
      <w:start w:val="1"/>
      <w:numFmt w:val="decimal"/>
      <w:lvlText w:val="%1)"/>
      <w:lvlJc w:val="left"/>
      <w:pPr>
        <w:ind w:left="757" w:hanging="360"/>
      </w:pPr>
      <w:rPr>
        <w:rFonts w:hint="default"/>
        <w:b w:val="0"/>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5">
    <w:nsid w:val="51B97841"/>
    <w:multiLevelType w:val="hybridMultilevel"/>
    <w:tmpl w:val="58F6327C"/>
    <w:lvl w:ilvl="0" w:tplc="0C0A000F">
      <w:start w:val="1"/>
      <w:numFmt w:val="decimal"/>
      <w:lvlText w:val="%1."/>
      <w:lvlJc w:val="left"/>
      <w:pPr>
        <w:ind w:left="1837" w:hanging="360"/>
      </w:pPr>
    </w:lvl>
    <w:lvl w:ilvl="1" w:tplc="0C0A0019" w:tentative="1">
      <w:start w:val="1"/>
      <w:numFmt w:val="lowerLetter"/>
      <w:lvlText w:val="%2."/>
      <w:lvlJc w:val="left"/>
      <w:pPr>
        <w:ind w:left="2557" w:hanging="360"/>
      </w:pPr>
    </w:lvl>
    <w:lvl w:ilvl="2" w:tplc="0C0A001B" w:tentative="1">
      <w:start w:val="1"/>
      <w:numFmt w:val="lowerRoman"/>
      <w:lvlText w:val="%3."/>
      <w:lvlJc w:val="right"/>
      <w:pPr>
        <w:ind w:left="3277" w:hanging="180"/>
      </w:pPr>
    </w:lvl>
    <w:lvl w:ilvl="3" w:tplc="0C0A000F" w:tentative="1">
      <w:start w:val="1"/>
      <w:numFmt w:val="decimal"/>
      <w:lvlText w:val="%4."/>
      <w:lvlJc w:val="left"/>
      <w:pPr>
        <w:ind w:left="3997" w:hanging="360"/>
      </w:pPr>
    </w:lvl>
    <w:lvl w:ilvl="4" w:tplc="0C0A0019" w:tentative="1">
      <w:start w:val="1"/>
      <w:numFmt w:val="lowerLetter"/>
      <w:lvlText w:val="%5."/>
      <w:lvlJc w:val="left"/>
      <w:pPr>
        <w:ind w:left="4717" w:hanging="360"/>
      </w:pPr>
    </w:lvl>
    <w:lvl w:ilvl="5" w:tplc="0C0A001B" w:tentative="1">
      <w:start w:val="1"/>
      <w:numFmt w:val="lowerRoman"/>
      <w:lvlText w:val="%6."/>
      <w:lvlJc w:val="right"/>
      <w:pPr>
        <w:ind w:left="5437" w:hanging="180"/>
      </w:pPr>
    </w:lvl>
    <w:lvl w:ilvl="6" w:tplc="0C0A000F" w:tentative="1">
      <w:start w:val="1"/>
      <w:numFmt w:val="decimal"/>
      <w:lvlText w:val="%7."/>
      <w:lvlJc w:val="left"/>
      <w:pPr>
        <w:ind w:left="6157" w:hanging="360"/>
      </w:pPr>
    </w:lvl>
    <w:lvl w:ilvl="7" w:tplc="0C0A0019" w:tentative="1">
      <w:start w:val="1"/>
      <w:numFmt w:val="lowerLetter"/>
      <w:lvlText w:val="%8."/>
      <w:lvlJc w:val="left"/>
      <w:pPr>
        <w:ind w:left="6877" w:hanging="360"/>
      </w:pPr>
    </w:lvl>
    <w:lvl w:ilvl="8" w:tplc="0C0A001B" w:tentative="1">
      <w:start w:val="1"/>
      <w:numFmt w:val="lowerRoman"/>
      <w:lvlText w:val="%9."/>
      <w:lvlJc w:val="right"/>
      <w:pPr>
        <w:ind w:left="7597" w:hanging="180"/>
      </w:pPr>
    </w:lvl>
  </w:abstractNum>
  <w:abstractNum w:abstractNumId="6">
    <w:nsid w:val="5FFB6C03"/>
    <w:multiLevelType w:val="hybridMultilevel"/>
    <w:tmpl w:val="0C3E227E"/>
    <w:lvl w:ilvl="0" w:tplc="0C0A000F">
      <w:start w:val="1"/>
      <w:numFmt w:val="decimal"/>
      <w:lvlText w:val="%1."/>
      <w:lvlJc w:val="left"/>
      <w:pPr>
        <w:ind w:left="1117" w:hanging="360"/>
      </w:p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7">
    <w:nsid w:val="61FA10A4"/>
    <w:multiLevelType w:val="hybridMultilevel"/>
    <w:tmpl w:val="2BD85886"/>
    <w:lvl w:ilvl="0" w:tplc="168A0D32">
      <w:start w:val="1"/>
      <w:numFmt w:val="decimal"/>
      <w:lvlText w:val="%1)"/>
      <w:lvlJc w:val="left"/>
      <w:pPr>
        <w:ind w:left="75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4A233D1"/>
    <w:multiLevelType w:val="hybridMultilevel"/>
    <w:tmpl w:val="41B65B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9D64F67"/>
    <w:multiLevelType w:val="hybridMultilevel"/>
    <w:tmpl w:val="BEC62A74"/>
    <w:lvl w:ilvl="0" w:tplc="0C0A000B">
      <w:start w:val="1"/>
      <w:numFmt w:val="bullet"/>
      <w:lvlText w:val=""/>
      <w:lvlJc w:val="left"/>
      <w:pPr>
        <w:ind w:left="757" w:hanging="360"/>
      </w:pPr>
      <w:rPr>
        <w:rFonts w:ascii="Wingdings" w:hAnsi="Wingding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0">
    <w:nsid w:val="7F176973"/>
    <w:multiLevelType w:val="hybridMultilevel"/>
    <w:tmpl w:val="4240EBD2"/>
    <w:lvl w:ilvl="0" w:tplc="0C0A000B">
      <w:start w:val="1"/>
      <w:numFmt w:val="bullet"/>
      <w:lvlText w:val=""/>
      <w:lvlJc w:val="left"/>
      <w:pPr>
        <w:ind w:left="1117" w:hanging="360"/>
      </w:pPr>
      <w:rPr>
        <w:rFonts w:ascii="Wingdings" w:hAnsi="Wingdings"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num w:numId="1">
    <w:abstractNumId w:val="5"/>
  </w:num>
  <w:num w:numId="2">
    <w:abstractNumId w:val="4"/>
  </w:num>
  <w:num w:numId="3">
    <w:abstractNumId w:val="2"/>
  </w:num>
  <w:num w:numId="4">
    <w:abstractNumId w:val="10"/>
  </w:num>
  <w:num w:numId="5">
    <w:abstractNumId w:val="0"/>
  </w:num>
  <w:num w:numId="6">
    <w:abstractNumId w:val="9"/>
  </w:num>
  <w:num w:numId="7">
    <w:abstractNumId w:val="7"/>
  </w:num>
  <w:num w:numId="8">
    <w:abstractNumId w:val="1"/>
  </w:num>
  <w:num w:numId="9">
    <w:abstractNumId w:val="3"/>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84233"/>
    <w:rsid w:val="00004070"/>
    <w:rsid w:val="00011F67"/>
    <w:rsid w:val="00015B01"/>
    <w:rsid w:val="00026A3B"/>
    <w:rsid w:val="00027578"/>
    <w:rsid w:val="000277A0"/>
    <w:rsid w:val="00035CCF"/>
    <w:rsid w:val="0004229E"/>
    <w:rsid w:val="00043F98"/>
    <w:rsid w:val="00062705"/>
    <w:rsid w:val="000653BF"/>
    <w:rsid w:val="0007175F"/>
    <w:rsid w:val="00073960"/>
    <w:rsid w:val="00077273"/>
    <w:rsid w:val="00077CF8"/>
    <w:rsid w:val="00084C8C"/>
    <w:rsid w:val="00093C32"/>
    <w:rsid w:val="00094BDE"/>
    <w:rsid w:val="000954E1"/>
    <w:rsid w:val="000A556B"/>
    <w:rsid w:val="000C2843"/>
    <w:rsid w:val="000C49D3"/>
    <w:rsid w:val="000D2612"/>
    <w:rsid w:val="000D2EA6"/>
    <w:rsid w:val="000D3B26"/>
    <w:rsid w:val="000D5162"/>
    <w:rsid w:val="000D730E"/>
    <w:rsid w:val="000E16F8"/>
    <w:rsid w:val="000E2675"/>
    <w:rsid w:val="000E391D"/>
    <w:rsid w:val="000E4B65"/>
    <w:rsid w:val="000E6636"/>
    <w:rsid w:val="000F6F1E"/>
    <w:rsid w:val="001101B3"/>
    <w:rsid w:val="0011033A"/>
    <w:rsid w:val="0012433F"/>
    <w:rsid w:val="00134E12"/>
    <w:rsid w:val="001353CD"/>
    <w:rsid w:val="0013623A"/>
    <w:rsid w:val="00137167"/>
    <w:rsid w:val="00143428"/>
    <w:rsid w:val="00144B65"/>
    <w:rsid w:val="00146EC2"/>
    <w:rsid w:val="00147497"/>
    <w:rsid w:val="00151261"/>
    <w:rsid w:val="00172E66"/>
    <w:rsid w:val="001747C8"/>
    <w:rsid w:val="00175BDF"/>
    <w:rsid w:val="00177512"/>
    <w:rsid w:val="00193253"/>
    <w:rsid w:val="00194283"/>
    <w:rsid w:val="0019516F"/>
    <w:rsid w:val="00197C8A"/>
    <w:rsid w:val="001A3A33"/>
    <w:rsid w:val="001A4351"/>
    <w:rsid w:val="001B4953"/>
    <w:rsid w:val="001B69E7"/>
    <w:rsid w:val="001C2699"/>
    <w:rsid w:val="001C66F8"/>
    <w:rsid w:val="001F56C6"/>
    <w:rsid w:val="001F67BE"/>
    <w:rsid w:val="001F6808"/>
    <w:rsid w:val="002040E7"/>
    <w:rsid w:val="00215DEA"/>
    <w:rsid w:val="00220A08"/>
    <w:rsid w:val="00223CBC"/>
    <w:rsid w:val="00233EA5"/>
    <w:rsid w:val="0023558E"/>
    <w:rsid w:val="002360AB"/>
    <w:rsid w:val="00237342"/>
    <w:rsid w:val="00251F1A"/>
    <w:rsid w:val="002821A5"/>
    <w:rsid w:val="002835C0"/>
    <w:rsid w:val="00285CF7"/>
    <w:rsid w:val="00287AED"/>
    <w:rsid w:val="002A58D2"/>
    <w:rsid w:val="002A5FCB"/>
    <w:rsid w:val="002B12A6"/>
    <w:rsid w:val="002B4EF8"/>
    <w:rsid w:val="002B5430"/>
    <w:rsid w:val="002B5471"/>
    <w:rsid w:val="002B69B7"/>
    <w:rsid w:val="002B7560"/>
    <w:rsid w:val="002C0948"/>
    <w:rsid w:val="002C55A0"/>
    <w:rsid w:val="002D0F90"/>
    <w:rsid w:val="002D7450"/>
    <w:rsid w:val="002F0471"/>
    <w:rsid w:val="002F2E8E"/>
    <w:rsid w:val="002F3CFD"/>
    <w:rsid w:val="003020C2"/>
    <w:rsid w:val="00312489"/>
    <w:rsid w:val="00313127"/>
    <w:rsid w:val="00321FDC"/>
    <w:rsid w:val="00323EC9"/>
    <w:rsid w:val="00325B79"/>
    <w:rsid w:val="00331A9E"/>
    <w:rsid w:val="003346AE"/>
    <w:rsid w:val="00340D5D"/>
    <w:rsid w:val="00363C14"/>
    <w:rsid w:val="003668C0"/>
    <w:rsid w:val="00366FEB"/>
    <w:rsid w:val="00374D03"/>
    <w:rsid w:val="00395405"/>
    <w:rsid w:val="00395430"/>
    <w:rsid w:val="0039578E"/>
    <w:rsid w:val="003A08F3"/>
    <w:rsid w:val="003B1DDF"/>
    <w:rsid w:val="003C4094"/>
    <w:rsid w:val="00404124"/>
    <w:rsid w:val="00421E63"/>
    <w:rsid w:val="00422930"/>
    <w:rsid w:val="0042754C"/>
    <w:rsid w:val="00430EF7"/>
    <w:rsid w:val="00442E6D"/>
    <w:rsid w:val="004449E8"/>
    <w:rsid w:val="00462C83"/>
    <w:rsid w:val="0046584C"/>
    <w:rsid w:val="00480464"/>
    <w:rsid w:val="00483C29"/>
    <w:rsid w:val="00496BA2"/>
    <w:rsid w:val="00497A1D"/>
    <w:rsid w:val="004A40DF"/>
    <w:rsid w:val="004A4FC5"/>
    <w:rsid w:val="004C2231"/>
    <w:rsid w:val="004C6B92"/>
    <w:rsid w:val="004C7733"/>
    <w:rsid w:val="004D298F"/>
    <w:rsid w:val="004D46C2"/>
    <w:rsid w:val="004D697B"/>
    <w:rsid w:val="004E0DEE"/>
    <w:rsid w:val="004E5AE9"/>
    <w:rsid w:val="004E5F68"/>
    <w:rsid w:val="004E64B0"/>
    <w:rsid w:val="004F16D6"/>
    <w:rsid w:val="00504337"/>
    <w:rsid w:val="00516E1A"/>
    <w:rsid w:val="00523E7E"/>
    <w:rsid w:val="0052607E"/>
    <w:rsid w:val="00555803"/>
    <w:rsid w:val="0056587B"/>
    <w:rsid w:val="00567A4D"/>
    <w:rsid w:val="00577EDC"/>
    <w:rsid w:val="0058159F"/>
    <w:rsid w:val="00583ED3"/>
    <w:rsid w:val="00587094"/>
    <w:rsid w:val="00590606"/>
    <w:rsid w:val="00590D94"/>
    <w:rsid w:val="00593D5C"/>
    <w:rsid w:val="00595CB1"/>
    <w:rsid w:val="005A09E3"/>
    <w:rsid w:val="005A47DD"/>
    <w:rsid w:val="005A49F5"/>
    <w:rsid w:val="005B1F43"/>
    <w:rsid w:val="005B2E58"/>
    <w:rsid w:val="005B5D2E"/>
    <w:rsid w:val="005C0113"/>
    <w:rsid w:val="005D0FCB"/>
    <w:rsid w:val="005D762C"/>
    <w:rsid w:val="005E01C2"/>
    <w:rsid w:val="005E3699"/>
    <w:rsid w:val="005E53C3"/>
    <w:rsid w:val="005E6DDF"/>
    <w:rsid w:val="005E796D"/>
    <w:rsid w:val="005F71EE"/>
    <w:rsid w:val="00617F60"/>
    <w:rsid w:val="00634173"/>
    <w:rsid w:val="006504F2"/>
    <w:rsid w:val="00652D28"/>
    <w:rsid w:val="00654086"/>
    <w:rsid w:val="0066368A"/>
    <w:rsid w:val="00670C40"/>
    <w:rsid w:val="00693374"/>
    <w:rsid w:val="00696B07"/>
    <w:rsid w:val="006976C8"/>
    <w:rsid w:val="006A6867"/>
    <w:rsid w:val="006B20B3"/>
    <w:rsid w:val="006C088E"/>
    <w:rsid w:val="006C26E8"/>
    <w:rsid w:val="006D3A9E"/>
    <w:rsid w:val="006E40CE"/>
    <w:rsid w:val="006F3E08"/>
    <w:rsid w:val="006F41A8"/>
    <w:rsid w:val="006F6F8E"/>
    <w:rsid w:val="00700F1A"/>
    <w:rsid w:val="007125B9"/>
    <w:rsid w:val="007161A1"/>
    <w:rsid w:val="00716448"/>
    <w:rsid w:val="0072094D"/>
    <w:rsid w:val="007251DE"/>
    <w:rsid w:val="00731CB1"/>
    <w:rsid w:val="00736AD3"/>
    <w:rsid w:val="00756BD5"/>
    <w:rsid w:val="00760B20"/>
    <w:rsid w:val="00773C24"/>
    <w:rsid w:val="00784233"/>
    <w:rsid w:val="007853CB"/>
    <w:rsid w:val="007873D9"/>
    <w:rsid w:val="007927F6"/>
    <w:rsid w:val="00793780"/>
    <w:rsid w:val="007938D3"/>
    <w:rsid w:val="00796698"/>
    <w:rsid w:val="007A48D6"/>
    <w:rsid w:val="007A7A25"/>
    <w:rsid w:val="007C29EE"/>
    <w:rsid w:val="007F1509"/>
    <w:rsid w:val="008079AB"/>
    <w:rsid w:val="00812C83"/>
    <w:rsid w:val="00821914"/>
    <w:rsid w:val="00843763"/>
    <w:rsid w:val="00853ECC"/>
    <w:rsid w:val="008570E9"/>
    <w:rsid w:val="00863813"/>
    <w:rsid w:val="00881325"/>
    <w:rsid w:val="00895138"/>
    <w:rsid w:val="008A3879"/>
    <w:rsid w:val="008B11A1"/>
    <w:rsid w:val="008B4A95"/>
    <w:rsid w:val="008B7A7E"/>
    <w:rsid w:val="008C0C8A"/>
    <w:rsid w:val="008C4490"/>
    <w:rsid w:val="008D4130"/>
    <w:rsid w:val="008E2AD5"/>
    <w:rsid w:val="008E6083"/>
    <w:rsid w:val="008F3B94"/>
    <w:rsid w:val="00901FF2"/>
    <w:rsid w:val="00902250"/>
    <w:rsid w:val="009152B8"/>
    <w:rsid w:val="00920224"/>
    <w:rsid w:val="00920830"/>
    <w:rsid w:val="00921E74"/>
    <w:rsid w:val="009338FE"/>
    <w:rsid w:val="00934129"/>
    <w:rsid w:val="00936ABB"/>
    <w:rsid w:val="009451C9"/>
    <w:rsid w:val="00950F6A"/>
    <w:rsid w:val="0095664E"/>
    <w:rsid w:val="0096314E"/>
    <w:rsid w:val="009657A5"/>
    <w:rsid w:val="00970335"/>
    <w:rsid w:val="00975A3B"/>
    <w:rsid w:val="00977EA2"/>
    <w:rsid w:val="00990711"/>
    <w:rsid w:val="00994D16"/>
    <w:rsid w:val="009A0EF6"/>
    <w:rsid w:val="009A5958"/>
    <w:rsid w:val="009A75FF"/>
    <w:rsid w:val="009B1B9B"/>
    <w:rsid w:val="009C7ABF"/>
    <w:rsid w:val="009D2AF7"/>
    <w:rsid w:val="009D3E92"/>
    <w:rsid w:val="009D44E4"/>
    <w:rsid w:val="009D6C6B"/>
    <w:rsid w:val="009D759E"/>
    <w:rsid w:val="009E085D"/>
    <w:rsid w:val="009E0A4C"/>
    <w:rsid w:val="009E2B9F"/>
    <w:rsid w:val="009E44FF"/>
    <w:rsid w:val="009E49D1"/>
    <w:rsid w:val="009F1BC3"/>
    <w:rsid w:val="009F2D31"/>
    <w:rsid w:val="009F7956"/>
    <w:rsid w:val="00A013F8"/>
    <w:rsid w:val="00A1080C"/>
    <w:rsid w:val="00A16E20"/>
    <w:rsid w:val="00A24A55"/>
    <w:rsid w:val="00A24ADF"/>
    <w:rsid w:val="00A40C72"/>
    <w:rsid w:val="00A5680A"/>
    <w:rsid w:val="00A735B0"/>
    <w:rsid w:val="00A74725"/>
    <w:rsid w:val="00A760E8"/>
    <w:rsid w:val="00A8340E"/>
    <w:rsid w:val="00A91D8B"/>
    <w:rsid w:val="00A92BC7"/>
    <w:rsid w:val="00A95936"/>
    <w:rsid w:val="00AB0E02"/>
    <w:rsid w:val="00AB6B4E"/>
    <w:rsid w:val="00AD0A4A"/>
    <w:rsid w:val="00AD539F"/>
    <w:rsid w:val="00AE35C3"/>
    <w:rsid w:val="00AF1756"/>
    <w:rsid w:val="00AF2BA2"/>
    <w:rsid w:val="00AF4709"/>
    <w:rsid w:val="00B02934"/>
    <w:rsid w:val="00B057BD"/>
    <w:rsid w:val="00B114B2"/>
    <w:rsid w:val="00B1729F"/>
    <w:rsid w:val="00B20BD2"/>
    <w:rsid w:val="00B24866"/>
    <w:rsid w:val="00B25F2B"/>
    <w:rsid w:val="00B2774A"/>
    <w:rsid w:val="00B30414"/>
    <w:rsid w:val="00B31CA0"/>
    <w:rsid w:val="00B42241"/>
    <w:rsid w:val="00B43D61"/>
    <w:rsid w:val="00B51A14"/>
    <w:rsid w:val="00B6042B"/>
    <w:rsid w:val="00B628AB"/>
    <w:rsid w:val="00B67914"/>
    <w:rsid w:val="00B72121"/>
    <w:rsid w:val="00B77CD8"/>
    <w:rsid w:val="00B82079"/>
    <w:rsid w:val="00B85999"/>
    <w:rsid w:val="00B93057"/>
    <w:rsid w:val="00B95B18"/>
    <w:rsid w:val="00B960A2"/>
    <w:rsid w:val="00BA3305"/>
    <w:rsid w:val="00BA4EE8"/>
    <w:rsid w:val="00BC2598"/>
    <w:rsid w:val="00BC6428"/>
    <w:rsid w:val="00BC7DA6"/>
    <w:rsid w:val="00BD2096"/>
    <w:rsid w:val="00BD3E84"/>
    <w:rsid w:val="00BE5BB7"/>
    <w:rsid w:val="00BF1E1A"/>
    <w:rsid w:val="00BF4BBA"/>
    <w:rsid w:val="00BF4D00"/>
    <w:rsid w:val="00C02D75"/>
    <w:rsid w:val="00C02EAF"/>
    <w:rsid w:val="00C1044C"/>
    <w:rsid w:val="00C14A2B"/>
    <w:rsid w:val="00C24C3D"/>
    <w:rsid w:val="00C2540C"/>
    <w:rsid w:val="00C43B50"/>
    <w:rsid w:val="00C43EE4"/>
    <w:rsid w:val="00C71B60"/>
    <w:rsid w:val="00C74356"/>
    <w:rsid w:val="00C80927"/>
    <w:rsid w:val="00C829A6"/>
    <w:rsid w:val="00C911AF"/>
    <w:rsid w:val="00C9519E"/>
    <w:rsid w:val="00CA60D7"/>
    <w:rsid w:val="00CB0583"/>
    <w:rsid w:val="00CB18F5"/>
    <w:rsid w:val="00CB4792"/>
    <w:rsid w:val="00CB60F3"/>
    <w:rsid w:val="00CB71CE"/>
    <w:rsid w:val="00CB7271"/>
    <w:rsid w:val="00CB7C45"/>
    <w:rsid w:val="00CC78D1"/>
    <w:rsid w:val="00CD35B2"/>
    <w:rsid w:val="00CD5AD5"/>
    <w:rsid w:val="00CF3694"/>
    <w:rsid w:val="00D04F62"/>
    <w:rsid w:val="00D07C84"/>
    <w:rsid w:val="00D11342"/>
    <w:rsid w:val="00D16A99"/>
    <w:rsid w:val="00D3109A"/>
    <w:rsid w:val="00D370B1"/>
    <w:rsid w:val="00D40F84"/>
    <w:rsid w:val="00D42614"/>
    <w:rsid w:val="00D4281D"/>
    <w:rsid w:val="00D42EA3"/>
    <w:rsid w:val="00D43AF7"/>
    <w:rsid w:val="00D44764"/>
    <w:rsid w:val="00D52952"/>
    <w:rsid w:val="00D60B84"/>
    <w:rsid w:val="00D66247"/>
    <w:rsid w:val="00D82020"/>
    <w:rsid w:val="00DA5F0D"/>
    <w:rsid w:val="00DA743A"/>
    <w:rsid w:val="00DB58C2"/>
    <w:rsid w:val="00DC64DC"/>
    <w:rsid w:val="00DD0BF0"/>
    <w:rsid w:val="00DD6FDF"/>
    <w:rsid w:val="00DE2D49"/>
    <w:rsid w:val="00DE3048"/>
    <w:rsid w:val="00E100B2"/>
    <w:rsid w:val="00E12BA4"/>
    <w:rsid w:val="00E1385E"/>
    <w:rsid w:val="00E235C3"/>
    <w:rsid w:val="00E30BAC"/>
    <w:rsid w:val="00E46161"/>
    <w:rsid w:val="00E479F5"/>
    <w:rsid w:val="00E672F5"/>
    <w:rsid w:val="00E747B2"/>
    <w:rsid w:val="00E7577B"/>
    <w:rsid w:val="00E76EAD"/>
    <w:rsid w:val="00E82041"/>
    <w:rsid w:val="00E8247C"/>
    <w:rsid w:val="00E829A4"/>
    <w:rsid w:val="00E835F9"/>
    <w:rsid w:val="00E87D09"/>
    <w:rsid w:val="00E93161"/>
    <w:rsid w:val="00E953C2"/>
    <w:rsid w:val="00EA3DB8"/>
    <w:rsid w:val="00EA663F"/>
    <w:rsid w:val="00EB2883"/>
    <w:rsid w:val="00EB2949"/>
    <w:rsid w:val="00EB74FD"/>
    <w:rsid w:val="00EC273A"/>
    <w:rsid w:val="00EF0FEC"/>
    <w:rsid w:val="00EF5400"/>
    <w:rsid w:val="00F041D3"/>
    <w:rsid w:val="00F07039"/>
    <w:rsid w:val="00F273C0"/>
    <w:rsid w:val="00F3085A"/>
    <w:rsid w:val="00F51D2F"/>
    <w:rsid w:val="00F52ADA"/>
    <w:rsid w:val="00F54154"/>
    <w:rsid w:val="00F64CBA"/>
    <w:rsid w:val="00F72EF9"/>
    <w:rsid w:val="00F84918"/>
    <w:rsid w:val="00F92FA0"/>
    <w:rsid w:val="00F9596D"/>
    <w:rsid w:val="00FB13C8"/>
    <w:rsid w:val="00FB3D8C"/>
    <w:rsid w:val="00FC407A"/>
    <w:rsid w:val="00FC4B3A"/>
    <w:rsid w:val="00FC7EB6"/>
    <w:rsid w:val="00FE0D96"/>
    <w:rsid w:val="00FE5A40"/>
    <w:rsid w:val="00FF0D29"/>
    <w:rsid w:val="00FF24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Arial"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E12"/>
    <w:pPr>
      <w:spacing w:before="120" w:after="240" w:line="240" w:lineRule="auto"/>
      <w:ind w:firstLine="397"/>
      <w:contextualSpacing/>
      <w:jc w:val="both"/>
    </w:pPr>
    <w:rPr>
      <w:rFonts w:cstheme="minorHAnsi"/>
      <w:lang w:val="es-AR" w:eastAsia="es-ES"/>
    </w:rPr>
  </w:style>
  <w:style w:type="paragraph" w:styleId="Ttulo7">
    <w:name w:val="heading 7"/>
    <w:aliases w:val="Titulo 2"/>
    <w:basedOn w:val="Normal"/>
    <w:next w:val="Normal"/>
    <w:link w:val="Ttulo7Car"/>
    <w:uiPriority w:val="9"/>
    <w:unhideWhenUsed/>
    <w:qFormat/>
    <w:rsid w:val="009D6C6B"/>
    <w:pPr>
      <w:keepNext/>
      <w:keepLines/>
      <w:spacing w:after="0"/>
      <w:outlineLvl w:val="6"/>
    </w:pPr>
    <w:rPr>
      <w:rFonts w:eastAsiaTheme="majorEastAsia" w:cstheme="majorBidi"/>
      <w:b/>
      <w:iCs/>
      <w:lang w:val="es-ES" w:eastAsia="en-US"/>
    </w:rPr>
  </w:style>
  <w:style w:type="paragraph" w:styleId="Ttulo8">
    <w:name w:val="heading 8"/>
    <w:aliases w:val="Titulo figura"/>
    <w:basedOn w:val="Normal"/>
    <w:next w:val="Normal"/>
    <w:link w:val="Ttulo8Car"/>
    <w:uiPriority w:val="9"/>
    <w:unhideWhenUsed/>
    <w:qFormat/>
    <w:rsid w:val="009D6C6B"/>
    <w:pPr>
      <w:keepNext/>
      <w:keepLines/>
      <w:spacing w:before="200" w:after="0"/>
      <w:jc w:val="center"/>
      <w:outlineLvl w:val="7"/>
    </w:pPr>
    <w:rPr>
      <w:rFonts w:eastAsiaTheme="majorEastAsia" w:cstheme="majorBidi"/>
      <w:i/>
      <w:color w:val="404040" w:themeColor="text1" w:themeTint="BF"/>
      <w:szCs w:val="20"/>
      <w:lang w:val="es-ES" w:eastAsia="en-US"/>
    </w:rPr>
  </w:style>
  <w:style w:type="paragraph" w:styleId="Ttulo9">
    <w:name w:val="heading 9"/>
    <w:aliases w:val="subtitulo"/>
    <w:basedOn w:val="Normal"/>
    <w:next w:val="Normal"/>
    <w:link w:val="Ttulo9Car"/>
    <w:uiPriority w:val="9"/>
    <w:unhideWhenUsed/>
    <w:qFormat/>
    <w:rsid w:val="009F2D31"/>
    <w:pPr>
      <w:outlineLvl w:val="8"/>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I"/>
    <w:uiPriority w:val="1"/>
    <w:qFormat/>
    <w:rsid w:val="000C2843"/>
    <w:pPr>
      <w:spacing w:before="120" w:after="240" w:line="240" w:lineRule="auto"/>
      <w:ind w:firstLine="397"/>
      <w:contextualSpacing/>
      <w:jc w:val="both"/>
    </w:pPr>
    <w:rPr>
      <w:rFonts w:cstheme="minorHAnsi"/>
      <w:b/>
      <w:lang w:val="es-AR" w:eastAsia="es-ES"/>
    </w:rPr>
  </w:style>
  <w:style w:type="character" w:customStyle="1" w:styleId="Ttulo7Car">
    <w:name w:val="Título 7 Car"/>
    <w:aliases w:val="Titulo 2 Car"/>
    <w:basedOn w:val="Fuentedeprrafopredeter"/>
    <w:link w:val="Ttulo7"/>
    <w:uiPriority w:val="9"/>
    <w:rsid w:val="009D6C6B"/>
    <w:rPr>
      <w:rFonts w:ascii="Georgia" w:eastAsiaTheme="majorEastAsia" w:hAnsi="Georgia" w:cstheme="majorBidi"/>
      <w:b/>
      <w:iCs/>
    </w:rPr>
  </w:style>
  <w:style w:type="character" w:customStyle="1" w:styleId="Ttulo8Car">
    <w:name w:val="Título 8 Car"/>
    <w:aliases w:val="Titulo figura Car"/>
    <w:basedOn w:val="Fuentedeprrafopredeter"/>
    <w:link w:val="Ttulo8"/>
    <w:uiPriority w:val="9"/>
    <w:rsid w:val="009D6C6B"/>
    <w:rPr>
      <w:rFonts w:ascii="Georgia" w:eastAsiaTheme="majorEastAsia" w:hAnsi="Georgia" w:cstheme="majorBidi"/>
      <w:i/>
      <w:color w:val="404040" w:themeColor="text1" w:themeTint="BF"/>
      <w:szCs w:val="20"/>
    </w:rPr>
  </w:style>
  <w:style w:type="character" w:styleId="nfasissutil">
    <w:name w:val="Subtle Emphasis"/>
    <w:aliases w:val="Fuente"/>
    <w:basedOn w:val="Fuentedeprrafopredeter"/>
    <w:uiPriority w:val="19"/>
    <w:qFormat/>
    <w:rsid w:val="009D6C6B"/>
    <w:rPr>
      <w:rFonts w:ascii="Georgia" w:hAnsi="Georgia"/>
      <w:i/>
      <w:iCs/>
      <w:sz w:val="20"/>
    </w:rPr>
  </w:style>
  <w:style w:type="character" w:styleId="nfasis">
    <w:name w:val="Emphasis"/>
    <w:aliases w:val="Pie PG"/>
    <w:basedOn w:val="Fuentedeprrafopredeter"/>
    <w:uiPriority w:val="20"/>
    <w:qFormat/>
    <w:rsid w:val="009D6C6B"/>
    <w:rPr>
      <w:rFonts w:ascii="Georgia" w:hAnsi="Georgia"/>
      <w:i/>
      <w:iCs/>
      <w:sz w:val="18"/>
    </w:rPr>
  </w:style>
  <w:style w:type="character" w:customStyle="1" w:styleId="Ttulo9Car">
    <w:name w:val="Título 9 Car"/>
    <w:aliases w:val="subtitulo Car"/>
    <w:basedOn w:val="Fuentedeprrafopredeter"/>
    <w:link w:val="Ttulo9"/>
    <w:uiPriority w:val="9"/>
    <w:rsid w:val="009F2D31"/>
    <w:rPr>
      <w:rFonts w:cstheme="minorHAnsi"/>
      <w:b/>
      <w:lang w:eastAsia="es-ES"/>
    </w:rPr>
  </w:style>
  <w:style w:type="paragraph" w:styleId="Prrafodelista">
    <w:name w:val="List Paragraph"/>
    <w:basedOn w:val="Normal"/>
    <w:uiPriority w:val="34"/>
    <w:qFormat/>
    <w:rsid w:val="00094BDE"/>
    <w:pPr>
      <w:ind w:left="720"/>
    </w:pPr>
  </w:style>
  <w:style w:type="paragraph" w:styleId="Textonotapie">
    <w:name w:val="footnote text"/>
    <w:basedOn w:val="Normal"/>
    <w:link w:val="TextonotapieCar"/>
    <w:uiPriority w:val="99"/>
    <w:semiHidden/>
    <w:unhideWhenUsed/>
    <w:rsid w:val="00A16E20"/>
    <w:pPr>
      <w:spacing w:after="0"/>
    </w:pPr>
    <w:rPr>
      <w:sz w:val="20"/>
      <w:szCs w:val="20"/>
    </w:rPr>
  </w:style>
  <w:style w:type="character" w:customStyle="1" w:styleId="TextonotapieCar">
    <w:name w:val="Texto nota pie Car"/>
    <w:basedOn w:val="Fuentedeprrafopredeter"/>
    <w:link w:val="Textonotapie"/>
    <w:uiPriority w:val="99"/>
    <w:semiHidden/>
    <w:rsid w:val="00A16E20"/>
    <w:rPr>
      <w:rFonts w:ascii="Georgia" w:hAnsi="Georgia" w:cs="Arial"/>
      <w:sz w:val="20"/>
      <w:szCs w:val="20"/>
      <w:lang w:val="es-AR" w:eastAsia="es-ES"/>
    </w:rPr>
  </w:style>
  <w:style w:type="character" w:styleId="Refdenotaalpie">
    <w:name w:val="footnote reference"/>
    <w:basedOn w:val="Fuentedeprrafopredeter"/>
    <w:uiPriority w:val="99"/>
    <w:semiHidden/>
    <w:unhideWhenUsed/>
    <w:rsid w:val="00A16E20"/>
    <w:rPr>
      <w:vertAlign w:val="superscript"/>
    </w:rPr>
  </w:style>
  <w:style w:type="paragraph" w:styleId="Textodeglobo">
    <w:name w:val="Balloon Text"/>
    <w:basedOn w:val="Normal"/>
    <w:link w:val="TextodegloboCar"/>
    <w:uiPriority w:val="99"/>
    <w:semiHidden/>
    <w:unhideWhenUsed/>
    <w:rsid w:val="0097033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0335"/>
    <w:rPr>
      <w:rFonts w:ascii="Tahoma" w:hAnsi="Tahoma" w:cs="Tahoma"/>
      <w:sz w:val="16"/>
      <w:szCs w:val="16"/>
      <w:lang w:val="es-AR" w:eastAsia="es-ES"/>
    </w:rPr>
  </w:style>
  <w:style w:type="character" w:styleId="Hipervnculo">
    <w:name w:val="Hyperlink"/>
    <w:basedOn w:val="Fuentedeprrafopredeter"/>
    <w:uiPriority w:val="99"/>
    <w:unhideWhenUsed/>
    <w:rsid w:val="00F07039"/>
    <w:rPr>
      <w:color w:val="0000FF" w:themeColor="hyperlink"/>
      <w:u w:val="single"/>
    </w:rPr>
  </w:style>
  <w:style w:type="character" w:styleId="Refdecomentario">
    <w:name w:val="annotation reference"/>
    <w:basedOn w:val="Fuentedeprrafopredeter"/>
    <w:uiPriority w:val="99"/>
    <w:semiHidden/>
    <w:unhideWhenUsed/>
    <w:rsid w:val="00F07039"/>
    <w:rPr>
      <w:sz w:val="16"/>
      <w:szCs w:val="16"/>
    </w:rPr>
  </w:style>
  <w:style w:type="paragraph" w:styleId="Textocomentario">
    <w:name w:val="annotation text"/>
    <w:basedOn w:val="Normal"/>
    <w:link w:val="TextocomentarioCar"/>
    <w:uiPriority w:val="99"/>
    <w:unhideWhenUsed/>
    <w:rsid w:val="00F07039"/>
    <w:rPr>
      <w:sz w:val="20"/>
      <w:szCs w:val="20"/>
    </w:rPr>
  </w:style>
  <w:style w:type="character" w:customStyle="1" w:styleId="TextocomentarioCar">
    <w:name w:val="Texto comentario Car"/>
    <w:basedOn w:val="Fuentedeprrafopredeter"/>
    <w:link w:val="Textocomentario"/>
    <w:uiPriority w:val="99"/>
    <w:rsid w:val="00F07039"/>
    <w:rPr>
      <w:rFonts w:ascii="Georgia" w:hAnsi="Georgia" w:cs="Arial"/>
      <w:sz w:val="20"/>
      <w:szCs w:val="20"/>
      <w:lang w:val="es-AR" w:eastAsia="es-ES"/>
    </w:rPr>
  </w:style>
  <w:style w:type="paragraph" w:styleId="Asuntodelcomentario">
    <w:name w:val="annotation subject"/>
    <w:basedOn w:val="Textocomentario"/>
    <w:next w:val="Textocomentario"/>
    <w:link w:val="AsuntodelcomentarioCar"/>
    <w:uiPriority w:val="99"/>
    <w:semiHidden/>
    <w:unhideWhenUsed/>
    <w:rsid w:val="00F07039"/>
    <w:rPr>
      <w:b/>
      <w:bCs/>
    </w:rPr>
  </w:style>
  <w:style w:type="character" w:customStyle="1" w:styleId="AsuntodelcomentarioCar">
    <w:name w:val="Asunto del comentario Car"/>
    <w:basedOn w:val="TextocomentarioCar"/>
    <w:link w:val="Asuntodelcomentario"/>
    <w:uiPriority w:val="99"/>
    <w:semiHidden/>
    <w:rsid w:val="00F07039"/>
    <w:rPr>
      <w:rFonts w:ascii="Georgia" w:hAnsi="Georgia" w:cs="Arial"/>
      <w:b/>
      <w:bCs/>
      <w:sz w:val="20"/>
      <w:szCs w:val="20"/>
      <w:lang w:val="es-AR" w:eastAsia="es-ES"/>
    </w:rPr>
  </w:style>
  <w:style w:type="table" w:styleId="Tablaconcuadrcula">
    <w:name w:val="Table Grid"/>
    <w:basedOn w:val="Tablanormal"/>
    <w:uiPriority w:val="59"/>
    <w:rsid w:val="00A2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72E66"/>
    <w:pPr>
      <w:tabs>
        <w:tab w:val="center" w:pos="4252"/>
        <w:tab w:val="right" w:pos="8504"/>
      </w:tabs>
      <w:spacing w:before="0" w:after="0"/>
    </w:pPr>
  </w:style>
  <w:style w:type="character" w:customStyle="1" w:styleId="EncabezadoCar">
    <w:name w:val="Encabezado Car"/>
    <w:basedOn w:val="Fuentedeprrafopredeter"/>
    <w:link w:val="Encabezado"/>
    <w:uiPriority w:val="99"/>
    <w:semiHidden/>
    <w:rsid w:val="00172E66"/>
    <w:rPr>
      <w:rFonts w:cstheme="minorHAnsi"/>
      <w:lang w:val="es-AR" w:eastAsia="es-ES"/>
    </w:rPr>
  </w:style>
  <w:style w:type="paragraph" w:styleId="Piedepgina">
    <w:name w:val="footer"/>
    <w:basedOn w:val="Normal"/>
    <w:link w:val="PiedepginaCar"/>
    <w:uiPriority w:val="99"/>
    <w:semiHidden/>
    <w:unhideWhenUsed/>
    <w:rsid w:val="00172E66"/>
    <w:pPr>
      <w:tabs>
        <w:tab w:val="center" w:pos="4252"/>
        <w:tab w:val="right" w:pos="8504"/>
      </w:tabs>
      <w:spacing w:before="0" w:after="0"/>
    </w:pPr>
  </w:style>
  <w:style w:type="character" w:customStyle="1" w:styleId="PiedepginaCar">
    <w:name w:val="Pie de página Car"/>
    <w:basedOn w:val="Fuentedeprrafopredeter"/>
    <w:link w:val="Piedepgina"/>
    <w:uiPriority w:val="99"/>
    <w:semiHidden/>
    <w:rsid w:val="00172E66"/>
    <w:rPr>
      <w:rFonts w:cstheme="minorHAnsi"/>
      <w:lang w:val="es-AR" w:eastAsia="es-ES"/>
    </w:rPr>
  </w:style>
</w:styles>
</file>

<file path=word/webSettings.xml><?xml version="1.0" encoding="utf-8"?>
<w:webSettings xmlns:r="http://schemas.openxmlformats.org/officeDocument/2006/relationships" xmlns:w="http://schemas.openxmlformats.org/wordprocessingml/2006/main">
  <w:divs>
    <w:div w:id="722294226">
      <w:bodyDiv w:val="1"/>
      <w:marLeft w:val="0"/>
      <w:marRight w:val="0"/>
      <w:marTop w:val="0"/>
      <w:marBottom w:val="0"/>
      <w:divBdr>
        <w:top w:val="none" w:sz="0" w:space="0" w:color="auto"/>
        <w:left w:val="none" w:sz="0" w:space="0" w:color="auto"/>
        <w:bottom w:val="none" w:sz="0" w:space="0" w:color="auto"/>
        <w:right w:val="none" w:sz="0" w:space="0" w:color="auto"/>
      </w:divBdr>
    </w:div>
    <w:div w:id="190941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62039-3431-4BD6-AA52-4EFFB73B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8668</Words>
  <Characters>47674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c:creator>
  <cp:lastModifiedBy>Fernando Hammond</cp:lastModifiedBy>
  <cp:revision>3</cp:revision>
  <dcterms:created xsi:type="dcterms:W3CDTF">2020-11-20T15:59:00Z</dcterms:created>
  <dcterms:modified xsi:type="dcterms:W3CDTF">2020-11-20T16:01:00Z</dcterms:modified>
</cp:coreProperties>
</file>