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92E" w:rsidRPr="00D06B9F" w:rsidRDefault="00BE325B" w:rsidP="00BE325B">
      <w:pPr>
        <w:spacing w:after="0"/>
        <w:jc w:val="center"/>
        <w:rPr>
          <w:b/>
          <w:sz w:val="32"/>
          <w:szCs w:val="32"/>
        </w:rPr>
      </w:pPr>
      <w:r w:rsidRPr="00D06B9F">
        <w:rPr>
          <w:b/>
          <w:sz w:val="32"/>
          <w:szCs w:val="32"/>
        </w:rPr>
        <w:t>UNIVERSIDAD NACIONAL DE LA PLATA</w:t>
      </w:r>
    </w:p>
    <w:p w:rsidR="00BE325B" w:rsidRPr="00D06B9F" w:rsidRDefault="00BE325B" w:rsidP="00BE325B">
      <w:pPr>
        <w:spacing w:after="0"/>
        <w:jc w:val="center"/>
        <w:rPr>
          <w:b/>
          <w:sz w:val="32"/>
          <w:szCs w:val="32"/>
        </w:rPr>
      </w:pPr>
      <w:r w:rsidRPr="00D06B9F">
        <w:rPr>
          <w:b/>
          <w:sz w:val="32"/>
          <w:szCs w:val="32"/>
        </w:rPr>
        <w:t>FACULTAD DE</w:t>
      </w:r>
      <w:r w:rsidR="00C25EC1" w:rsidRPr="00D06B9F">
        <w:rPr>
          <w:b/>
          <w:sz w:val="32"/>
          <w:szCs w:val="32"/>
        </w:rPr>
        <w:t xml:space="preserve"> </w:t>
      </w:r>
      <w:r w:rsidRPr="00D06B9F">
        <w:rPr>
          <w:b/>
          <w:sz w:val="32"/>
          <w:szCs w:val="32"/>
        </w:rPr>
        <w:t>CIENCIAS ECONÓMICAS</w:t>
      </w:r>
    </w:p>
    <w:p w:rsidR="00F73945" w:rsidRPr="00D06B9F" w:rsidRDefault="00BE325B" w:rsidP="00BE325B">
      <w:pPr>
        <w:spacing w:after="0"/>
        <w:jc w:val="center"/>
        <w:rPr>
          <w:b/>
          <w:sz w:val="32"/>
          <w:szCs w:val="32"/>
        </w:rPr>
      </w:pPr>
      <w:r w:rsidRPr="00D06B9F">
        <w:rPr>
          <w:b/>
          <w:sz w:val="32"/>
          <w:szCs w:val="32"/>
        </w:rPr>
        <w:t>INSTITUTO DE INVESTIGACIONES Y ESTUDIOS CONTABLES</w:t>
      </w:r>
    </w:p>
    <w:p w:rsidR="00F73945" w:rsidRPr="00D06B9F" w:rsidRDefault="00BE325B" w:rsidP="00C25EC1">
      <w:pPr>
        <w:jc w:val="center"/>
        <w:rPr>
          <w:b/>
        </w:rPr>
      </w:pPr>
      <w:r w:rsidRPr="00D06B9F">
        <w:rPr>
          <w:noProof/>
          <w:lang w:eastAsia="es-ES"/>
        </w:rPr>
        <w:drawing>
          <wp:inline distT="0" distB="0" distL="0" distR="0">
            <wp:extent cx="5759450" cy="1079897"/>
            <wp:effectExtent l="19050" t="0" r="0" b="0"/>
            <wp:docPr id="6" name="Imagen 10" descr="26º Encuentro Nacional de Investigadores Universitarios del Área Contable y  16º Simposio Regional de Investigación Contab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º Encuentro Nacional de Investigadores Universitarios del Área Contable y  16º Simposio Regional de Investigación Contable Logo"/>
                    <pic:cNvPicPr>
                      <a:picLocks noChangeAspect="1" noChangeArrowheads="1"/>
                    </pic:cNvPicPr>
                  </pic:nvPicPr>
                  <pic:blipFill>
                    <a:blip r:embed="rId7"/>
                    <a:srcRect/>
                    <a:stretch>
                      <a:fillRect/>
                    </a:stretch>
                  </pic:blipFill>
                  <pic:spPr bwMode="auto">
                    <a:xfrm>
                      <a:off x="0" y="0"/>
                      <a:ext cx="5759450" cy="1079897"/>
                    </a:xfrm>
                    <a:prstGeom prst="rect">
                      <a:avLst/>
                    </a:prstGeom>
                    <a:noFill/>
                    <a:ln w="9525">
                      <a:noFill/>
                      <a:miter lim="800000"/>
                      <a:headEnd/>
                      <a:tailEnd/>
                    </a:ln>
                  </pic:spPr>
                </pic:pic>
              </a:graphicData>
            </a:graphic>
          </wp:inline>
        </w:drawing>
      </w:r>
    </w:p>
    <w:p w:rsidR="00BE325B" w:rsidRPr="00D06B9F" w:rsidRDefault="00923A84" w:rsidP="00923A84">
      <w:pPr>
        <w:jc w:val="right"/>
        <w:rPr>
          <w:b/>
        </w:rPr>
      </w:pPr>
      <w:r w:rsidRPr="00D06B9F">
        <w:rPr>
          <w:b/>
        </w:rPr>
        <w:t>Ciudad de La Plata, 3 de diciembre de 2020</w:t>
      </w:r>
    </w:p>
    <w:p w:rsidR="00BE325B" w:rsidRPr="00D06B9F" w:rsidRDefault="00BE325B">
      <w:pPr>
        <w:rPr>
          <w:b/>
        </w:rPr>
      </w:pPr>
    </w:p>
    <w:p w:rsidR="00BE325B" w:rsidRPr="00D06B9F" w:rsidRDefault="00BE325B" w:rsidP="00C25EC1">
      <w:pPr>
        <w:shd w:val="clear" w:color="auto" w:fill="FFFFFF"/>
        <w:spacing w:after="0" w:line="240" w:lineRule="auto"/>
        <w:ind w:left="1080"/>
        <w:jc w:val="center"/>
        <w:textAlignment w:val="baseline"/>
        <w:rPr>
          <w:rFonts w:eastAsia="Times New Roman" w:cstheme="minorHAnsi"/>
          <w:b/>
          <w:sz w:val="28"/>
          <w:szCs w:val="28"/>
          <w:lang w:eastAsia="es-ES"/>
        </w:rPr>
      </w:pPr>
      <w:r w:rsidRPr="00D06B9F">
        <w:rPr>
          <w:rFonts w:cstheme="minorHAnsi"/>
          <w:b/>
          <w:sz w:val="28"/>
          <w:szCs w:val="28"/>
        </w:rPr>
        <w:t xml:space="preserve">TEMA: </w:t>
      </w:r>
      <w:r w:rsidRPr="00D06B9F">
        <w:rPr>
          <w:rFonts w:eastAsia="Times New Roman" w:cstheme="minorHAnsi"/>
          <w:b/>
          <w:sz w:val="28"/>
          <w:szCs w:val="28"/>
          <w:lang w:eastAsia="es-ES"/>
        </w:rPr>
        <w:t>Contabilidad Social – Ambiental y RSE</w:t>
      </w:r>
    </w:p>
    <w:p w:rsidR="00BE325B" w:rsidRPr="00D06B9F" w:rsidRDefault="00BE325B">
      <w:pPr>
        <w:rPr>
          <w:b/>
        </w:rPr>
      </w:pPr>
    </w:p>
    <w:p w:rsidR="00BE325B" w:rsidRPr="00D06B9F" w:rsidRDefault="00BE325B">
      <w:pPr>
        <w:rPr>
          <w:b/>
        </w:rPr>
      </w:pPr>
    </w:p>
    <w:p w:rsidR="00F73945" w:rsidRPr="00D06B9F" w:rsidRDefault="00F73945" w:rsidP="00F73945">
      <w:pPr>
        <w:jc w:val="center"/>
        <w:rPr>
          <w:b/>
        </w:rPr>
      </w:pPr>
      <w:r w:rsidRPr="00D06B9F">
        <w:rPr>
          <w:b/>
        </w:rPr>
        <w:t xml:space="preserve">CONTABILIDAD SOCIAL Y AMBIENTAL: </w:t>
      </w:r>
      <w:r w:rsidR="000B00A1" w:rsidRPr="00D06B9F">
        <w:rPr>
          <w:b/>
        </w:rPr>
        <w:t>ASCENSO</w:t>
      </w:r>
      <w:r w:rsidRPr="00D06B9F">
        <w:rPr>
          <w:b/>
        </w:rPr>
        <w:t xml:space="preserve"> DE SU INCLUSIÓN EN </w:t>
      </w:r>
      <w:r w:rsidR="00BD2477">
        <w:rPr>
          <w:b/>
        </w:rPr>
        <w:t>EL CURRICULO</w:t>
      </w:r>
      <w:r w:rsidRPr="00D06B9F">
        <w:rPr>
          <w:b/>
        </w:rPr>
        <w:t xml:space="preserve"> DE CONTADOR PÚBLICO EN UNIVERSIDADES PRIVADAS DE ARGENTINA</w:t>
      </w:r>
    </w:p>
    <w:p w:rsidR="00F73945" w:rsidRPr="00D06B9F" w:rsidRDefault="00F73945">
      <w:pPr>
        <w:rPr>
          <w:b/>
        </w:rPr>
      </w:pPr>
    </w:p>
    <w:p w:rsidR="00BE325B" w:rsidRPr="00D06B9F" w:rsidRDefault="00BE325B">
      <w:pPr>
        <w:rPr>
          <w:b/>
        </w:rPr>
      </w:pPr>
    </w:p>
    <w:p w:rsidR="0075413D" w:rsidRPr="00D06B9F" w:rsidRDefault="0075413D">
      <w:pPr>
        <w:rPr>
          <w:b/>
        </w:rPr>
      </w:pPr>
    </w:p>
    <w:p w:rsidR="00F73945" w:rsidRPr="00D06B9F" w:rsidRDefault="00BE325B" w:rsidP="004E035F">
      <w:pPr>
        <w:spacing w:after="0"/>
        <w:jc w:val="center"/>
        <w:rPr>
          <w:b/>
          <w:sz w:val="24"/>
          <w:szCs w:val="24"/>
        </w:rPr>
      </w:pPr>
      <w:r w:rsidRPr="00D06B9F">
        <w:rPr>
          <w:b/>
          <w:sz w:val="24"/>
          <w:szCs w:val="24"/>
        </w:rPr>
        <w:t>Norma B. Geba</w:t>
      </w:r>
    </w:p>
    <w:p w:rsidR="00BE325B" w:rsidRPr="00D06B9F" w:rsidRDefault="00BE325B" w:rsidP="004E035F">
      <w:pPr>
        <w:spacing w:after="0"/>
        <w:jc w:val="center"/>
        <w:rPr>
          <w:b/>
          <w:sz w:val="24"/>
          <w:szCs w:val="24"/>
        </w:rPr>
      </w:pPr>
      <w:r w:rsidRPr="00D06B9F">
        <w:rPr>
          <w:b/>
          <w:sz w:val="24"/>
          <w:szCs w:val="24"/>
        </w:rPr>
        <w:t>Marcela C. Bifaretti</w:t>
      </w:r>
    </w:p>
    <w:p w:rsidR="00BE325B" w:rsidRPr="00D06B9F" w:rsidRDefault="00BE325B" w:rsidP="004E035F">
      <w:pPr>
        <w:spacing w:after="0"/>
        <w:jc w:val="center"/>
        <w:rPr>
          <w:b/>
          <w:sz w:val="24"/>
          <w:szCs w:val="24"/>
        </w:rPr>
      </w:pPr>
      <w:r w:rsidRPr="00D06B9F">
        <w:rPr>
          <w:b/>
          <w:sz w:val="24"/>
          <w:szCs w:val="24"/>
        </w:rPr>
        <w:t>Andrea V. Pa</w:t>
      </w:r>
      <w:r w:rsidR="008B66D6">
        <w:rPr>
          <w:b/>
          <w:sz w:val="24"/>
          <w:szCs w:val="24"/>
        </w:rPr>
        <w:t>s</w:t>
      </w:r>
      <w:r w:rsidRPr="00D06B9F">
        <w:rPr>
          <w:b/>
          <w:sz w:val="24"/>
          <w:szCs w:val="24"/>
        </w:rPr>
        <w:t>cuzzi Rey</w:t>
      </w:r>
    </w:p>
    <w:p w:rsidR="00BE325B" w:rsidRPr="00D06B9F" w:rsidRDefault="004E035F" w:rsidP="004E035F">
      <w:pPr>
        <w:spacing w:after="0"/>
        <w:jc w:val="center"/>
        <w:rPr>
          <w:b/>
          <w:sz w:val="24"/>
          <w:szCs w:val="24"/>
        </w:rPr>
      </w:pPr>
      <w:r w:rsidRPr="00D06B9F">
        <w:rPr>
          <w:b/>
          <w:sz w:val="24"/>
          <w:szCs w:val="24"/>
        </w:rPr>
        <w:t xml:space="preserve">Paula A. </w:t>
      </w:r>
      <w:r w:rsidR="00BE325B" w:rsidRPr="00D06B9F">
        <w:rPr>
          <w:b/>
          <w:sz w:val="24"/>
          <w:szCs w:val="24"/>
        </w:rPr>
        <w:t>Longhi</w:t>
      </w:r>
    </w:p>
    <w:p w:rsidR="00BE325B" w:rsidRPr="00D06B9F" w:rsidRDefault="004E035F" w:rsidP="004E035F">
      <w:pPr>
        <w:spacing w:after="0"/>
        <w:jc w:val="center"/>
        <w:rPr>
          <w:b/>
          <w:sz w:val="24"/>
          <w:szCs w:val="24"/>
        </w:rPr>
      </w:pPr>
      <w:r w:rsidRPr="00D06B9F">
        <w:rPr>
          <w:b/>
          <w:sz w:val="24"/>
          <w:szCs w:val="24"/>
        </w:rPr>
        <w:t>Patricia B.</w:t>
      </w:r>
      <w:r w:rsidR="00BE325B" w:rsidRPr="00D06B9F">
        <w:rPr>
          <w:b/>
          <w:sz w:val="24"/>
          <w:szCs w:val="24"/>
        </w:rPr>
        <w:t xml:space="preserve"> Rovelli</w:t>
      </w:r>
    </w:p>
    <w:p w:rsidR="00F73945" w:rsidRPr="00D06B9F" w:rsidRDefault="00F73945" w:rsidP="00667378">
      <w:pPr>
        <w:spacing w:after="0" w:line="240" w:lineRule="auto"/>
        <w:jc w:val="center"/>
        <w:rPr>
          <w:rFonts w:ascii="inherit" w:eastAsia="Times New Roman" w:hAnsi="inherit" w:cs="Helvetica"/>
          <w:sz w:val="24"/>
          <w:szCs w:val="24"/>
          <w:lang w:eastAsia="es-ES"/>
        </w:rPr>
      </w:pPr>
    </w:p>
    <w:p w:rsidR="00923A84" w:rsidRPr="00D06B9F" w:rsidRDefault="00923A84" w:rsidP="00667378">
      <w:pPr>
        <w:spacing w:after="0" w:line="240" w:lineRule="auto"/>
        <w:jc w:val="center"/>
        <w:rPr>
          <w:rFonts w:ascii="inherit" w:eastAsia="Times New Roman" w:hAnsi="inherit" w:cs="Helvetica"/>
          <w:sz w:val="24"/>
          <w:szCs w:val="24"/>
          <w:lang w:eastAsia="es-ES"/>
        </w:rPr>
      </w:pPr>
    </w:p>
    <w:p w:rsidR="00923A84" w:rsidRPr="00D06B9F" w:rsidRDefault="00923A84" w:rsidP="00667378">
      <w:pPr>
        <w:spacing w:after="0" w:line="240" w:lineRule="auto"/>
        <w:jc w:val="center"/>
        <w:rPr>
          <w:rFonts w:ascii="inherit" w:eastAsia="Times New Roman" w:hAnsi="inherit" w:cs="Helvetica"/>
          <w:sz w:val="24"/>
          <w:szCs w:val="24"/>
          <w:lang w:eastAsia="es-ES"/>
        </w:rPr>
      </w:pPr>
    </w:p>
    <w:p w:rsidR="00923A84" w:rsidRPr="00D06B9F" w:rsidRDefault="00923A84" w:rsidP="00667378">
      <w:pPr>
        <w:spacing w:after="0" w:line="240" w:lineRule="auto"/>
        <w:jc w:val="center"/>
        <w:rPr>
          <w:rFonts w:ascii="inherit" w:eastAsia="Times New Roman" w:hAnsi="inherit" w:cs="Helvetica"/>
          <w:sz w:val="24"/>
          <w:szCs w:val="24"/>
          <w:lang w:eastAsia="es-ES"/>
        </w:rPr>
      </w:pPr>
    </w:p>
    <w:p w:rsidR="00923A84" w:rsidRPr="00D06B9F" w:rsidRDefault="00923A84" w:rsidP="00667378">
      <w:pPr>
        <w:spacing w:after="0" w:line="240" w:lineRule="auto"/>
        <w:jc w:val="center"/>
        <w:rPr>
          <w:rFonts w:ascii="inherit" w:eastAsia="Times New Roman" w:hAnsi="inherit" w:cs="Helvetica"/>
          <w:sz w:val="24"/>
          <w:szCs w:val="24"/>
          <w:lang w:eastAsia="es-ES"/>
        </w:rPr>
      </w:pPr>
    </w:p>
    <w:p w:rsidR="00923A84" w:rsidRPr="00D06B9F" w:rsidRDefault="00923A84" w:rsidP="00667378">
      <w:pPr>
        <w:spacing w:after="0" w:line="240" w:lineRule="auto"/>
        <w:jc w:val="center"/>
        <w:rPr>
          <w:b/>
          <w:sz w:val="24"/>
          <w:szCs w:val="24"/>
        </w:rPr>
      </w:pPr>
    </w:p>
    <w:p w:rsidR="00F73945" w:rsidRPr="00D06B9F" w:rsidRDefault="00667378" w:rsidP="00D204CA">
      <w:pPr>
        <w:spacing w:after="0" w:line="240" w:lineRule="auto"/>
        <w:jc w:val="center"/>
        <w:rPr>
          <w:b/>
          <w:sz w:val="24"/>
          <w:szCs w:val="24"/>
        </w:rPr>
      </w:pPr>
      <w:r w:rsidRPr="00D06B9F">
        <w:rPr>
          <w:b/>
          <w:sz w:val="24"/>
          <w:szCs w:val="24"/>
        </w:rPr>
        <w:t>Instituto de Investigaciones y Estudios Contables</w:t>
      </w:r>
    </w:p>
    <w:p w:rsidR="00667378" w:rsidRPr="00D06B9F" w:rsidRDefault="00667378" w:rsidP="00D204CA">
      <w:pPr>
        <w:spacing w:after="0" w:line="240" w:lineRule="auto"/>
        <w:jc w:val="center"/>
        <w:rPr>
          <w:b/>
          <w:sz w:val="24"/>
          <w:szCs w:val="24"/>
        </w:rPr>
      </w:pPr>
      <w:r w:rsidRPr="00D06B9F">
        <w:rPr>
          <w:b/>
          <w:sz w:val="24"/>
          <w:szCs w:val="24"/>
        </w:rPr>
        <w:t>Facultad de Ciencias Económicas</w:t>
      </w:r>
    </w:p>
    <w:p w:rsidR="00F73945" w:rsidRPr="00D06B9F" w:rsidRDefault="00667378" w:rsidP="00D204CA">
      <w:pPr>
        <w:spacing w:after="0" w:line="240" w:lineRule="auto"/>
        <w:jc w:val="center"/>
        <w:rPr>
          <w:b/>
          <w:sz w:val="24"/>
          <w:szCs w:val="24"/>
        </w:rPr>
      </w:pPr>
      <w:r w:rsidRPr="00D06B9F">
        <w:rPr>
          <w:b/>
          <w:sz w:val="24"/>
          <w:szCs w:val="24"/>
        </w:rPr>
        <w:t>Universidad Nacional de La Plata</w:t>
      </w:r>
    </w:p>
    <w:p w:rsidR="00F73945" w:rsidRPr="00D06B9F" w:rsidRDefault="00BE325B" w:rsidP="00D204CA">
      <w:pPr>
        <w:spacing w:after="0" w:line="240" w:lineRule="auto"/>
        <w:jc w:val="center"/>
        <w:rPr>
          <w:b/>
          <w:sz w:val="24"/>
          <w:szCs w:val="24"/>
        </w:rPr>
      </w:pPr>
      <w:r w:rsidRPr="00D06B9F">
        <w:rPr>
          <w:b/>
          <w:sz w:val="24"/>
          <w:szCs w:val="24"/>
        </w:rPr>
        <w:t>Ciu</w:t>
      </w:r>
      <w:r w:rsidR="00923A84" w:rsidRPr="00D06B9F">
        <w:rPr>
          <w:b/>
          <w:sz w:val="24"/>
          <w:szCs w:val="24"/>
        </w:rPr>
        <w:t xml:space="preserve">dad de La Plata, noviembre </w:t>
      </w:r>
      <w:r w:rsidRPr="00D06B9F">
        <w:rPr>
          <w:b/>
          <w:sz w:val="24"/>
          <w:szCs w:val="24"/>
        </w:rPr>
        <w:t>de 2020</w:t>
      </w:r>
    </w:p>
    <w:p w:rsidR="00BE325B" w:rsidRPr="00D06B9F" w:rsidRDefault="00BE325B" w:rsidP="00D204CA">
      <w:pPr>
        <w:spacing w:after="0" w:line="240" w:lineRule="auto"/>
        <w:jc w:val="center"/>
        <w:rPr>
          <w:b/>
          <w:sz w:val="24"/>
          <w:szCs w:val="24"/>
        </w:rPr>
      </w:pPr>
      <w:r w:rsidRPr="00D06B9F">
        <w:rPr>
          <w:b/>
          <w:sz w:val="24"/>
          <w:szCs w:val="24"/>
        </w:rPr>
        <w:t>República Argentina</w:t>
      </w:r>
    </w:p>
    <w:p w:rsidR="00F73945" w:rsidRPr="00D06B9F" w:rsidRDefault="00F73945" w:rsidP="00D204CA">
      <w:pPr>
        <w:jc w:val="center"/>
        <w:rPr>
          <w:b/>
        </w:rPr>
      </w:pPr>
    </w:p>
    <w:p w:rsidR="00923A84" w:rsidRPr="00D06B9F" w:rsidRDefault="00923A84">
      <w:pPr>
        <w:rPr>
          <w:b/>
        </w:rPr>
      </w:pPr>
    </w:p>
    <w:p w:rsidR="00A3792E" w:rsidRPr="00D06B9F" w:rsidRDefault="000919F0" w:rsidP="00595A58">
      <w:pPr>
        <w:spacing w:after="0" w:line="240" w:lineRule="auto"/>
        <w:rPr>
          <w:b/>
        </w:rPr>
      </w:pPr>
      <w:r w:rsidRPr="00D06B9F">
        <w:rPr>
          <w:b/>
        </w:rPr>
        <w:lastRenderedPageBreak/>
        <w:t>RESUMEN</w:t>
      </w:r>
    </w:p>
    <w:p w:rsidR="00074052" w:rsidRPr="00D06B9F" w:rsidRDefault="00074052" w:rsidP="00595A58">
      <w:pPr>
        <w:spacing w:after="0" w:line="240" w:lineRule="auto"/>
        <w:rPr>
          <w:b/>
        </w:rPr>
      </w:pPr>
    </w:p>
    <w:p w:rsidR="001E1D88" w:rsidRPr="00D06B9F" w:rsidRDefault="00184577" w:rsidP="00595A58">
      <w:pPr>
        <w:spacing w:after="0" w:line="240" w:lineRule="auto"/>
        <w:ind w:firstLine="709"/>
        <w:jc w:val="both"/>
        <w:rPr>
          <w:i/>
        </w:rPr>
      </w:pPr>
      <w:r w:rsidRPr="00D06B9F">
        <w:t>E</w:t>
      </w:r>
      <w:r w:rsidR="00B63A19" w:rsidRPr="00D06B9F">
        <w:t xml:space="preserve">n Argentina, el Ministerio de Educación por la Resolución 3400-E/2017 aprueba los contenidos curriculares básicos para la acreditación de la carrera que corresponde al título de Contador Público. </w:t>
      </w:r>
      <w:r w:rsidRPr="00D06B9F">
        <w:t>E</w:t>
      </w:r>
      <w:r w:rsidR="00B63A19" w:rsidRPr="00D06B9F">
        <w:t>n el Anexo I de la mencionada resolución se encuentra</w:t>
      </w:r>
      <w:r w:rsidR="006C52ED" w:rsidRPr="00D06B9F">
        <w:t xml:space="preserve"> la</w:t>
      </w:r>
      <w:r w:rsidR="00B63A19" w:rsidRPr="00D06B9F">
        <w:t xml:space="preserve"> contabilidad social y ambiental como contenido curricular básico y obligatorio</w:t>
      </w:r>
      <w:r w:rsidR="00B63A19" w:rsidRPr="00D06B9F">
        <w:rPr>
          <w:i/>
        </w:rPr>
        <w:t xml:space="preserve">. </w:t>
      </w:r>
      <w:r w:rsidR="00B63A19" w:rsidRPr="00D06B9F">
        <w:t>Con dichas consideraciones, entre otras, este estudio da continuidad a las investigaciones y desarrollos enmarcados en el Proyecto de Investigación y Desarrollo (I+D) E 173, acreditado ante la Universidad Nacional de La Plata.</w:t>
      </w:r>
    </w:p>
    <w:p w:rsidR="006C52ED" w:rsidRPr="00D06B9F" w:rsidRDefault="006C52ED" w:rsidP="00595A58">
      <w:pPr>
        <w:spacing w:after="0" w:line="240" w:lineRule="auto"/>
        <w:ind w:firstLine="709"/>
        <w:jc w:val="both"/>
      </w:pPr>
      <w:r w:rsidRPr="00D06B9F">
        <w:t>De los resultados de una investigación preliminar realizada en 2019 surge la necesidad de interrogarse: ¿En las Universidades Privadas de Argentina en las cuales se imparte la Carrera de Contador Público, Contador Público Nacional o Contador han progresado, o ascendido, en la inclusión de la contabilidad social y ambienta</w:t>
      </w:r>
      <w:r w:rsidR="006A6493">
        <w:t>l</w:t>
      </w:r>
      <w:r w:rsidRPr="00D06B9F">
        <w:t xml:space="preserve"> en la currícula? ¿Cómo es la forma o manera de incluir a la contabilidad social y ambiental en la currícula a 2020? De considerar que en contabilidad social y ambiental pueden ser utilizados dos enfoques o perspectivas </w:t>
      </w:r>
      <w:r w:rsidR="008A47DC" w:rsidRPr="00D06B9F">
        <w:t>estudio:</w:t>
      </w:r>
      <w:r w:rsidRPr="00D06B9F">
        <w:t xml:space="preserve"> ¿Cuál es el enfoque considerado para la enseñanza-aprendizaje de la contabilidad social y ambiental en las carreras de Contador Público impartidas en Universidades Privadas de Argentina a la fecha?</w:t>
      </w:r>
    </w:p>
    <w:p w:rsidR="008A47DC" w:rsidRPr="00D06B9F" w:rsidRDefault="001E1D88" w:rsidP="00595A58">
      <w:pPr>
        <w:spacing w:after="0" w:line="240" w:lineRule="auto"/>
        <w:ind w:firstLine="709"/>
        <w:jc w:val="both"/>
      </w:pPr>
      <w:r w:rsidRPr="00D06B9F">
        <w:t xml:space="preserve">Se entienden como hipótesis que en las Universidades Privadas de Argentina en las cuales se imparte la Carrera de Contador Público, Contador Público Nacional o Contador han progresado, o ascendido, en la inclusión de la contabilidad social y ambiental </w:t>
      </w:r>
      <w:r w:rsidR="003B275C" w:rsidRPr="00D06B9F">
        <w:t>en la currícula</w:t>
      </w:r>
      <w:r w:rsidRPr="00D06B9F">
        <w:t>. Y, que el enfoque económico-financiero tiene un mayor grado de presencia en la enseñanza-aprendizaje de la contabilidad social y ambiental</w:t>
      </w:r>
      <w:r w:rsidR="00AF3059" w:rsidRPr="00D06B9F">
        <w:t>.</w:t>
      </w:r>
      <w:r w:rsidR="002261D4" w:rsidRPr="00D06B9F">
        <w:t xml:space="preserve"> </w:t>
      </w:r>
      <w:r w:rsidR="008A47DC" w:rsidRPr="00D06B9F">
        <w:t>Son objetivos específicos: contribuir a conocer el progreso, ascenso o avance, producido en la inclusión de la contabilidad social y ambiental durante el periodo comprendido entre agosto/septiembre 2019 y octubre 2020, y la forma o manera de su inclusión y el enfoque considerado para la contabilidad social y ambiental en las carreras de Contador Público impartidas en Universidades Privadas de Argentina.</w:t>
      </w:r>
    </w:p>
    <w:p w:rsidR="00B63A19" w:rsidRPr="00D06B9F" w:rsidRDefault="002C24C5" w:rsidP="00595A58">
      <w:pPr>
        <w:spacing w:after="0" w:line="240" w:lineRule="auto"/>
        <w:ind w:firstLine="709"/>
        <w:jc w:val="both"/>
      </w:pPr>
      <w:r w:rsidRPr="00D06B9F">
        <w:t>S</w:t>
      </w:r>
      <w:r w:rsidR="00B63A19" w:rsidRPr="00D06B9F">
        <w:t>e realiza una investigación empírica. Se consideran los resultados de la mencionada inv</w:t>
      </w:r>
      <w:r w:rsidR="001E1D88" w:rsidRPr="00D06B9F">
        <w:t>estigación empírica preliminar y se conforma</w:t>
      </w:r>
      <w:r w:rsidR="00B63A19" w:rsidRPr="00D06B9F">
        <w:t xml:space="preserve"> una muestra </w:t>
      </w:r>
      <w:r w:rsidR="001E1D88" w:rsidRPr="00D06B9F">
        <w:t>representativa de</w:t>
      </w:r>
      <w:r w:rsidR="00B63A19" w:rsidRPr="00D06B9F">
        <w:t xml:space="preserve"> más del 61% de l</w:t>
      </w:r>
      <w:r w:rsidR="001E1D88" w:rsidRPr="00D06B9F">
        <w:t>as Universidades Pri</w:t>
      </w:r>
      <w:r w:rsidR="00B63A19" w:rsidRPr="00D06B9F">
        <w:t>vadas de Argentina</w:t>
      </w:r>
      <w:r w:rsidR="001E1D88" w:rsidRPr="00D06B9F">
        <w:t xml:space="preserve"> que a la fecha del estudio preliminar imparten la carrera de Contador Público. </w:t>
      </w:r>
      <w:r w:rsidR="00B63A19" w:rsidRPr="00D06B9F">
        <w:t>Se elabora, remite y utiliza como técnica de relevamiento de datos un formulario de una encuesta circularizada por internet a las autoridades de Universidades Privadas de Argentina. Para el examen de los datos, se elabora una matriz de relevamiento y análisis de datos. Para una interpretación cualitativa y cuantitativa de los resultados del análisis, se asignan valores que permiten comprender el peso relativo, o incidencia, de las respuestas a los interrogantes planteados</w:t>
      </w:r>
      <w:r w:rsidRPr="00D06B9F">
        <w:t>.</w:t>
      </w:r>
      <w:r w:rsidR="00B63A19" w:rsidRPr="00D06B9F">
        <w:t xml:space="preserve"> Con los resultados obtenidos se realiza un análisis comparativo con los resultados observados en agosto/septiembre 2019. </w:t>
      </w:r>
      <w:r w:rsidR="002261D4" w:rsidRPr="00D06B9F">
        <w:t>P</w:t>
      </w:r>
      <w:r w:rsidR="00B63A19" w:rsidRPr="00D06B9F">
        <w:t>aralelamente se indaga en las páginas web de las Universidades Privadas de Argentina si se imparte la carrera de Contador Público, Contador o Contador Público Nacional, a noviembre 2020. Luego, dentro del marco conceptual elaborado, se infieren conclusiones.</w:t>
      </w:r>
    </w:p>
    <w:p w:rsidR="00AF3059" w:rsidRPr="00D06B9F" w:rsidRDefault="00AF3059" w:rsidP="00595A58">
      <w:pPr>
        <w:spacing w:after="0" w:line="240" w:lineRule="auto"/>
        <w:ind w:firstLine="709"/>
        <w:jc w:val="both"/>
      </w:pPr>
      <w:r w:rsidRPr="00D06B9F">
        <w:t>Desde la investigación preliminar, puede entenderse como notorio el avance o inclusión de la contabilidad social y ambiental en los currículos de las carreras de Contador Público o Contador Público Nacional impartidas en Universidades Privadas de Argentina a octubre de 2020. En el 45,83% de la muestra</w:t>
      </w:r>
      <w:r w:rsidR="00595A58" w:rsidRPr="00D06B9F">
        <w:t xml:space="preserve"> que responde</w:t>
      </w:r>
      <w:r w:rsidRPr="00D06B9F">
        <w:t xml:space="preserve"> casi el </w:t>
      </w:r>
      <w:r w:rsidR="00595A58" w:rsidRPr="00D06B9F">
        <w:t>23% incluye</w:t>
      </w:r>
      <w:r w:rsidRPr="00D06B9F">
        <w:t xml:space="preserve"> la contabilidad social y ambiental como asignatura obligatoria, el </w:t>
      </w:r>
      <w:r w:rsidRPr="00D06B9F">
        <w:rPr>
          <w:rFonts w:ascii="Calibri" w:eastAsia="Times New Roman" w:hAnsi="Calibri" w:cs="Calibri"/>
          <w:lang w:eastAsia="es-ES"/>
        </w:rPr>
        <w:t>72,73</w:t>
      </w:r>
      <w:r w:rsidR="00595A58" w:rsidRPr="00D06B9F">
        <w:rPr>
          <w:rFonts w:ascii="Calibri" w:eastAsia="Times New Roman" w:hAnsi="Calibri" w:cs="Calibri"/>
          <w:lang w:eastAsia="es-ES"/>
        </w:rPr>
        <w:t>% como contenido en (al menos) una a</w:t>
      </w:r>
      <w:r w:rsidRPr="00D06B9F">
        <w:rPr>
          <w:rFonts w:ascii="Calibri" w:eastAsia="Times New Roman" w:hAnsi="Calibri" w:cs="Calibri"/>
          <w:lang w:eastAsia="es-ES"/>
        </w:rPr>
        <w:t xml:space="preserve">signatura </w:t>
      </w:r>
      <w:r w:rsidR="00595A58" w:rsidRPr="00D06B9F">
        <w:rPr>
          <w:rFonts w:ascii="Calibri" w:eastAsia="Times New Roman" w:hAnsi="Calibri" w:cs="Calibri"/>
          <w:lang w:eastAsia="es-ES"/>
        </w:rPr>
        <w:t>c</w:t>
      </w:r>
      <w:r w:rsidRPr="00D06B9F">
        <w:rPr>
          <w:rFonts w:ascii="Calibri" w:eastAsia="Times New Roman" w:hAnsi="Calibri" w:cs="Calibri"/>
          <w:lang w:eastAsia="es-ES"/>
        </w:rPr>
        <w:t>ontab</w:t>
      </w:r>
      <w:r w:rsidR="00595A58" w:rsidRPr="00D06B9F">
        <w:rPr>
          <w:rFonts w:ascii="Calibri" w:eastAsia="Times New Roman" w:hAnsi="Calibri" w:cs="Calibri"/>
          <w:lang w:eastAsia="es-ES"/>
        </w:rPr>
        <w:t>le o</w:t>
      </w:r>
      <w:r w:rsidRPr="00D06B9F">
        <w:rPr>
          <w:rFonts w:ascii="Calibri" w:eastAsia="Times New Roman" w:hAnsi="Calibri" w:cs="Calibri"/>
          <w:lang w:eastAsia="es-ES"/>
        </w:rPr>
        <w:t>bligatoria, en</w:t>
      </w:r>
      <w:r w:rsidRPr="00D06B9F">
        <w:rPr>
          <w:rFonts w:cstheme="minorHAnsi"/>
        </w:rPr>
        <w:t xml:space="preserve"> dos (2) Universidades se incluye de dos (2) maneras diferentes.</w:t>
      </w:r>
    </w:p>
    <w:p w:rsidR="00AF3059" w:rsidRPr="00D06B9F" w:rsidRDefault="00AF3059" w:rsidP="00595A58">
      <w:pPr>
        <w:spacing w:after="0" w:line="240" w:lineRule="auto"/>
        <w:ind w:firstLine="709"/>
        <w:jc w:val="both"/>
        <w:rPr>
          <w:rFonts w:ascii="Calibri" w:eastAsia="Times New Roman" w:hAnsi="Calibri" w:cs="Calibri"/>
          <w:lang w:eastAsia="es-ES"/>
        </w:rPr>
      </w:pPr>
      <w:r w:rsidRPr="00D06B9F">
        <w:rPr>
          <w:rFonts w:ascii="Calibri" w:eastAsia="Times New Roman" w:hAnsi="Calibri" w:cs="Calibri"/>
          <w:lang w:eastAsia="es-ES"/>
        </w:rPr>
        <w:t xml:space="preserve">El 100% de las Universidades Privadas de Argentina que responden la encuesta expresa que se incluye la contabilidad social y ambiental en la currícula de grado de Contador Público o Contador Público Nacional y los enfoques utilizados en la enseñanza-aprendizaje son el económico-financiero y el socio-ambiental, en este aspecto no se confirma la hipótesis de trabajo. </w:t>
      </w:r>
      <w:r w:rsidRPr="00D06B9F">
        <w:t xml:space="preserve">Comparativamente, en 2019 se ha detectado de manera expresa contabilidad social y ambiental como asignatura obligatoria en uno (1) de los Planes de Estudio y en octubre 2020 se encuentra como asignatura obligatoria en tres (3) de las Universidades Privadas de Argentina que responden al formulario de la encuesta. </w:t>
      </w:r>
      <w:r w:rsidRPr="00D06B9F">
        <w:rPr>
          <w:rFonts w:ascii="Calibri" w:eastAsia="Times New Roman" w:hAnsi="Calibri" w:cs="Calibri"/>
          <w:lang w:eastAsia="es-ES"/>
        </w:rPr>
        <w:t>E</w:t>
      </w:r>
      <w:r w:rsidRPr="00D06B9F">
        <w:t xml:space="preserve">l 73% de quienes responden a la encuesta considera que </w:t>
      </w:r>
      <w:r w:rsidRPr="00D06B9F">
        <w:rPr>
          <w:rFonts w:cstheme="minorHAnsi"/>
          <w:i/>
        </w:rPr>
        <w:t xml:space="preserve">utilizar sentidos y significados equivalentes a los económico-financieros para Activo, Pasivo y Patrimonio Neto sociales y ambientales en distintas </w:t>
      </w:r>
      <w:r w:rsidRPr="00D06B9F">
        <w:rPr>
          <w:rFonts w:cstheme="minorHAnsi"/>
          <w:i/>
        </w:rPr>
        <w:lastRenderedPageBreak/>
        <w:t>unidades de medida favorecería procesar contablemente datos financieros y no financieros para lo social y ambiental, el diálogo interno, la comunicación y la gestión.</w:t>
      </w:r>
    </w:p>
    <w:p w:rsidR="00B63A19" w:rsidRPr="00D06B9F" w:rsidRDefault="00B63A19" w:rsidP="00595A58">
      <w:pPr>
        <w:spacing w:after="0" w:line="240" w:lineRule="auto"/>
        <w:jc w:val="both"/>
      </w:pPr>
    </w:p>
    <w:p w:rsidR="00A3792E" w:rsidRPr="00D06B9F" w:rsidRDefault="00A3792E" w:rsidP="00595A58">
      <w:pPr>
        <w:spacing w:after="0" w:line="240" w:lineRule="auto"/>
        <w:jc w:val="both"/>
      </w:pPr>
      <w:r w:rsidRPr="00D06B9F">
        <w:rPr>
          <w:b/>
        </w:rPr>
        <w:t>Palabras clave</w:t>
      </w:r>
      <w:r w:rsidRPr="00D06B9F">
        <w:t>:</w:t>
      </w:r>
      <w:r w:rsidR="004367EC" w:rsidRPr="00D06B9F">
        <w:t xml:space="preserve"> Contabilidad social y ambiental; Enfoque económico-financiero; En</w:t>
      </w:r>
      <w:r w:rsidR="001E53FC">
        <w:t>foque socio-ambiental; Currículo</w:t>
      </w:r>
      <w:r w:rsidR="004367EC" w:rsidRPr="00D06B9F">
        <w:t xml:space="preserve"> de Contador Público.</w:t>
      </w:r>
    </w:p>
    <w:p w:rsidR="00AF3059" w:rsidRPr="00D06B9F" w:rsidRDefault="00AF3059" w:rsidP="00595A58">
      <w:pPr>
        <w:spacing w:after="0" w:line="240" w:lineRule="auto"/>
      </w:pPr>
    </w:p>
    <w:p w:rsidR="00AF3059" w:rsidRPr="00D06B9F" w:rsidRDefault="00AF3059" w:rsidP="00595A58">
      <w:pPr>
        <w:spacing w:after="0" w:line="240" w:lineRule="auto"/>
      </w:pPr>
    </w:p>
    <w:p w:rsidR="00A3792E" w:rsidRPr="00D06B9F" w:rsidRDefault="000919F0" w:rsidP="00595A58">
      <w:pPr>
        <w:pStyle w:val="Prrafodelista"/>
        <w:numPr>
          <w:ilvl w:val="0"/>
          <w:numId w:val="1"/>
        </w:numPr>
        <w:spacing w:after="0" w:line="240" w:lineRule="auto"/>
        <w:ind w:left="567" w:hanging="567"/>
        <w:rPr>
          <w:b/>
        </w:rPr>
      </w:pPr>
      <w:r w:rsidRPr="00D06B9F">
        <w:rPr>
          <w:b/>
        </w:rPr>
        <w:t>INTRODUCCIÓN</w:t>
      </w:r>
    </w:p>
    <w:p w:rsidR="003A332E" w:rsidRPr="00D06B9F" w:rsidRDefault="003A332E" w:rsidP="00595A58">
      <w:pPr>
        <w:spacing w:after="0" w:line="240" w:lineRule="auto"/>
        <w:jc w:val="both"/>
      </w:pPr>
    </w:p>
    <w:p w:rsidR="002C071C" w:rsidRPr="00D06B9F" w:rsidRDefault="00065200" w:rsidP="00595A58">
      <w:pPr>
        <w:spacing w:after="0" w:line="240" w:lineRule="auto"/>
        <w:ind w:firstLine="709"/>
        <w:jc w:val="both"/>
      </w:pPr>
      <w:r w:rsidRPr="00D06B9F">
        <w:t>Se tiene en cuenta</w:t>
      </w:r>
      <w:r w:rsidR="002C071C" w:rsidRPr="00D06B9F">
        <w:t xml:space="preserve"> que en Argentina, en septiembre de 2017, el Ministerio de Educación por la Resolución 3400-E/2017 según su Artículo 1º aprueba “los contenidos curriculares básicos, la carga horaria mínima, los criterios de intensidad de la formación práctica y los estándares para la acreditación de la carrera correspondiente al título de CONTADOR PÚBLICO, así como la nómina de actividades reservadas para quienes hayan obtenido el respectivo título”… (Ministerio de Educación, 2017 a).</w:t>
      </w:r>
    </w:p>
    <w:p w:rsidR="002C071C" w:rsidRPr="00D06B9F" w:rsidRDefault="002C071C" w:rsidP="00595A58">
      <w:pPr>
        <w:spacing w:after="0" w:line="240" w:lineRule="auto"/>
        <w:ind w:firstLine="709"/>
        <w:jc w:val="both"/>
      </w:pPr>
    </w:p>
    <w:p w:rsidR="002C071C" w:rsidRPr="00D06B9F" w:rsidRDefault="002C071C" w:rsidP="00595A58">
      <w:pPr>
        <w:spacing w:after="0" w:line="240" w:lineRule="auto"/>
        <w:ind w:firstLine="709"/>
        <w:jc w:val="both"/>
      </w:pPr>
      <w:r w:rsidRPr="00D06B9F">
        <w:t xml:space="preserve">El ANEXO I de la mencionada resolución considera en </w:t>
      </w:r>
      <w:r w:rsidR="00065200" w:rsidRPr="00D06B9F">
        <w:rPr>
          <w:i/>
        </w:rPr>
        <w:t>Contenidos Curriculares Básicos</w:t>
      </w:r>
      <w:r w:rsidRPr="00D06B9F">
        <w:t>: “Todo diseño curricular de la carrera de Contador Público debe asegurar que los contenidos básicos sean adecuados y que, conjuntamente con la articulación entre áreas y asignaturas, se garantice la formación correspondiente al perfil definido.” También que: “Su presentación en forma de áreas temáticas no debe generar rigideces que puedan atentar contra la necesaria flexibilidad curricular.”</w:t>
      </w:r>
      <w:r w:rsidR="00065200" w:rsidRPr="00D06B9F">
        <w:t xml:space="preserve"> Se</w:t>
      </w:r>
      <w:r w:rsidRPr="00D06B9F">
        <w:t xml:space="preserve"> incluye un listado que sintetiza los contenidos curr</w:t>
      </w:r>
      <w:r w:rsidR="00065200" w:rsidRPr="00D06B9F">
        <w:t>iculares básicos y obligatorios y d</w:t>
      </w:r>
      <w:r w:rsidRPr="00D06B9F">
        <w:t>entro del ÁREA TEMÁTICA: CONTABILIDAD E IMPU</w:t>
      </w:r>
      <w:r w:rsidR="00065200" w:rsidRPr="00D06B9F">
        <w:t>ESTOS se encuentran</w:t>
      </w:r>
      <w:r w:rsidRPr="00D06B9F">
        <w:t>, entre otros contenidos: “contabilidad patrimonial o financiera, contabilidad gubernamental, contabilidad social y ambiental, contabilidad económica y contabilidad de gestión.” (Ministerio de Educación, 2017 b).</w:t>
      </w:r>
    </w:p>
    <w:p w:rsidR="00DF38FB" w:rsidRPr="00D06B9F" w:rsidRDefault="00DF38FB" w:rsidP="00595A58">
      <w:pPr>
        <w:spacing w:after="0" w:line="240" w:lineRule="auto"/>
        <w:ind w:firstLine="709"/>
        <w:jc w:val="both"/>
      </w:pPr>
    </w:p>
    <w:p w:rsidR="00DF38FB" w:rsidRPr="00D06B9F" w:rsidRDefault="00DF38FB" w:rsidP="00595A58">
      <w:pPr>
        <w:spacing w:after="0" w:line="240" w:lineRule="auto"/>
        <w:ind w:firstLine="709"/>
        <w:jc w:val="both"/>
      </w:pPr>
      <w:r w:rsidRPr="00D06B9F">
        <w:t>De lo antes expresado, en la República Argentina se reconoce la necesidad de incluir en la currícula de la carrera de Contador Público el segmento, o especialidad contable, social y ambiental. Con dicho marco, este estudio da continuidad a las investigaciones y desarrollos enmarcados en el Proyecto de Investigación y Desarrollo (I+D) E 173, acreditado ante la Universidad Nacional de La Plata.</w:t>
      </w:r>
    </w:p>
    <w:p w:rsidR="00850E51" w:rsidRPr="00D06B9F" w:rsidRDefault="00850E51" w:rsidP="00595A58">
      <w:pPr>
        <w:spacing w:after="0" w:line="240" w:lineRule="auto"/>
        <w:ind w:firstLine="709"/>
      </w:pPr>
    </w:p>
    <w:p w:rsidR="000919F0" w:rsidRPr="00D06B9F" w:rsidRDefault="005A3CD4" w:rsidP="00595A58">
      <w:pPr>
        <w:spacing w:after="0" w:line="240" w:lineRule="auto"/>
        <w:ind w:firstLine="709"/>
        <w:jc w:val="both"/>
      </w:pPr>
      <w:r w:rsidRPr="00D06B9F">
        <w:t>Investigaciones preliminares han permitido contextualizar una entendida situación inicial o punto de partida</w:t>
      </w:r>
      <w:r w:rsidR="0078447A" w:rsidRPr="00D06B9F">
        <w:t xml:space="preserve"> sobre</w:t>
      </w:r>
      <w:r w:rsidR="00E017AB" w:rsidRPr="00D06B9F">
        <w:t xml:space="preserve"> el grado de</w:t>
      </w:r>
      <w:r w:rsidR="0078447A" w:rsidRPr="00D06B9F">
        <w:t xml:space="preserve"> inclusión de la contabilidad social y ambiental como asignatura obligatoria en la carrera de Contador Público y, con ello, </w:t>
      </w:r>
      <w:r w:rsidRPr="00D06B9F">
        <w:t>conocer las Universidades de Argentina pioneras en considerar</w:t>
      </w:r>
      <w:r w:rsidR="0078447A" w:rsidRPr="00D06B9F">
        <w:t>la de dicha forma.</w:t>
      </w:r>
      <w:r w:rsidR="00E017AB" w:rsidRPr="00D06B9F">
        <w:t xml:space="preserve"> </w:t>
      </w:r>
      <w:r w:rsidR="00761FDC" w:rsidRPr="00D06B9F">
        <w:t>En cuanto a las Universidades Privadas de Argentina, c</w:t>
      </w:r>
      <w:r w:rsidR="00701B34" w:rsidRPr="00D06B9F">
        <w:t xml:space="preserve">on el objetivo general de contribuir a conocer la manera de incluir la contabilidad social y ambiental, o socio-ambiental, en la carrera de Contador Público, Contador Público Nacional o Contador, </w:t>
      </w:r>
      <w:r w:rsidR="00016566" w:rsidRPr="00D06B9F">
        <w:t xml:space="preserve">se </w:t>
      </w:r>
      <w:r w:rsidR="00E017AB" w:rsidRPr="00D06B9F">
        <w:t xml:space="preserve">ha </w:t>
      </w:r>
      <w:r w:rsidR="00016566" w:rsidRPr="00D06B9F">
        <w:t>busca</w:t>
      </w:r>
      <w:r w:rsidR="00E017AB" w:rsidRPr="00D06B9F">
        <w:t>do</w:t>
      </w:r>
      <w:r w:rsidR="00016566" w:rsidRPr="00D06B9F">
        <w:t xml:space="preserve"> en Internet la lista de Unive</w:t>
      </w:r>
      <w:r w:rsidR="00701B34" w:rsidRPr="00D06B9F">
        <w:t xml:space="preserve">rsidades Privadas de Argentina. </w:t>
      </w:r>
    </w:p>
    <w:p w:rsidR="000919F0" w:rsidRPr="00D06B9F" w:rsidRDefault="000919F0" w:rsidP="00595A58">
      <w:pPr>
        <w:spacing w:after="0" w:line="240" w:lineRule="auto"/>
        <w:ind w:firstLine="709"/>
        <w:jc w:val="both"/>
      </w:pPr>
    </w:p>
    <w:p w:rsidR="00AF3059" w:rsidRPr="00D06B9F" w:rsidRDefault="00701B34" w:rsidP="00DE45BA">
      <w:pPr>
        <w:spacing w:after="0" w:line="240" w:lineRule="auto"/>
        <w:ind w:firstLine="709"/>
        <w:jc w:val="both"/>
      </w:pPr>
      <w:r w:rsidRPr="00D06B9F">
        <w:t>S</w:t>
      </w:r>
      <w:r w:rsidR="00E017AB" w:rsidRPr="00D06B9F">
        <w:t>e ha observado que e</w:t>
      </w:r>
      <w:r w:rsidR="00016566" w:rsidRPr="00D06B9F">
        <w:t xml:space="preserve">n </w:t>
      </w:r>
      <w:r w:rsidR="00E017AB" w:rsidRPr="00D06B9F">
        <w:t>“</w:t>
      </w:r>
      <w:r w:rsidR="00016566" w:rsidRPr="00D06B9F">
        <w:t xml:space="preserve">Argentina existen un total de 46 Universidades Privadas”, según Univérsico </w:t>
      </w:r>
      <w:r w:rsidR="00761FDC" w:rsidRPr="00D06B9F">
        <w:t xml:space="preserve">a 2019 </w:t>
      </w:r>
      <w:r w:rsidR="00016566" w:rsidRPr="00D06B9F">
        <w:t xml:space="preserve">y cuya fuente es el Ministerio de Educación. </w:t>
      </w:r>
      <w:r w:rsidR="00E017AB" w:rsidRPr="00D06B9F">
        <w:t>Se ha indagado</w:t>
      </w:r>
      <w:r w:rsidR="00016566" w:rsidRPr="00D06B9F">
        <w:t xml:space="preserve"> en las páginas web de cada una de las Universida</w:t>
      </w:r>
      <w:r w:rsidR="00761FDC" w:rsidRPr="00D06B9F">
        <w:t xml:space="preserve">des </w:t>
      </w:r>
      <w:r w:rsidR="00E017AB" w:rsidRPr="00D06B9F">
        <w:t xml:space="preserve">Privadas </w:t>
      </w:r>
      <w:r w:rsidR="00761FDC" w:rsidRPr="00D06B9F">
        <w:t xml:space="preserve">incluidas en la lista </w:t>
      </w:r>
      <w:r w:rsidR="00016566" w:rsidRPr="00D06B9F">
        <w:t>si se imparte la Carrera de Contador Público, Contador Público Nacional o Contador, como carrera de grad</w:t>
      </w:r>
      <w:r w:rsidR="00E017AB" w:rsidRPr="00D06B9F">
        <w:t>o y, cuando se imparte, si</w:t>
      </w:r>
      <w:r w:rsidR="00016566" w:rsidRPr="00D06B9F">
        <w:t xml:space="preserve"> en los P</w:t>
      </w:r>
      <w:r w:rsidR="00E017AB" w:rsidRPr="00D06B9F">
        <w:t xml:space="preserve">lanes de estudios informados </w:t>
      </w:r>
      <w:r w:rsidR="00016566" w:rsidRPr="00D06B9F">
        <w:t>se encuentra de manera expresa como asignatura obligatoria contabilidad social y ambiental, o contabilidad social o ambiental, y si se complementa o no con contabilidad social y ambiental como asignatura opta</w:t>
      </w:r>
      <w:r w:rsidR="00C94589" w:rsidRPr="00D06B9F">
        <w:t>tiva, electiva o no obligat</w:t>
      </w:r>
      <w:r w:rsidR="0005046C" w:rsidRPr="00D06B9F">
        <w:t>oria.</w:t>
      </w:r>
      <w:r w:rsidR="00DE45BA" w:rsidRPr="00D06B9F">
        <w:t xml:space="preserve"> </w:t>
      </w:r>
      <w:r w:rsidR="00D35915" w:rsidRPr="00D06B9F">
        <w:t>De la indagación rea</w:t>
      </w:r>
      <w:r w:rsidR="00E46CCB" w:rsidRPr="00D06B9F">
        <w:t>lizada en las cuarenta y seis (</w:t>
      </w:r>
      <w:r w:rsidR="00D35915" w:rsidRPr="00D06B9F">
        <w:t>46</w:t>
      </w:r>
      <w:r w:rsidR="00E46CCB" w:rsidRPr="00D06B9F">
        <w:t>) Universidades Privadas</w:t>
      </w:r>
      <w:r w:rsidR="00E017AB" w:rsidRPr="00D06B9F">
        <w:t xml:space="preserve"> de Argentina</w:t>
      </w:r>
      <w:r w:rsidR="00D35915" w:rsidRPr="00D06B9F">
        <w:t xml:space="preserve">, se </w:t>
      </w:r>
      <w:r w:rsidR="00E017AB" w:rsidRPr="00D06B9F">
        <w:t xml:space="preserve">ha </w:t>
      </w:r>
      <w:r w:rsidR="00D35915" w:rsidRPr="00D06B9F">
        <w:t>detecta</w:t>
      </w:r>
      <w:r w:rsidR="00E017AB" w:rsidRPr="00D06B9F">
        <w:t>do</w:t>
      </w:r>
      <w:r w:rsidR="00D35915" w:rsidRPr="00D06B9F">
        <w:t xml:space="preserve">, </w:t>
      </w:r>
      <w:r w:rsidR="00E017AB" w:rsidRPr="00D06B9F">
        <w:t>“</w:t>
      </w:r>
      <w:r w:rsidR="00D35915" w:rsidRPr="00D06B9F">
        <w:t>hasta el estudio realizado, que se imparte la Carrera de Contador Público, Contador Público Nacional o Contador, como carrera de grado, en treinta y nueve (39) Facultades, Centros o Sedes (en su conjunto)”, representa</w:t>
      </w:r>
      <w:r w:rsidR="00952CFF" w:rsidRPr="00D06B9F">
        <w:t>n</w:t>
      </w:r>
      <w:r w:rsidR="00D35915" w:rsidRPr="00D06B9F">
        <w:t xml:space="preserve">do el 84,78% de las Universidades analizadas desde sus páginas web. (Geba, Bifaretti, Rovelli y Pascuzzi Rey, 2019, p. </w:t>
      </w:r>
      <w:r w:rsidR="0005046C" w:rsidRPr="00D06B9F">
        <w:t>915</w:t>
      </w:r>
      <w:r w:rsidR="00D35915" w:rsidRPr="00D06B9F">
        <w:t>).</w:t>
      </w:r>
    </w:p>
    <w:p w:rsidR="00F02195" w:rsidRPr="00D06B9F" w:rsidRDefault="00D35915" w:rsidP="00595A58">
      <w:pPr>
        <w:spacing w:after="0" w:line="240" w:lineRule="auto"/>
        <w:ind w:left="567" w:right="567"/>
        <w:jc w:val="both"/>
        <w:rPr>
          <w:sz w:val="20"/>
          <w:szCs w:val="20"/>
        </w:rPr>
      </w:pPr>
      <w:r w:rsidRPr="00D06B9F">
        <w:rPr>
          <w:sz w:val="20"/>
          <w:szCs w:val="20"/>
        </w:rPr>
        <w:lastRenderedPageBreak/>
        <w:t xml:space="preserve">De la búsqueda realizada en los Planes de estudio de las treinta y nueve (39) Facultades, Centros o Sedes (en su conjunto) de Universidades Privadas de Argentina en las cuales se imparte la Carrera de Contador Público, Contador Público Nacional o Contador, se detecta de manera expresa contabilidad social y ambiental como asignatura obligatoria en uno (1) de los Planes de Estudio. </w:t>
      </w:r>
      <w:r w:rsidR="0005046C" w:rsidRPr="00D06B9F">
        <w:rPr>
          <w:sz w:val="20"/>
          <w:szCs w:val="20"/>
        </w:rPr>
        <w:t>(p. 916</w:t>
      </w:r>
      <w:r w:rsidRPr="00D06B9F">
        <w:rPr>
          <w:sz w:val="20"/>
          <w:szCs w:val="20"/>
        </w:rPr>
        <w:t>).</w:t>
      </w:r>
    </w:p>
    <w:p w:rsidR="00C94589" w:rsidRPr="00D06B9F" w:rsidRDefault="00C94589" w:rsidP="00595A58">
      <w:pPr>
        <w:spacing w:after="0" w:line="240" w:lineRule="auto"/>
        <w:ind w:left="567" w:right="567"/>
        <w:jc w:val="both"/>
        <w:rPr>
          <w:sz w:val="20"/>
          <w:szCs w:val="20"/>
        </w:rPr>
      </w:pPr>
    </w:p>
    <w:p w:rsidR="00F413B7" w:rsidRPr="00D06B9F" w:rsidRDefault="0078447A" w:rsidP="00595A58">
      <w:pPr>
        <w:spacing w:after="0" w:line="240" w:lineRule="auto"/>
        <w:ind w:firstLine="709"/>
        <w:jc w:val="both"/>
      </w:pPr>
      <w:r w:rsidRPr="00D06B9F">
        <w:t xml:space="preserve">Dicho </w:t>
      </w:r>
      <w:r w:rsidR="00F413B7" w:rsidRPr="00D06B9F">
        <w:t>resultado a la fecha del estudio representa “poco menos del 3% del total de las Universidades que imparten la carrera de Contador Público, Contador Público Nacional o Contador.</w:t>
      </w:r>
      <w:r w:rsidRPr="00D06B9F">
        <w:t>” De una interpretación cualitativa de los resultados del análisis, según los valores asignados, surge que</w:t>
      </w:r>
      <w:r w:rsidR="00E46CCB" w:rsidRPr="00D06B9F">
        <w:t xml:space="preserve"> </w:t>
      </w:r>
      <w:r w:rsidRPr="00D06B9F">
        <w:t>“</w:t>
      </w:r>
      <w:r w:rsidR="00F413B7" w:rsidRPr="00D06B9F">
        <w:t>se detecta una presencia No importante o escasa de contabilidad social y ambiental como asignatura obligatoria en los Planes de estudio de las treinta y nueve (39) Facultades, Centros o Sedes (en su conjunto), de Universidades</w:t>
      </w:r>
      <w:r w:rsidR="00E46CCB" w:rsidRPr="00D06B9F">
        <w:t xml:space="preserve"> </w:t>
      </w:r>
      <w:r w:rsidR="00F413B7" w:rsidRPr="00D06B9F">
        <w:t>Privadas de Argentina en las cuales se imparte la Carrera de Contador Público, Contador Público Nacional o Contador.</w:t>
      </w:r>
      <w:r w:rsidR="00A45D0B" w:rsidRPr="00D06B9F">
        <w:t>” (p. 916</w:t>
      </w:r>
      <w:r w:rsidR="00F413B7" w:rsidRPr="00D06B9F">
        <w:t xml:space="preserve">). No se ha detectado, “hasta el estudio realizado, contabilidad social y ambiental como asignatura optativa, electiva o no obligatoria en los Planes de estudio analizados.” </w:t>
      </w:r>
      <w:r w:rsidR="00A45D0B" w:rsidRPr="00D06B9F">
        <w:t>(p. 916</w:t>
      </w:r>
      <w:r w:rsidR="00F413B7" w:rsidRPr="00D06B9F">
        <w:t>).</w:t>
      </w:r>
    </w:p>
    <w:p w:rsidR="00F02195" w:rsidRPr="00D06B9F" w:rsidRDefault="00F02195" w:rsidP="00595A58">
      <w:pPr>
        <w:spacing w:after="0" w:line="240" w:lineRule="auto"/>
        <w:ind w:firstLine="709"/>
        <w:jc w:val="both"/>
      </w:pPr>
    </w:p>
    <w:p w:rsidR="00FF6D7E" w:rsidRPr="00D06B9F" w:rsidRDefault="00761FDC" w:rsidP="00595A58">
      <w:pPr>
        <w:spacing w:after="0" w:line="240" w:lineRule="auto"/>
        <w:ind w:firstLine="709"/>
        <w:jc w:val="both"/>
      </w:pPr>
      <w:r w:rsidRPr="00D06B9F">
        <w:t xml:space="preserve">Si bien, no todas las páginas web se </w:t>
      </w:r>
      <w:r w:rsidR="0098561D" w:rsidRPr="00D06B9F">
        <w:t>han encontrado</w:t>
      </w:r>
      <w:r w:rsidRPr="00D06B9F">
        <w:t xml:space="preserve"> actualizadas, a</w:t>
      </w:r>
      <w:r w:rsidR="00FF6D7E" w:rsidRPr="00D06B9F">
        <w:t>nte la escasa y nula presencia de contabilidad social y ambiental como asignatura obligatoria o no obligatoria, respectivamente, surge la necesidad de interrogarse: ¿En las Universidades Privadas de Argentina en las cuales se imparte la Carrera de Contador Público, Contador Público Nacional o Contador han progresado</w:t>
      </w:r>
      <w:r w:rsidR="00E46CCB" w:rsidRPr="00D06B9F">
        <w:t>, o ascendido,</w:t>
      </w:r>
      <w:r w:rsidR="00FF6D7E" w:rsidRPr="00D06B9F">
        <w:t xml:space="preserve"> en la inclusión de la contabilidad social y ambienta</w:t>
      </w:r>
      <w:r w:rsidR="00645745">
        <w:t>l</w:t>
      </w:r>
      <w:r w:rsidR="00FF6D7E" w:rsidRPr="00D06B9F">
        <w:t xml:space="preserve"> en la currícula? ¿Cómo es la forma o manera de incluir a la contabilidad social </w:t>
      </w:r>
      <w:r w:rsidR="009B4373" w:rsidRPr="00D06B9F">
        <w:t>y ambiental en la currícula</w:t>
      </w:r>
      <w:r w:rsidRPr="00D06B9F">
        <w:t xml:space="preserve"> a 2020</w:t>
      </w:r>
      <w:r w:rsidR="009B4373" w:rsidRPr="00D06B9F">
        <w:t>? De considerar que</w:t>
      </w:r>
      <w:r w:rsidR="00FF6D7E" w:rsidRPr="00D06B9F">
        <w:t xml:space="preserve"> en contabilidad social y ambiental pueden ser utilizados dos enfoques o pe</w:t>
      </w:r>
      <w:r w:rsidR="009B4373" w:rsidRPr="00D06B9F">
        <w:t>r</w:t>
      </w:r>
      <w:r w:rsidR="00FF6D7E" w:rsidRPr="00D06B9F">
        <w:t xml:space="preserve">spectivas </w:t>
      </w:r>
      <w:r w:rsidR="00E35E6D">
        <w:t xml:space="preserve">de </w:t>
      </w:r>
      <w:r w:rsidR="009B4373" w:rsidRPr="00D06B9F">
        <w:t xml:space="preserve">estudio, también surge preguntarse: </w:t>
      </w:r>
      <w:r w:rsidR="00FF6D7E" w:rsidRPr="00D06B9F">
        <w:t>¿Cuál es el enfoque considerado para</w:t>
      </w:r>
      <w:r w:rsidR="009B4373" w:rsidRPr="00D06B9F">
        <w:t xml:space="preserve"> la enseñanza-aprendizaje de la co</w:t>
      </w:r>
      <w:r w:rsidR="00FF6D7E" w:rsidRPr="00D06B9F">
        <w:t>ntabilida</w:t>
      </w:r>
      <w:r w:rsidR="001F138B" w:rsidRPr="00D06B9F">
        <w:t>d social y ambiental</w:t>
      </w:r>
      <w:r w:rsidR="00FF6D7E" w:rsidRPr="00D06B9F">
        <w:t xml:space="preserve"> en las carreras de Contador Público impartidas en Universidades Privadas de Argentina</w:t>
      </w:r>
      <w:r w:rsidRPr="00D06B9F">
        <w:t xml:space="preserve"> a la fecha</w:t>
      </w:r>
      <w:r w:rsidR="00FF6D7E" w:rsidRPr="00D06B9F">
        <w:t>?</w:t>
      </w:r>
    </w:p>
    <w:p w:rsidR="00850E51" w:rsidRPr="00D06B9F" w:rsidRDefault="00850E51" w:rsidP="00595A58">
      <w:pPr>
        <w:spacing w:after="0" w:line="240" w:lineRule="auto"/>
        <w:ind w:firstLine="709"/>
        <w:jc w:val="both"/>
      </w:pPr>
    </w:p>
    <w:p w:rsidR="009B4373" w:rsidRPr="00D06B9F" w:rsidRDefault="00850E51" w:rsidP="00595A58">
      <w:pPr>
        <w:spacing w:after="0" w:line="240" w:lineRule="auto"/>
        <w:ind w:firstLine="709"/>
        <w:jc w:val="both"/>
      </w:pPr>
      <w:r w:rsidRPr="00D06B9F">
        <w:t xml:space="preserve">Se interpreta que </w:t>
      </w:r>
      <w:r w:rsidR="009B4373" w:rsidRPr="00D06B9F">
        <w:t>en las Universidades Privadas de Argentina en las cuales se imparte la Carrera de Contador Público, Contador Público Nacional o Contador han progresado</w:t>
      </w:r>
      <w:r w:rsidR="00E46CCB" w:rsidRPr="00D06B9F">
        <w:t>, o ascendido,</w:t>
      </w:r>
      <w:r w:rsidR="009B4373" w:rsidRPr="00D06B9F">
        <w:t xml:space="preserve"> en la inclusión de la contabi</w:t>
      </w:r>
      <w:r w:rsidR="0022410D" w:rsidRPr="00D06B9F">
        <w:t>lidad social y ambiental</w:t>
      </w:r>
      <w:r w:rsidR="002E4737" w:rsidRPr="00D06B9F">
        <w:t xml:space="preserve"> en las currículas.</w:t>
      </w:r>
      <w:r w:rsidR="009B4373" w:rsidRPr="00D06B9F">
        <w:t xml:space="preserve"> Y, que el enfoque económico-financiero tiene un mayor grado de presencia</w:t>
      </w:r>
      <w:r w:rsidR="00E46CCB" w:rsidRPr="00D06B9F">
        <w:t xml:space="preserve"> </w:t>
      </w:r>
      <w:r w:rsidR="009B4373" w:rsidRPr="00D06B9F">
        <w:t xml:space="preserve">en la enseñanza-aprendizaje de la contabilidad social y </w:t>
      </w:r>
      <w:r w:rsidR="0022410D" w:rsidRPr="00D06B9F">
        <w:t>ambiental</w:t>
      </w:r>
      <w:r w:rsidR="009B4373" w:rsidRPr="00D06B9F">
        <w:t xml:space="preserve"> en las carreras de Contador Público impartidas en Universidades Privadas de Argentina.</w:t>
      </w:r>
    </w:p>
    <w:p w:rsidR="00850E51" w:rsidRPr="00D06B9F" w:rsidRDefault="00850E51" w:rsidP="00595A58">
      <w:pPr>
        <w:spacing w:after="0" w:line="240" w:lineRule="auto"/>
        <w:rPr>
          <w:b/>
        </w:rPr>
      </w:pPr>
    </w:p>
    <w:p w:rsidR="00850E51" w:rsidRPr="00D06B9F" w:rsidRDefault="00850E51" w:rsidP="00595A58">
      <w:pPr>
        <w:spacing w:after="0" w:line="240" w:lineRule="auto"/>
        <w:rPr>
          <w:b/>
        </w:rPr>
      </w:pPr>
    </w:p>
    <w:p w:rsidR="00A3792E" w:rsidRPr="00D06B9F" w:rsidRDefault="000919F0" w:rsidP="00595A58">
      <w:pPr>
        <w:pStyle w:val="Prrafodelista"/>
        <w:numPr>
          <w:ilvl w:val="0"/>
          <w:numId w:val="1"/>
        </w:numPr>
        <w:spacing w:after="0" w:line="240" w:lineRule="auto"/>
        <w:ind w:left="567" w:hanging="567"/>
        <w:rPr>
          <w:b/>
        </w:rPr>
      </w:pPr>
      <w:r w:rsidRPr="00D06B9F">
        <w:rPr>
          <w:b/>
        </w:rPr>
        <w:t>OBJETIVOS</w:t>
      </w:r>
    </w:p>
    <w:p w:rsidR="00D42EA2" w:rsidRPr="00D06B9F" w:rsidRDefault="00D42EA2" w:rsidP="00595A58">
      <w:pPr>
        <w:pStyle w:val="Prrafodelista"/>
        <w:spacing w:after="0" w:line="240" w:lineRule="auto"/>
        <w:ind w:left="567"/>
        <w:rPr>
          <w:b/>
        </w:rPr>
      </w:pPr>
    </w:p>
    <w:p w:rsidR="00130DA2" w:rsidRPr="00D06B9F" w:rsidRDefault="00935955" w:rsidP="00595A58">
      <w:pPr>
        <w:spacing w:after="0" w:line="240" w:lineRule="auto"/>
        <w:ind w:firstLine="709"/>
        <w:jc w:val="both"/>
      </w:pPr>
      <w:r w:rsidRPr="00D06B9F">
        <w:t>Es el objetivo general, contribuir con el conocimiento sobre la inclusión de la contabi</w:t>
      </w:r>
      <w:r w:rsidR="00226A22" w:rsidRPr="00D06B9F">
        <w:t>lidad social y ambiental</w:t>
      </w:r>
      <w:r w:rsidRPr="00D06B9F">
        <w:t xml:space="preserve"> en la</w:t>
      </w:r>
      <w:r w:rsidR="00226A22" w:rsidRPr="00D06B9F">
        <w:t>s</w:t>
      </w:r>
      <w:r w:rsidRPr="00D06B9F">
        <w:t xml:space="preserve"> carrera</w:t>
      </w:r>
      <w:r w:rsidR="00226A22" w:rsidRPr="00D06B9F">
        <w:t>s</w:t>
      </w:r>
      <w:r w:rsidRPr="00D06B9F">
        <w:t xml:space="preserve"> de Contador Público</w:t>
      </w:r>
      <w:r w:rsidR="00226A22" w:rsidRPr="00D06B9F">
        <w:t xml:space="preserve"> impartidas</w:t>
      </w:r>
      <w:r w:rsidRPr="00D06B9F">
        <w:t xml:space="preserve"> en Universidades Privadas</w:t>
      </w:r>
      <w:r w:rsidR="00B310C8" w:rsidRPr="00D06B9F">
        <w:t xml:space="preserve"> de Argentina.</w:t>
      </w:r>
      <w:r w:rsidR="00663BBF" w:rsidRPr="00D06B9F">
        <w:t xml:space="preserve"> </w:t>
      </w:r>
      <w:r w:rsidRPr="00D06B9F">
        <w:t xml:space="preserve">Son objetivos específicos: contribuir a conocer </w:t>
      </w:r>
      <w:r w:rsidR="00226A22" w:rsidRPr="00D06B9F">
        <w:t>el</w:t>
      </w:r>
      <w:r w:rsidR="000B00A1" w:rsidRPr="00D06B9F">
        <w:t xml:space="preserve"> </w:t>
      </w:r>
      <w:r w:rsidR="006A0294" w:rsidRPr="00D06B9F">
        <w:t>progreso</w:t>
      </w:r>
      <w:r w:rsidR="00226A22" w:rsidRPr="00D06B9F">
        <w:t>, ascenso</w:t>
      </w:r>
      <w:r w:rsidR="006A0294" w:rsidRPr="00D06B9F">
        <w:t xml:space="preserve"> o avance</w:t>
      </w:r>
      <w:r w:rsidR="000B00A1" w:rsidRPr="00D06B9F">
        <w:t>,</w:t>
      </w:r>
      <w:r w:rsidR="006A0294" w:rsidRPr="00D06B9F">
        <w:t xml:space="preserve"> </w:t>
      </w:r>
      <w:r w:rsidR="00130DA2" w:rsidRPr="00D06B9F">
        <w:t xml:space="preserve">producido </w:t>
      </w:r>
      <w:r w:rsidR="007B74F9" w:rsidRPr="00D06B9F">
        <w:t>en la inclusión de la contabilidad socia</w:t>
      </w:r>
      <w:r w:rsidR="003001E5" w:rsidRPr="00D06B9F">
        <w:t>l y ambiental</w:t>
      </w:r>
      <w:r w:rsidR="00184577" w:rsidRPr="00D06B9F">
        <w:t xml:space="preserve"> durante el periodo comprendido entre agosto/septiembre 2019 y octubre 2020</w:t>
      </w:r>
      <w:r w:rsidR="008A47DC" w:rsidRPr="00D06B9F">
        <w:t>,</w:t>
      </w:r>
      <w:r w:rsidR="00184577" w:rsidRPr="00D06B9F">
        <w:t xml:space="preserve"> y</w:t>
      </w:r>
      <w:r w:rsidR="003001E5" w:rsidRPr="00D06B9F">
        <w:t xml:space="preserve"> </w:t>
      </w:r>
      <w:r w:rsidR="007B74F9" w:rsidRPr="00D06B9F">
        <w:t xml:space="preserve">la forma o manera de su inclusión y el enfoque considerado para la contabilidad social y </w:t>
      </w:r>
      <w:r w:rsidR="003001E5" w:rsidRPr="00D06B9F">
        <w:t>ambiental</w:t>
      </w:r>
      <w:r w:rsidR="007B74F9" w:rsidRPr="00D06B9F">
        <w:t xml:space="preserve"> en las carreras de Contador Público impartidas en Universidades Privadas de Argentina</w:t>
      </w:r>
      <w:r w:rsidR="008B6C43" w:rsidRPr="00D06B9F">
        <w:t>.</w:t>
      </w:r>
      <w:r w:rsidR="007B74F9" w:rsidRPr="00D06B9F">
        <w:t xml:space="preserve"> </w:t>
      </w:r>
    </w:p>
    <w:p w:rsidR="00596640" w:rsidRPr="00D06B9F" w:rsidRDefault="00596640" w:rsidP="00595A58">
      <w:pPr>
        <w:spacing w:after="0" w:line="240" w:lineRule="auto"/>
        <w:jc w:val="both"/>
      </w:pPr>
    </w:p>
    <w:p w:rsidR="00184577" w:rsidRPr="00D06B9F" w:rsidRDefault="00184577" w:rsidP="00595A58">
      <w:pPr>
        <w:spacing w:after="0" w:line="240" w:lineRule="auto"/>
        <w:jc w:val="both"/>
      </w:pPr>
    </w:p>
    <w:p w:rsidR="00D42EA2" w:rsidRPr="00D06B9F" w:rsidRDefault="000919F0" w:rsidP="00595A58">
      <w:pPr>
        <w:pStyle w:val="Prrafodelista"/>
        <w:numPr>
          <w:ilvl w:val="0"/>
          <w:numId w:val="1"/>
        </w:numPr>
        <w:spacing w:after="0" w:line="240" w:lineRule="auto"/>
        <w:ind w:left="567" w:hanging="567"/>
        <w:rPr>
          <w:b/>
        </w:rPr>
      </w:pPr>
      <w:r w:rsidRPr="00D06B9F">
        <w:rPr>
          <w:b/>
        </w:rPr>
        <w:t>METODOLOGÍA</w:t>
      </w:r>
    </w:p>
    <w:p w:rsidR="00DE45BA" w:rsidRPr="00D06B9F" w:rsidRDefault="00DE45BA" w:rsidP="00DE45BA">
      <w:pPr>
        <w:spacing w:after="0" w:line="240" w:lineRule="auto"/>
        <w:rPr>
          <w:b/>
        </w:rPr>
      </w:pPr>
    </w:p>
    <w:p w:rsidR="000919F0" w:rsidRPr="00D06B9F" w:rsidRDefault="00AF331F" w:rsidP="00595A58">
      <w:pPr>
        <w:spacing w:after="0" w:line="240" w:lineRule="auto"/>
        <w:ind w:firstLine="709"/>
        <w:jc w:val="both"/>
      </w:pPr>
      <w:r w:rsidRPr="00D06B9F">
        <w:t>P</w:t>
      </w:r>
      <w:r w:rsidR="00D42EA2" w:rsidRPr="00D06B9F">
        <w:t xml:space="preserve">ara conocer </w:t>
      </w:r>
      <w:r w:rsidR="00804EF0" w:rsidRPr="00D06B9F">
        <w:t>el</w:t>
      </w:r>
      <w:r w:rsidR="004B4A40" w:rsidRPr="00D06B9F">
        <w:t xml:space="preserve"> </w:t>
      </w:r>
      <w:r w:rsidR="004056C2" w:rsidRPr="00D06B9F">
        <w:t>avance</w:t>
      </w:r>
      <w:r w:rsidR="00341FD8" w:rsidRPr="00D06B9F">
        <w:t>, o ascenso,</w:t>
      </w:r>
      <w:r w:rsidR="004056C2" w:rsidRPr="00D06B9F">
        <w:t xml:space="preserve"> en la </w:t>
      </w:r>
      <w:r w:rsidR="00D42EA2" w:rsidRPr="00D06B9F">
        <w:t>inclusión de la contabilidad social</w:t>
      </w:r>
      <w:r w:rsidR="00341FD8" w:rsidRPr="00D06B9F">
        <w:t xml:space="preserve"> y ambiental</w:t>
      </w:r>
      <w:r w:rsidR="00D42EA2" w:rsidRPr="00D06B9F">
        <w:t xml:space="preserve"> en la</w:t>
      </w:r>
      <w:r w:rsidR="00B310C8" w:rsidRPr="00D06B9F">
        <w:t>s</w:t>
      </w:r>
      <w:r w:rsidR="00D42EA2" w:rsidRPr="00D06B9F">
        <w:t xml:space="preserve"> carrera</w:t>
      </w:r>
      <w:r w:rsidR="00B310C8" w:rsidRPr="00D06B9F">
        <w:t>s</w:t>
      </w:r>
      <w:r w:rsidR="00D42EA2" w:rsidRPr="00D06B9F">
        <w:t xml:space="preserve"> de Contador Público </w:t>
      </w:r>
      <w:r w:rsidR="00B310C8" w:rsidRPr="00D06B9F">
        <w:t xml:space="preserve">impartidas </w:t>
      </w:r>
      <w:r w:rsidR="00D42EA2" w:rsidRPr="00D06B9F">
        <w:t xml:space="preserve">en Universidades </w:t>
      </w:r>
      <w:r w:rsidR="004F3E45" w:rsidRPr="00D06B9F">
        <w:t xml:space="preserve">Privadas </w:t>
      </w:r>
      <w:r w:rsidR="00341FD8" w:rsidRPr="00D06B9F">
        <w:t xml:space="preserve">de </w:t>
      </w:r>
      <w:r w:rsidR="00F05E4C" w:rsidRPr="00D06B9F">
        <w:t>Argentina,</w:t>
      </w:r>
      <w:r w:rsidR="004F3E45" w:rsidRPr="00D06B9F">
        <w:t xml:space="preserve"> el enfoque considerado</w:t>
      </w:r>
      <w:r w:rsidR="00B13DAB" w:rsidRPr="00D06B9F">
        <w:t xml:space="preserve"> y</w:t>
      </w:r>
      <w:r w:rsidR="00D42EA2" w:rsidRPr="00D06B9F">
        <w:t xml:space="preserve"> la forma o manera de </w:t>
      </w:r>
      <w:r w:rsidR="00C0398C" w:rsidRPr="00D06B9F">
        <w:t xml:space="preserve">su </w:t>
      </w:r>
      <w:r w:rsidR="00D42EA2" w:rsidRPr="00D06B9F">
        <w:t>incorporación</w:t>
      </w:r>
      <w:r w:rsidRPr="00D06B9F">
        <w:t xml:space="preserve"> se realiza una investigación empírica.</w:t>
      </w:r>
    </w:p>
    <w:p w:rsidR="00AF3059" w:rsidRPr="00D06B9F" w:rsidRDefault="00AF3059" w:rsidP="003A332E">
      <w:pPr>
        <w:spacing w:after="0" w:line="240" w:lineRule="auto"/>
        <w:ind w:firstLine="709"/>
        <w:jc w:val="both"/>
      </w:pPr>
    </w:p>
    <w:p w:rsidR="00B310C8" w:rsidRPr="00D06B9F" w:rsidRDefault="00B13DAB" w:rsidP="003A332E">
      <w:pPr>
        <w:spacing w:after="0" w:line="240" w:lineRule="auto"/>
        <w:ind w:firstLine="709"/>
        <w:jc w:val="both"/>
      </w:pPr>
      <w:r w:rsidRPr="00D06B9F">
        <w:lastRenderedPageBreak/>
        <w:t xml:space="preserve">Para este estudio, </w:t>
      </w:r>
      <w:r w:rsidR="002508A0" w:rsidRPr="00D06B9F">
        <w:t>se consideran</w:t>
      </w:r>
      <w:r w:rsidR="00AF331F" w:rsidRPr="00D06B9F">
        <w:t xml:space="preserve"> los</w:t>
      </w:r>
      <w:r w:rsidR="004F3E45" w:rsidRPr="00D06B9F">
        <w:t xml:space="preserve"> resultados de l</w:t>
      </w:r>
      <w:r w:rsidR="002508A0" w:rsidRPr="00D06B9F">
        <w:t>a</w:t>
      </w:r>
      <w:r w:rsidR="004F3E45" w:rsidRPr="00D06B9F">
        <w:t xml:space="preserve"> mencionada</w:t>
      </w:r>
      <w:r w:rsidR="002508A0" w:rsidRPr="00D06B9F">
        <w:t xml:space="preserve"> investigación empírica preliminar. Se rescatan las</w:t>
      </w:r>
      <w:r w:rsidR="004F3E45" w:rsidRPr="00D06B9F">
        <w:t xml:space="preserve"> </w:t>
      </w:r>
      <w:r w:rsidR="00C0398C" w:rsidRPr="00D06B9F">
        <w:t xml:space="preserve">treinta y nueve </w:t>
      </w:r>
      <w:r w:rsidR="00B310C8" w:rsidRPr="00D06B9F">
        <w:t>(39) Facultades, Centros o Sedes (en su conjunto) que</w:t>
      </w:r>
      <w:r w:rsidR="002508A0" w:rsidRPr="00D06B9F">
        <w:t xml:space="preserve">, según </w:t>
      </w:r>
      <w:r w:rsidR="004F3E45" w:rsidRPr="00D06B9F">
        <w:t>sus páginas</w:t>
      </w:r>
      <w:r w:rsidR="002508A0" w:rsidRPr="00D06B9F">
        <w:t xml:space="preserve"> web,</w:t>
      </w:r>
      <w:r w:rsidR="00B310C8" w:rsidRPr="00D06B9F">
        <w:t xml:space="preserve"> </w:t>
      </w:r>
      <w:r w:rsidR="004F3E45" w:rsidRPr="00D06B9F">
        <w:t xml:space="preserve">han informado que </w:t>
      </w:r>
      <w:r w:rsidR="00B310C8" w:rsidRPr="00D06B9F">
        <w:t>imparten la carrera de Contador Público</w:t>
      </w:r>
      <w:r w:rsidR="004F3E45" w:rsidRPr="00D06B9F">
        <w:t xml:space="preserve">. </w:t>
      </w:r>
      <w:r w:rsidR="007065A6" w:rsidRPr="00D06B9F">
        <w:t>De dicho universo, s</w:t>
      </w:r>
      <w:r w:rsidR="004F3E45" w:rsidRPr="00D06B9F">
        <w:t>e</w:t>
      </w:r>
      <w:r w:rsidR="00B310C8" w:rsidRPr="00D06B9F">
        <w:t xml:space="preserve"> considera una m</w:t>
      </w:r>
      <w:r w:rsidR="00C0398C" w:rsidRPr="00D06B9F">
        <w:t xml:space="preserve">uestra conformada por veinticuatro (24) </w:t>
      </w:r>
      <w:r w:rsidR="00B310C8" w:rsidRPr="00D06B9F">
        <w:t>Facultades, Centros o Sedes (en su conjunto</w:t>
      </w:r>
      <w:r w:rsidR="00C0398C" w:rsidRPr="00D06B9F">
        <w:t>), representa</w:t>
      </w:r>
      <w:r w:rsidR="0047133B" w:rsidRPr="00D06B9F">
        <w:t>n</w:t>
      </w:r>
      <w:r w:rsidR="00C0398C" w:rsidRPr="00D06B9F">
        <w:t>do más del 61%</w:t>
      </w:r>
      <w:r w:rsidR="007065A6" w:rsidRPr="00D06B9F">
        <w:t xml:space="preserve"> del mismo</w:t>
      </w:r>
      <w:r w:rsidR="00C0398C" w:rsidRPr="00D06B9F">
        <w:t>.</w:t>
      </w:r>
      <w:r w:rsidRPr="00D06B9F">
        <w:t xml:space="preserve"> Para seleccionar </w:t>
      </w:r>
      <w:r w:rsidR="00C0398C" w:rsidRPr="00D06B9F">
        <w:t xml:space="preserve">los componentes de la muestra se han </w:t>
      </w:r>
      <w:r w:rsidR="004F3E45" w:rsidRPr="00D06B9F">
        <w:t>considerado</w:t>
      </w:r>
      <w:r w:rsidR="002508A0" w:rsidRPr="00D06B9F">
        <w:t xml:space="preserve"> a</w:t>
      </w:r>
      <w:r w:rsidR="00C0398C" w:rsidRPr="00D06B9F">
        <w:t xml:space="preserve"> las Facultades, Centros o Sedes (en su conjunto) que en sus páginas web publican las direcciones de correo electrónico de sus autoridades (Decano/a, Secretario/a Académico</w:t>
      </w:r>
      <w:r w:rsidR="002C7237" w:rsidRPr="00D06B9F">
        <w:t>/a</w:t>
      </w:r>
      <w:r w:rsidR="00C0398C" w:rsidRPr="00D06B9F">
        <w:t>, Director/a de Carrera), adicionándose algunas direcciones. Se elabora, remite y</w:t>
      </w:r>
      <w:r w:rsidR="004F3E45" w:rsidRPr="00D06B9F">
        <w:t xml:space="preserve"> </w:t>
      </w:r>
      <w:r w:rsidR="00D42EA2" w:rsidRPr="00D06B9F">
        <w:t xml:space="preserve">utiliza como técnica de relevamiento de datos un </w:t>
      </w:r>
      <w:r w:rsidR="002508A0" w:rsidRPr="00D06B9F">
        <w:t>formulario de</w:t>
      </w:r>
      <w:r w:rsidR="00D42EA2" w:rsidRPr="00D06B9F">
        <w:t xml:space="preserve"> una encuesta</w:t>
      </w:r>
      <w:r w:rsidR="00C0398C" w:rsidRPr="00D06B9F">
        <w:t xml:space="preserve"> </w:t>
      </w:r>
      <w:r w:rsidR="00D42EA2" w:rsidRPr="00D06B9F">
        <w:t xml:space="preserve">circularizada por internet a las autoridades </w:t>
      </w:r>
      <w:r w:rsidR="00B310C8" w:rsidRPr="00D06B9F">
        <w:t>de Universidades Privadas de Argentina.</w:t>
      </w:r>
      <w:r w:rsidR="004B4A40" w:rsidRPr="00D06B9F">
        <w:t xml:space="preserve"> El formulario de la encuesta (Ver Anexo I) contiene algunas preguntas con opción múltiple y </w:t>
      </w:r>
      <w:r w:rsidR="00D37B72" w:rsidRPr="00D06B9F">
        <w:t>en cuatro</w:t>
      </w:r>
      <w:r w:rsidR="004B4A40" w:rsidRPr="00D06B9F">
        <w:t xml:space="preserve"> de las </w:t>
      </w:r>
      <w:r w:rsidR="00DB1525" w:rsidRPr="00D06B9F">
        <w:t>mismas</w:t>
      </w:r>
      <w:r w:rsidR="004B4A40" w:rsidRPr="00D06B9F">
        <w:t xml:space="preserve"> se solicitan comentarios y sugerencias. </w:t>
      </w:r>
    </w:p>
    <w:p w:rsidR="00B310C8" w:rsidRPr="00D06B9F" w:rsidRDefault="00B310C8" w:rsidP="003A332E">
      <w:pPr>
        <w:spacing w:after="0" w:line="240" w:lineRule="auto"/>
        <w:ind w:firstLine="709"/>
        <w:jc w:val="both"/>
      </w:pPr>
    </w:p>
    <w:p w:rsidR="00016566" w:rsidRPr="00D06B9F" w:rsidRDefault="00D42EA2" w:rsidP="003A332E">
      <w:pPr>
        <w:spacing w:after="0" w:line="240" w:lineRule="auto"/>
        <w:ind w:firstLine="709"/>
        <w:jc w:val="both"/>
      </w:pPr>
      <w:r w:rsidRPr="00D06B9F">
        <w:t xml:space="preserve">Para el </w:t>
      </w:r>
      <w:r w:rsidR="00C322B6" w:rsidRPr="00D06B9F">
        <w:t>examen</w:t>
      </w:r>
      <w:r w:rsidR="002E40A5">
        <w:t xml:space="preserve"> de los datos</w:t>
      </w:r>
      <w:r w:rsidR="00C0398C" w:rsidRPr="00D06B9F">
        <w:t xml:space="preserve"> se elabora una matriz de</w:t>
      </w:r>
      <w:r w:rsidRPr="00D06B9F">
        <w:t xml:space="preserve"> relevamiento y a</w:t>
      </w:r>
      <w:r w:rsidR="00B13DAB" w:rsidRPr="00D06B9F">
        <w:t>nálisis de datos. Para una</w:t>
      </w:r>
      <w:r w:rsidRPr="00D06B9F">
        <w:t xml:space="preserve"> interpretación </w:t>
      </w:r>
      <w:r w:rsidR="008E0B39" w:rsidRPr="00D06B9F">
        <w:t xml:space="preserve">cualitativa y </w:t>
      </w:r>
      <w:r w:rsidR="00B13DAB" w:rsidRPr="00D06B9F">
        <w:t>cuantitativa de</w:t>
      </w:r>
      <w:r w:rsidR="00CC15D0" w:rsidRPr="00D06B9F">
        <w:t xml:space="preserve"> </w:t>
      </w:r>
      <w:r w:rsidR="00B13DAB" w:rsidRPr="00D06B9F">
        <w:t>l</w:t>
      </w:r>
      <w:r w:rsidR="002508A0" w:rsidRPr="00D06B9F">
        <w:t>os</w:t>
      </w:r>
      <w:r w:rsidR="00B13DAB" w:rsidRPr="00D06B9F">
        <w:t xml:space="preserve"> resultado</w:t>
      </w:r>
      <w:r w:rsidR="002508A0" w:rsidRPr="00D06B9F">
        <w:t>s</w:t>
      </w:r>
      <w:r w:rsidR="00B13DAB" w:rsidRPr="00D06B9F">
        <w:t xml:space="preserve"> del análisis,</w:t>
      </w:r>
      <w:r w:rsidR="002508A0" w:rsidRPr="00D06B9F">
        <w:t xml:space="preserve"> se asignan</w:t>
      </w:r>
      <w:r w:rsidR="00B13DAB" w:rsidRPr="00D06B9F">
        <w:t xml:space="preserve"> valores que permite</w:t>
      </w:r>
      <w:r w:rsidRPr="00D06B9F">
        <w:t>n comprender el peso relativo</w:t>
      </w:r>
      <w:r w:rsidR="002508A0" w:rsidRPr="00D06B9F">
        <w:t>,</w:t>
      </w:r>
      <w:r w:rsidRPr="00D06B9F">
        <w:t xml:space="preserve"> o incidencia</w:t>
      </w:r>
      <w:r w:rsidR="002508A0" w:rsidRPr="00D06B9F">
        <w:t>,</w:t>
      </w:r>
      <w:r w:rsidRPr="00D06B9F">
        <w:t xml:space="preserve"> de las respuestas a los interrogantes planteados sobre la porción</w:t>
      </w:r>
      <w:r w:rsidR="00B13DAB" w:rsidRPr="00D06B9F">
        <w:t xml:space="preserve"> de la realidad que se aborda</w:t>
      </w:r>
      <w:r w:rsidRPr="00D06B9F">
        <w:t>.</w:t>
      </w:r>
      <w:r w:rsidR="00016566" w:rsidRPr="00D06B9F">
        <w:t xml:space="preserve"> Para determinar el grado de presencia se considera como: Muy importante cuando en su conjunto se detectan</w:t>
      </w:r>
      <w:r w:rsidR="00CC15D0" w:rsidRPr="00D06B9F">
        <w:t xml:space="preserve"> </w:t>
      </w:r>
      <w:r w:rsidR="00CE4B25" w:rsidRPr="00D06B9F">
        <w:t>respuestas inclusivas</w:t>
      </w:r>
      <w:r w:rsidR="00016566" w:rsidRPr="00D06B9F">
        <w:t xml:space="preserve"> brindadas por las Universidades entre el 100% y hasta el 80% de los casos, Importante entre menos del 80% y hasta el 50%, Poco importante entre menos del 50% y hasta el 20%, No importante menos del 20% y Nula cuando no se detecta </w:t>
      </w:r>
      <w:r w:rsidR="00CE4B25" w:rsidRPr="00D06B9F">
        <w:t>respuesta inclusiva</w:t>
      </w:r>
      <w:r w:rsidR="00016566" w:rsidRPr="00D06B9F">
        <w:t xml:space="preserve"> a los</w:t>
      </w:r>
      <w:r w:rsidR="007065A6" w:rsidRPr="00D06B9F">
        <w:t xml:space="preserve"> </w:t>
      </w:r>
      <w:r w:rsidR="00016566" w:rsidRPr="00D06B9F">
        <w:t>interrogantes planteados.</w:t>
      </w:r>
    </w:p>
    <w:p w:rsidR="00016566" w:rsidRPr="00D06B9F" w:rsidRDefault="00016566" w:rsidP="003A332E">
      <w:pPr>
        <w:spacing w:after="0" w:line="240" w:lineRule="auto"/>
        <w:ind w:firstLine="709"/>
        <w:jc w:val="both"/>
      </w:pPr>
    </w:p>
    <w:p w:rsidR="00D42EA2" w:rsidRPr="00D06B9F" w:rsidRDefault="00B13DAB" w:rsidP="003A332E">
      <w:pPr>
        <w:spacing w:after="0" w:line="240" w:lineRule="auto"/>
        <w:ind w:firstLine="709"/>
        <w:jc w:val="both"/>
      </w:pPr>
      <w:r w:rsidRPr="00D06B9F">
        <w:t xml:space="preserve">Con los resultados obtenidos se realiza un análisis comparativo </w:t>
      </w:r>
      <w:r w:rsidR="003956FB" w:rsidRPr="00D06B9F">
        <w:t>con</w:t>
      </w:r>
      <w:r w:rsidR="006D1837" w:rsidRPr="00D06B9F">
        <w:t xml:space="preserve"> los resultados observados en</w:t>
      </w:r>
      <w:r w:rsidRPr="00D06B9F">
        <w:t xml:space="preserve"> agosto/septiembre 2019</w:t>
      </w:r>
      <w:r w:rsidR="003956FB" w:rsidRPr="00D06B9F">
        <w:t>.</w:t>
      </w:r>
      <w:r w:rsidR="000B30B2" w:rsidRPr="00D06B9F">
        <w:t xml:space="preserve"> </w:t>
      </w:r>
      <w:r w:rsidR="003956FB" w:rsidRPr="00D06B9F">
        <w:t>De considerar que no todas las páginas web se encontraban actualizadas a agosto/septiembre de 2019,</w:t>
      </w:r>
      <w:r w:rsidR="000B30B2" w:rsidRPr="00D06B9F">
        <w:t xml:space="preserve"> </w:t>
      </w:r>
      <w:r w:rsidR="004056C2" w:rsidRPr="00D06B9F">
        <w:t xml:space="preserve">paralelamente </w:t>
      </w:r>
      <w:r w:rsidR="002508A0" w:rsidRPr="00D06B9F">
        <w:t>se</w:t>
      </w:r>
      <w:r w:rsidR="003956FB" w:rsidRPr="00D06B9F">
        <w:t xml:space="preserve"> indaga</w:t>
      </w:r>
      <w:r w:rsidR="002508A0" w:rsidRPr="00D06B9F">
        <w:t xml:space="preserve"> </w:t>
      </w:r>
      <w:r w:rsidR="00F44768" w:rsidRPr="00D06B9F">
        <w:t xml:space="preserve">nuevamente </w:t>
      </w:r>
      <w:r w:rsidR="002508A0" w:rsidRPr="00D06B9F">
        <w:t xml:space="preserve">en las páginas web </w:t>
      </w:r>
      <w:r w:rsidR="00187EE2" w:rsidRPr="00D06B9F">
        <w:t>de las Universidades P</w:t>
      </w:r>
      <w:r w:rsidR="002508A0" w:rsidRPr="00D06B9F">
        <w:t>rivadas de Argentina si se imparte la carrer</w:t>
      </w:r>
      <w:r w:rsidR="007D403E" w:rsidRPr="00D06B9F">
        <w:t>a de Contador Público</w:t>
      </w:r>
      <w:r w:rsidR="00560343" w:rsidRPr="00D06B9F">
        <w:t>, Contador o Contador Público Nacional,</w:t>
      </w:r>
      <w:r w:rsidR="007D403E" w:rsidRPr="00D06B9F">
        <w:t xml:space="preserve"> a noviembre </w:t>
      </w:r>
      <w:r w:rsidR="002508A0" w:rsidRPr="00D06B9F">
        <w:t xml:space="preserve">2020. </w:t>
      </w:r>
      <w:r w:rsidR="00100F97" w:rsidRPr="00D06B9F">
        <w:t>Luego, dentro del marco conceptual elaborado, se infieren conclusiones.</w:t>
      </w:r>
    </w:p>
    <w:p w:rsidR="00D42EA2" w:rsidRPr="00D06B9F" w:rsidRDefault="00D42EA2" w:rsidP="003A332E">
      <w:pPr>
        <w:spacing w:after="0" w:line="240" w:lineRule="auto"/>
        <w:rPr>
          <w:b/>
        </w:rPr>
      </w:pPr>
    </w:p>
    <w:p w:rsidR="00100F97" w:rsidRPr="00D06B9F" w:rsidRDefault="00100F97" w:rsidP="003A332E">
      <w:pPr>
        <w:spacing w:after="0" w:line="240" w:lineRule="auto"/>
        <w:rPr>
          <w:b/>
        </w:rPr>
      </w:pPr>
    </w:p>
    <w:p w:rsidR="00A3792E" w:rsidRPr="00D06B9F" w:rsidRDefault="000919F0" w:rsidP="003A332E">
      <w:pPr>
        <w:pStyle w:val="Prrafodelista"/>
        <w:numPr>
          <w:ilvl w:val="0"/>
          <w:numId w:val="1"/>
        </w:numPr>
        <w:spacing w:after="0" w:line="240" w:lineRule="auto"/>
        <w:ind w:left="567" w:hanging="567"/>
        <w:rPr>
          <w:b/>
        </w:rPr>
      </w:pPr>
      <w:r w:rsidRPr="00D06B9F">
        <w:rPr>
          <w:b/>
        </w:rPr>
        <w:t>MARCO CONCEPTUAL</w:t>
      </w:r>
    </w:p>
    <w:p w:rsidR="00065200" w:rsidRPr="00D06B9F" w:rsidRDefault="00065200" w:rsidP="003A332E">
      <w:pPr>
        <w:spacing w:after="0" w:line="240" w:lineRule="auto"/>
        <w:rPr>
          <w:b/>
        </w:rPr>
      </w:pPr>
    </w:p>
    <w:p w:rsidR="00B01E72" w:rsidRPr="00D06B9F" w:rsidRDefault="00B01E72" w:rsidP="009A7F9E">
      <w:pPr>
        <w:spacing w:after="0" w:line="240" w:lineRule="auto"/>
        <w:ind w:firstLine="709"/>
        <w:jc w:val="both"/>
      </w:pPr>
      <w:r w:rsidRPr="00D06B9F">
        <w:t xml:space="preserve">En aras de </w:t>
      </w:r>
      <w:r w:rsidR="00804EF0" w:rsidRPr="00D06B9F">
        <w:t>contribuir a conocer el</w:t>
      </w:r>
      <w:r w:rsidRPr="00D06B9F">
        <w:t xml:space="preserve"> progreso o avance producido en la inclusión de la contabilidad social y </w:t>
      </w:r>
      <w:r w:rsidR="00E433AB" w:rsidRPr="00D06B9F">
        <w:t>ambiental,</w:t>
      </w:r>
      <w:r w:rsidRPr="00D06B9F">
        <w:t xml:space="preserve"> la forma o manera de su inclusión y el enfoque considerado para la contabilidad social y </w:t>
      </w:r>
      <w:r w:rsidR="00F24E1A" w:rsidRPr="00D06B9F">
        <w:t>ambiental</w:t>
      </w:r>
      <w:r w:rsidRPr="00D06B9F">
        <w:t xml:space="preserve"> en las carreras de Contador Público impartidas en Universidades Privadas de Argentina durante el periodo comprendido entre agosto/septiembre 2019 y octubre 2020</w:t>
      </w:r>
      <w:r w:rsidR="00F24E1A" w:rsidRPr="00D06B9F">
        <w:t xml:space="preserve">, se mantiene mayoritariamente </w:t>
      </w:r>
      <w:r w:rsidRPr="00D06B9F">
        <w:t>el marco conceptual utilizado en la invest</w:t>
      </w:r>
      <w:r w:rsidR="00E433AB" w:rsidRPr="00D06B9F">
        <w:t>igación preliminar seleccionada y</w:t>
      </w:r>
      <w:r w:rsidRPr="00D06B9F">
        <w:t xml:space="preserve"> cuyos resultados brindan la situación inicial para la comparación.</w:t>
      </w:r>
    </w:p>
    <w:p w:rsidR="00B01E72" w:rsidRPr="00D06B9F" w:rsidRDefault="00B01E72" w:rsidP="009A7F9E">
      <w:pPr>
        <w:spacing w:after="0" w:line="240" w:lineRule="auto"/>
        <w:ind w:firstLine="709"/>
        <w:jc w:val="both"/>
      </w:pPr>
    </w:p>
    <w:p w:rsidR="00D0436E" w:rsidRPr="00D06B9F" w:rsidRDefault="00D0436E" w:rsidP="009A7F9E">
      <w:pPr>
        <w:spacing w:after="0" w:line="240" w:lineRule="auto"/>
        <w:ind w:firstLine="709"/>
        <w:jc w:val="both"/>
      </w:pPr>
      <w:r w:rsidRPr="00D06B9F">
        <w:t xml:space="preserve">Desde Geba, </w:t>
      </w:r>
      <w:r w:rsidR="005E7F6C" w:rsidRPr="00D06B9F">
        <w:t>Bifaretti, Rovelli y</w:t>
      </w:r>
      <w:r w:rsidR="008D739A" w:rsidRPr="00D06B9F">
        <w:t xml:space="preserve"> </w:t>
      </w:r>
      <w:r w:rsidR="005E7F6C" w:rsidRPr="00D06B9F">
        <w:t>Pascuzzi Rey</w:t>
      </w:r>
      <w:r w:rsidRPr="00D06B9F">
        <w:t xml:space="preserve"> (2019) se rescata que: </w:t>
      </w:r>
    </w:p>
    <w:p w:rsidR="00D0436E" w:rsidRPr="00D06B9F" w:rsidRDefault="00D0436E" w:rsidP="003A332E">
      <w:pPr>
        <w:spacing w:after="0" w:line="240" w:lineRule="auto"/>
        <w:jc w:val="both"/>
      </w:pPr>
    </w:p>
    <w:p w:rsidR="00C21626" w:rsidRPr="00D06B9F" w:rsidRDefault="00D0436E" w:rsidP="00FD0079">
      <w:pPr>
        <w:spacing w:after="0" w:line="240" w:lineRule="auto"/>
        <w:ind w:left="567" w:right="567"/>
        <w:jc w:val="both"/>
        <w:rPr>
          <w:sz w:val="20"/>
          <w:szCs w:val="20"/>
        </w:rPr>
      </w:pPr>
      <w:r w:rsidRPr="00D06B9F">
        <w:rPr>
          <w:sz w:val="20"/>
          <w:szCs w:val="20"/>
        </w:rPr>
        <w:t>Se consideran como Universidades Privadas de Argentina a las instituciones así incluidas en el listado seleccionado. Por carrera de Contador Público, Contador Público Nacional o Contador, a la carrera de grado que permite obtener el título habilitante para ejercer dicha profesión y se encuentra incluida en las páginas web de las Universidades Privadas de Argentina antes mencionadas y como Plan de estudios a lo así considerado por las Universidades, Facultade</w:t>
      </w:r>
      <w:r w:rsidR="00D02B74" w:rsidRPr="00D06B9F">
        <w:rPr>
          <w:sz w:val="20"/>
          <w:szCs w:val="20"/>
        </w:rPr>
        <w:t>s, Centros o Sedes pertinentes.</w:t>
      </w:r>
      <w:r w:rsidRPr="00D06B9F">
        <w:rPr>
          <w:sz w:val="20"/>
          <w:szCs w:val="20"/>
        </w:rPr>
        <w:t xml:space="preserve"> (p. 911).</w:t>
      </w:r>
    </w:p>
    <w:p w:rsidR="00184577" w:rsidRPr="00D06B9F" w:rsidRDefault="00184577" w:rsidP="009A7F9E">
      <w:pPr>
        <w:spacing w:after="0" w:line="240" w:lineRule="auto"/>
        <w:ind w:firstLine="709"/>
        <w:jc w:val="both"/>
      </w:pPr>
    </w:p>
    <w:p w:rsidR="00D0436E" w:rsidRPr="00D06B9F" w:rsidRDefault="000919F0" w:rsidP="009A7F9E">
      <w:pPr>
        <w:spacing w:after="0" w:line="240" w:lineRule="auto"/>
        <w:ind w:firstLine="709"/>
        <w:jc w:val="both"/>
      </w:pPr>
      <w:r w:rsidRPr="00D06B9F">
        <w:t>Se reconoce</w:t>
      </w:r>
      <w:r w:rsidR="00D0436E" w:rsidRPr="00D06B9F">
        <w:t xml:space="preserve"> que “la buena información contribuye a comprender un fenómeno natural o cultural, que nuestro ideario en investigación es perfeccionar en lo posible el conocimiento, incrementar su utilidad y su valor.</w:t>
      </w:r>
      <w:r w:rsidR="00C21626" w:rsidRPr="00D06B9F">
        <w:t>” También que se</w:t>
      </w:r>
      <w:r w:rsidR="00D0436E" w:rsidRPr="00D06B9F">
        <w:t xml:space="preserve"> </w:t>
      </w:r>
      <w:r w:rsidR="00C21626" w:rsidRPr="00D06B9F">
        <w:t>“</w:t>
      </w:r>
      <w:r w:rsidR="00D0436E" w:rsidRPr="00D06B9F">
        <w:t xml:space="preserve">han elaborado redes conceptuales y estructuras </w:t>
      </w:r>
      <w:r w:rsidR="00D0436E" w:rsidRPr="00D06B9F">
        <w:lastRenderedPageBreak/>
        <w:t xml:space="preserve">para la contabilidad y su proceso.” </w:t>
      </w:r>
      <w:r w:rsidR="00D02B74" w:rsidRPr="00D06B9F">
        <w:t>(p. 911).</w:t>
      </w:r>
      <w:r w:rsidR="008D739A" w:rsidRPr="00D06B9F">
        <w:t xml:space="preserve"> </w:t>
      </w:r>
      <w:r w:rsidR="00555688" w:rsidRPr="00D06B9F">
        <w:t xml:space="preserve">De las estructuras elaboradas </w:t>
      </w:r>
      <w:r w:rsidR="00D0436E" w:rsidRPr="00D06B9F">
        <w:t>para la disciplina contable</w:t>
      </w:r>
      <w:r w:rsidR="00555688" w:rsidRPr="00D06B9F">
        <w:t xml:space="preserve"> se ha seleccionado la siguiente:</w:t>
      </w:r>
    </w:p>
    <w:p w:rsidR="00555688" w:rsidRPr="00D06B9F" w:rsidRDefault="00555688" w:rsidP="009A7F9E">
      <w:pPr>
        <w:spacing w:after="0" w:line="240" w:lineRule="auto"/>
        <w:ind w:firstLine="709"/>
        <w:jc w:val="both"/>
        <w:rPr>
          <w:sz w:val="20"/>
          <w:szCs w:val="20"/>
        </w:rPr>
      </w:pPr>
    </w:p>
    <w:p w:rsidR="00555688" w:rsidRPr="00D06B9F" w:rsidRDefault="00364771" w:rsidP="003A332E">
      <w:pPr>
        <w:spacing w:after="0" w:line="240" w:lineRule="auto"/>
        <w:jc w:val="both"/>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s1026" type="#_x0000_t75" style="position:absolute;left:0;text-align:left;margin-left:43.65pt;margin-top:6.15pt;width:349.3pt;height:240.3pt;z-index:251658240;visibility:visible" filled="t" stroked="t">
            <v:imagedata r:id="rId8" o:title=""/>
          </v:shape>
          <o:OLEObject Type="Embed" ProgID="Word.Document.12" ShapeID="Object 1" DrawAspect="Content" ObjectID="_1666788525" r:id="rId9">
            <o:FieldCodes>\s</o:FieldCodes>
          </o:OLEObject>
        </w:pict>
      </w:r>
    </w:p>
    <w:p w:rsidR="00D0436E" w:rsidRPr="00D06B9F" w:rsidRDefault="00D0436E" w:rsidP="003A332E">
      <w:pPr>
        <w:spacing w:after="0" w:line="240" w:lineRule="auto"/>
        <w:jc w:val="both"/>
      </w:pPr>
    </w:p>
    <w:p w:rsidR="00D0436E" w:rsidRPr="00D06B9F" w:rsidRDefault="00D0436E" w:rsidP="003A332E">
      <w:pPr>
        <w:spacing w:after="0" w:line="240" w:lineRule="auto"/>
        <w:jc w:val="both"/>
      </w:pPr>
    </w:p>
    <w:p w:rsidR="00D0436E" w:rsidRPr="00D06B9F" w:rsidRDefault="00D0436E" w:rsidP="00D0436E">
      <w:pPr>
        <w:spacing w:after="0" w:line="240" w:lineRule="auto"/>
        <w:jc w:val="both"/>
      </w:pPr>
    </w:p>
    <w:p w:rsidR="00D0436E" w:rsidRPr="00D06B9F" w:rsidRDefault="00D0436E" w:rsidP="00D0436E">
      <w:pPr>
        <w:spacing w:after="0" w:line="240" w:lineRule="auto"/>
        <w:jc w:val="both"/>
      </w:pPr>
    </w:p>
    <w:p w:rsidR="00D0436E" w:rsidRPr="00D06B9F" w:rsidRDefault="00D0436E" w:rsidP="00D0436E">
      <w:pPr>
        <w:spacing w:after="0" w:line="240" w:lineRule="auto"/>
        <w:jc w:val="both"/>
      </w:pPr>
    </w:p>
    <w:p w:rsidR="00D0436E" w:rsidRPr="00D06B9F" w:rsidRDefault="00D0436E" w:rsidP="00D0436E">
      <w:pPr>
        <w:spacing w:after="0" w:line="240" w:lineRule="auto"/>
        <w:jc w:val="both"/>
      </w:pPr>
    </w:p>
    <w:p w:rsidR="00D0436E" w:rsidRPr="00D06B9F" w:rsidRDefault="00D0436E" w:rsidP="00D0436E">
      <w:pPr>
        <w:spacing w:after="0" w:line="240" w:lineRule="auto"/>
        <w:jc w:val="both"/>
      </w:pPr>
    </w:p>
    <w:p w:rsidR="00D0436E" w:rsidRPr="00D06B9F" w:rsidRDefault="00D0436E" w:rsidP="00D0436E">
      <w:pPr>
        <w:spacing w:after="0" w:line="240" w:lineRule="auto"/>
        <w:jc w:val="both"/>
      </w:pPr>
    </w:p>
    <w:p w:rsidR="00D0436E" w:rsidRPr="00D06B9F" w:rsidRDefault="00D0436E" w:rsidP="00D0436E">
      <w:pPr>
        <w:spacing w:after="0" w:line="240" w:lineRule="auto"/>
        <w:jc w:val="both"/>
      </w:pPr>
    </w:p>
    <w:p w:rsidR="00D0436E" w:rsidRPr="00D06B9F" w:rsidRDefault="00D0436E" w:rsidP="00D0436E">
      <w:pPr>
        <w:spacing w:after="0" w:line="240" w:lineRule="auto"/>
        <w:jc w:val="both"/>
      </w:pPr>
    </w:p>
    <w:p w:rsidR="00D0436E" w:rsidRPr="00D06B9F" w:rsidRDefault="00D0436E" w:rsidP="00D0436E">
      <w:pPr>
        <w:spacing w:after="0" w:line="240" w:lineRule="auto"/>
        <w:jc w:val="both"/>
      </w:pPr>
    </w:p>
    <w:p w:rsidR="00555688" w:rsidRPr="00D06B9F" w:rsidRDefault="00555688" w:rsidP="00D0436E">
      <w:pPr>
        <w:spacing w:after="0" w:line="240" w:lineRule="auto"/>
        <w:jc w:val="both"/>
      </w:pPr>
    </w:p>
    <w:p w:rsidR="00555688" w:rsidRPr="00D06B9F" w:rsidRDefault="00555688" w:rsidP="00D0436E">
      <w:pPr>
        <w:spacing w:after="0" w:line="240" w:lineRule="auto"/>
        <w:jc w:val="both"/>
      </w:pPr>
    </w:p>
    <w:p w:rsidR="00555688" w:rsidRPr="00D06B9F" w:rsidRDefault="00555688" w:rsidP="00D0436E">
      <w:pPr>
        <w:spacing w:after="0" w:line="240" w:lineRule="auto"/>
        <w:jc w:val="both"/>
      </w:pPr>
    </w:p>
    <w:p w:rsidR="00555688" w:rsidRPr="00D06B9F" w:rsidRDefault="00555688" w:rsidP="00D0436E">
      <w:pPr>
        <w:spacing w:after="0" w:line="240" w:lineRule="auto"/>
        <w:jc w:val="both"/>
      </w:pPr>
    </w:p>
    <w:p w:rsidR="00555688" w:rsidRPr="00D06B9F" w:rsidRDefault="00555688" w:rsidP="00D0436E">
      <w:pPr>
        <w:spacing w:after="0" w:line="240" w:lineRule="auto"/>
        <w:jc w:val="both"/>
      </w:pPr>
    </w:p>
    <w:p w:rsidR="00555688" w:rsidRPr="00D06B9F" w:rsidRDefault="00555688" w:rsidP="00D0436E">
      <w:pPr>
        <w:spacing w:after="0" w:line="240" w:lineRule="auto"/>
        <w:jc w:val="both"/>
      </w:pPr>
    </w:p>
    <w:p w:rsidR="007C165C" w:rsidRPr="00D06B9F" w:rsidRDefault="007C165C" w:rsidP="00DB02B9">
      <w:pPr>
        <w:spacing w:after="0" w:line="240" w:lineRule="auto"/>
        <w:jc w:val="center"/>
        <w:rPr>
          <w:sz w:val="20"/>
          <w:szCs w:val="20"/>
        </w:rPr>
      </w:pPr>
    </w:p>
    <w:p w:rsidR="00555688" w:rsidRPr="00D06B9F" w:rsidRDefault="00D02B74" w:rsidP="00DB02B9">
      <w:pPr>
        <w:spacing w:after="0" w:line="240" w:lineRule="auto"/>
        <w:jc w:val="center"/>
        <w:rPr>
          <w:sz w:val="20"/>
          <w:szCs w:val="20"/>
        </w:rPr>
      </w:pPr>
      <w:r w:rsidRPr="00D06B9F">
        <w:rPr>
          <w:sz w:val="20"/>
          <w:szCs w:val="20"/>
        </w:rPr>
        <w:t>Fuente: Fernández Lorenzo y Geba (2009</w:t>
      </w:r>
      <w:r w:rsidR="00C8578E" w:rsidRPr="00D06B9F">
        <w:rPr>
          <w:sz w:val="20"/>
          <w:szCs w:val="20"/>
        </w:rPr>
        <w:t>, p. 207</w:t>
      </w:r>
      <w:r w:rsidRPr="00D06B9F">
        <w:rPr>
          <w:sz w:val="20"/>
          <w:szCs w:val="20"/>
        </w:rPr>
        <w:t>).</w:t>
      </w:r>
    </w:p>
    <w:p w:rsidR="00D02B74" w:rsidRPr="00D06B9F" w:rsidRDefault="00D02B74" w:rsidP="009A7F9E">
      <w:pPr>
        <w:spacing w:after="0" w:line="240" w:lineRule="auto"/>
        <w:ind w:firstLine="709"/>
        <w:jc w:val="both"/>
      </w:pPr>
    </w:p>
    <w:p w:rsidR="00B736D1" w:rsidRPr="00D06B9F" w:rsidRDefault="006F6F87" w:rsidP="007C165C">
      <w:pPr>
        <w:spacing w:after="0" w:line="240" w:lineRule="auto"/>
        <w:ind w:firstLine="709"/>
        <w:jc w:val="both"/>
      </w:pPr>
      <w:r w:rsidRPr="00D06B9F">
        <w:t>En la actualidad coexisten en contabilidad social y ambiental dos enf</w:t>
      </w:r>
      <w:r w:rsidR="000E0E5B">
        <w:t>oques o perspectivas de estudio</w:t>
      </w:r>
      <w:r w:rsidRPr="00D06B9F">
        <w:t xml:space="preserve"> de parte de la realidad de las organizaciones económic</w:t>
      </w:r>
      <w:r w:rsidR="00C30457" w:rsidRPr="00D06B9F">
        <w:t xml:space="preserve">as: el enfoque socio-ambiental </w:t>
      </w:r>
      <w:r w:rsidRPr="00D06B9F">
        <w:t>y el económico-financiero tradicional</w:t>
      </w:r>
      <w:r w:rsidR="00EC06CA" w:rsidRPr="00D06B9F">
        <w:t xml:space="preserve"> (centrado en lo financiero)</w:t>
      </w:r>
      <w:r w:rsidR="00C30457" w:rsidRPr="00D06B9F">
        <w:t>.</w:t>
      </w:r>
      <w:r w:rsidR="00B736D1" w:rsidRPr="00D06B9F">
        <w:t xml:space="preserve"> El enfoque socio-ambiental posee una perspectiva holística, la cual es inclusiva de los objetivos de desarrollo sostenible en sus dimensiones económica, financiera, social y ambiental.</w:t>
      </w:r>
      <w:r w:rsidR="007C165C" w:rsidRPr="00D06B9F">
        <w:t xml:space="preserve"> </w:t>
      </w:r>
      <w:r w:rsidR="00B736D1" w:rsidRPr="00D06B9F">
        <w:t xml:space="preserve">La perspectiva económico-financiera, o perspectiva tradicional, permite estudiar y brindar conocimientos contables de las organizaciones económicas desde una </w:t>
      </w:r>
      <w:r w:rsidR="001C5AC5" w:rsidRPr="00D06B9F">
        <w:t>lente centrada en lo financiero</w:t>
      </w:r>
      <w:r w:rsidR="00B736D1" w:rsidRPr="00D06B9F">
        <w:t>.</w:t>
      </w:r>
    </w:p>
    <w:p w:rsidR="00C30457" w:rsidRPr="00D06B9F" w:rsidRDefault="00C30457" w:rsidP="009A7F9E">
      <w:pPr>
        <w:spacing w:after="0" w:line="240" w:lineRule="auto"/>
        <w:ind w:firstLine="709"/>
        <w:jc w:val="both"/>
      </w:pPr>
    </w:p>
    <w:p w:rsidR="006A20E9" w:rsidRPr="00D06B9F" w:rsidRDefault="00A80A71" w:rsidP="006A20E9">
      <w:pPr>
        <w:spacing w:after="0" w:line="240" w:lineRule="auto"/>
        <w:ind w:firstLine="709"/>
        <w:jc w:val="both"/>
        <w:rPr>
          <w:i/>
        </w:rPr>
      </w:pPr>
      <w:r w:rsidRPr="00D06B9F">
        <w:rPr>
          <w:i/>
        </w:rPr>
        <w:t>Imagen Nº 1: Enfoques de Estudio en Contabilidad social y ambiental</w:t>
      </w:r>
    </w:p>
    <w:p w:rsidR="006A20E9" w:rsidRPr="00D06B9F" w:rsidRDefault="00074052" w:rsidP="006A20E9">
      <w:pPr>
        <w:spacing w:after="0" w:line="240" w:lineRule="auto"/>
        <w:ind w:firstLine="709"/>
        <w:jc w:val="both"/>
        <w:rPr>
          <w:i/>
        </w:rPr>
      </w:pPr>
      <w:r w:rsidRPr="00D06B9F">
        <w:rPr>
          <w:noProof/>
          <w:lang w:eastAsia="es-ES"/>
        </w:rPr>
        <w:drawing>
          <wp:anchor distT="0" distB="0" distL="114300" distR="114300" simplePos="0" relativeHeight="251659264" behindDoc="0" locked="0" layoutInCell="1" allowOverlap="1">
            <wp:simplePos x="0" y="0"/>
            <wp:positionH relativeFrom="margin">
              <wp:posOffset>291465</wp:posOffset>
            </wp:positionH>
            <wp:positionV relativeFrom="margin">
              <wp:posOffset>5828030</wp:posOffset>
            </wp:positionV>
            <wp:extent cx="5165090" cy="1466215"/>
            <wp:effectExtent l="1905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5165090" cy="1466215"/>
                    </a:xfrm>
                    <a:prstGeom prst="rect">
                      <a:avLst/>
                    </a:prstGeom>
                    <a:noFill/>
                    <a:ln w="9525">
                      <a:noFill/>
                      <a:miter lim="800000"/>
                      <a:headEnd/>
                      <a:tailEnd/>
                    </a:ln>
                  </pic:spPr>
                </pic:pic>
              </a:graphicData>
            </a:graphic>
          </wp:anchor>
        </w:drawing>
      </w:r>
      <w:r w:rsidR="00364771" w:rsidRPr="00364771">
        <w:rPr>
          <w:noProof/>
          <w:lang w:eastAsia="es-ES"/>
        </w:rPr>
        <w:pict>
          <v:roundrect id="_x0000_s1043" style="position:absolute;left:0;text-align:left;margin-left:18.6pt;margin-top:10.45pt;width:417.05pt;height:132.45pt;z-index:-251656192;mso-position-horizontal-relative:text;mso-position-vertical-relative:text" arcsize="10923f"/>
        </w:pict>
      </w:r>
    </w:p>
    <w:p w:rsidR="00FD0079" w:rsidRPr="00D06B9F" w:rsidRDefault="00FD0079" w:rsidP="00074052">
      <w:pPr>
        <w:spacing w:after="0" w:line="240" w:lineRule="auto"/>
        <w:ind w:firstLine="709"/>
        <w:jc w:val="both"/>
        <w:rPr>
          <w:i/>
        </w:rPr>
      </w:pPr>
    </w:p>
    <w:p w:rsidR="006A20E9" w:rsidRPr="00D06B9F" w:rsidRDefault="006A20E9" w:rsidP="00184577">
      <w:pPr>
        <w:spacing w:after="0" w:line="240" w:lineRule="auto"/>
        <w:jc w:val="both"/>
        <w:rPr>
          <w:i/>
        </w:rPr>
      </w:pPr>
    </w:p>
    <w:p w:rsidR="00F00065" w:rsidRPr="00D06B9F" w:rsidRDefault="00A80A71" w:rsidP="007C165C">
      <w:pPr>
        <w:jc w:val="center"/>
        <w:rPr>
          <w:rFonts w:cstheme="minorHAnsi"/>
          <w:sz w:val="20"/>
          <w:szCs w:val="20"/>
        </w:rPr>
      </w:pPr>
      <w:r w:rsidRPr="00D06B9F">
        <w:rPr>
          <w:rFonts w:cstheme="minorHAnsi"/>
          <w:sz w:val="20"/>
          <w:szCs w:val="20"/>
        </w:rPr>
        <w:t>F</w:t>
      </w:r>
      <w:r w:rsidR="00DB02B9" w:rsidRPr="00D06B9F">
        <w:rPr>
          <w:rFonts w:cstheme="minorHAnsi"/>
          <w:sz w:val="20"/>
          <w:szCs w:val="20"/>
        </w:rPr>
        <w:t>uente: elaboración propia</w:t>
      </w:r>
      <w:r w:rsidRPr="00D06B9F">
        <w:rPr>
          <w:rFonts w:cstheme="minorHAnsi"/>
          <w:sz w:val="20"/>
          <w:szCs w:val="20"/>
        </w:rPr>
        <w:t xml:space="preserve"> de</w:t>
      </w:r>
      <w:r w:rsidR="00DB02B9" w:rsidRPr="00D06B9F">
        <w:rPr>
          <w:rFonts w:cstheme="minorHAnsi"/>
          <w:sz w:val="20"/>
          <w:szCs w:val="20"/>
        </w:rPr>
        <w:t>sde</w:t>
      </w:r>
      <w:r w:rsidRPr="00D06B9F">
        <w:rPr>
          <w:rFonts w:cstheme="minorHAnsi"/>
          <w:sz w:val="20"/>
          <w:szCs w:val="20"/>
        </w:rPr>
        <w:t xml:space="preserve"> Geba (2005), Geba, Bifaretti y Sebastián (2008) y Geba, Catani y Sebastián (2018).</w:t>
      </w:r>
    </w:p>
    <w:p w:rsidR="000B536C" w:rsidRPr="00D06B9F" w:rsidRDefault="009A7F9E" w:rsidP="009A7F9E">
      <w:pPr>
        <w:spacing w:after="0" w:line="240" w:lineRule="auto"/>
        <w:ind w:firstLine="709"/>
        <w:jc w:val="both"/>
      </w:pPr>
      <w:r w:rsidRPr="00D06B9F">
        <w:t>En Geba</w:t>
      </w:r>
      <w:r w:rsidR="00AF7B11" w:rsidRPr="00D06B9F">
        <w:t>,</w:t>
      </w:r>
      <w:r w:rsidRPr="00D06B9F">
        <w:t xml:space="preserve"> Bifaretti</w:t>
      </w:r>
      <w:r w:rsidR="00AF7B11" w:rsidRPr="00D06B9F">
        <w:t>, Rovelli y Pascuzzi Rey</w:t>
      </w:r>
      <w:r w:rsidRPr="00D06B9F">
        <w:t xml:space="preserve"> (2019) se ha considerado</w:t>
      </w:r>
      <w:r w:rsidR="00B37619" w:rsidRPr="00D06B9F">
        <w:t xml:space="preserve"> sobre el enfoque socio-ambiental (o no centrado en lo financiero) de la contabilidad </w:t>
      </w:r>
      <w:r w:rsidR="007B4F54" w:rsidRPr="00D06B9F">
        <w:t>social</w:t>
      </w:r>
      <w:r w:rsidR="00B37619" w:rsidRPr="00D06B9F">
        <w:t xml:space="preserve"> y ambiental:</w:t>
      </w:r>
    </w:p>
    <w:p w:rsidR="009A7F9E" w:rsidRPr="00D06B9F" w:rsidRDefault="009A7F9E" w:rsidP="00D0436E">
      <w:pPr>
        <w:spacing w:after="0" w:line="240" w:lineRule="auto"/>
        <w:jc w:val="both"/>
      </w:pPr>
    </w:p>
    <w:p w:rsidR="000B536C" w:rsidRPr="00D06B9F" w:rsidRDefault="000B536C" w:rsidP="000B536C">
      <w:pPr>
        <w:spacing w:after="0" w:line="240" w:lineRule="auto"/>
        <w:ind w:left="567" w:right="567"/>
        <w:jc w:val="both"/>
        <w:rPr>
          <w:sz w:val="20"/>
          <w:szCs w:val="20"/>
        </w:rPr>
      </w:pPr>
      <w:r w:rsidRPr="00D06B9F">
        <w:rPr>
          <w:sz w:val="20"/>
          <w:szCs w:val="20"/>
        </w:rPr>
        <w:lastRenderedPageBreak/>
        <w:t xml:space="preserve">El estudio de la Contabilidad Socio-Ambiental en el Marco de una Teoría General Contable, permitirá delimitar su campo de actuación y conocer la aplicación de los medios económico- financieros al desarrollo humano, a la realización de actividades sostenibles, contribuyendo a satisfacer necesidades de información de los usuarios sobre áreas sociales y aspectos del medioambiente natural, que son de interés común a diferentes tipos de organizaciones. También, contribuirá a perfeccionar los Modelos de Informes Contables Socio-Ambientales ya ideados, o idear otros nuevos. (Geba, Fernández Lorenzo y Bifaretti, 2007, p. 7). </w:t>
      </w:r>
    </w:p>
    <w:p w:rsidR="000B536C" w:rsidRPr="00D06B9F" w:rsidRDefault="000B536C" w:rsidP="00D0436E">
      <w:pPr>
        <w:spacing w:after="0" w:line="240" w:lineRule="auto"/>
        <w:jc w:val="both"/>
      </w:pPr>
    </w:p>
    <w:p w:rsidR="000B536C" w:rsidRPr="00D06B9F" w:rsidRDefault="00B37619" w:rsidP="00B37619">
      <w:pPr>
        <w:spacing w:after="0" w:line="240" w:lineRule="auto"/>
        <w:ind w:firstLine="709"/>
        <w:jc w:val="both"/>
      </w:pPr>
      <w:r w:rsidRPr="00D06B9F">
        <w:t xml:space="preserve">Se ha rescatado, entre otros, que Geba y Bifaretti (2014) </w:t>
      </w:r>
      <w:r w:rsidR="000B536C" w:rsidRPr="00D06B9F">
        <w:t>ha</w:t>
      </w:r>
      <w:r w:rsidRPr="00D06B9F">
        <w:t>n</w:t>
      </w:r>
      <w:r w:rsidR="000B536C" w:rsidRPr="00D06B9F">
        <w:t xml:space="preserve"> interpretado: </w:t>
      </w:r>
    </w:p>
    <w:p w:rsidR="000B536C" w:rsidRPr="00D06B9F" w:rsidRDefault="000B536C" w:rsidP="00B37619">
      <w:pPr>
        <w:spacing w:after="0" w:line="240" w:lineRule="auto"/>
        <w:ind w:firstLine="709"/>
        <w:jc w:val="both"/>
      </w:pPr>
    </w:p>
    <w:p w:rsidR="000B536C" w:rsidRPr="00D06B9F" w:rsidRDefault="000B536C" w:rsidP="000B536C">
      <w:pPr>
        <w:spacing w:after="0" w:line="240" w:lineRule="auto"/>
        <w:ind w:left="567" w:right="567"/>
        <w:jc w:val="both"/>
        <w:rPr>
          <w:sz w:val="20"/>
          <w:szCs w:val="20"/>
        </w:rPr>
      </w:pPr>
      <w:r w:rsidRPr="00D06B9F">
        <w:rPr>
          <w:sz w:val="20"/>
          <w:szCs w:val="20"/>
        </w:rPr>
        <w:t xml:space="preserve">En contabilidad como disciplina científica se buscan conocimientos para comprender parte de la realidad social (que abarca aspectos socio-ambientales no necesariamente limitados a lo económico-financiero) y los estudios suelen particularizarse en aspectos concretos de la realidad de distintas organizaciones económicas (como actores individuales o colectivos - nivel micro, meso, macro, otros) tales como su clasificación, organización, constitución del patrimonio, funcionamiento, capacidad productiva, reproductiva (aumento del patrimonio de un ente individual), extinción, interacción con el ambiente socio-ambiental interno y externo (gestiones en el ente, con terceros, sus propietarios) y resultados por impactos recibidos y emitidos del ambiente (natural y cultural), contextualizados en variables sociales, temporales y espaciales relevantes. La información contable resultante también contribuye a conocer procesos de evolución o adaptación al cambio de las organizaciones económicas. </w:t>
      </w:r>
    </w:p>
    <w:p w:rsidR="000B536C" w:rsidRPr="00D06B9F" w:rsidRDefault="000B536C" w:rsidP="000B536C">
      <w:pPr>
        <w:spacing w:after="0" w:line="240" w:lineRule="auto"/>
        <w:ind w:left="567" w:right="567"/>
        <w:jc w:val="both"/>
        <w:rPr>
          <w:sz w:val="20"/>
          <w:szCs w:val="20"/>
        </w:rPr>
      </w:pPr>
    </w:p>
    <w:p w:rsidR="000B536C" w:rsidRPr="00D06B9F" w:rsidRDefault="000B536C" w:rsidP="000B536C">
      <w:pPr>
        <w:spacing w:after="0" w:line="240" w:lineRule="auto"/>
        <w:ind w:left="567" w:right="567"/>
        <w:jc w:val="both"/>
        <w:rPr>
          <w:sz w:val="20"/>
          <w:szCs w:val="20"/>
        </w:rPr>
      </w:pPr>
      <w:r w:rsidRPr="00D06B9F">
        <w:rPr>
          <w:sz w:val="20"/>
          <w:szCs w:val="20"/>
        </w:rPr>
        <w:t>La instrumentación en los entes económicos de los conocimientos contables, doctrinarios y normativos, legales genéricos y profesionales, se vehiculiza por medio del Sistema de Información contable (SIC). Se considera que el Sistema de Información Contable (SIC) desempeña un papel clave en las organizaciones y que en el mismo se encuentra un debido proceso contable que proporciona conocimiento tácito y explícito.</w:t>
      </w:r>
    </w:p>
    <w:p w:rsidR="000B536C" w:rsidRPr="00D06B9F" w:rsidRDefault="000B536C" w:rsidP="000B536C">
      <w:pPr>
        <w:spacing w:after="0" w:line="240" w:lineRule="auto"/>
        <w:ind w:left="567" w:right="567"/>
        <w:jc w:val="both"/>
        <w:rPr>
          <w:rFonts w:cstheme="minorHAnsi"/>
          <w:sz w:val="20"/>
          <w:szCs w:val="20"/>
        </w:rPr>
      </w:pPr>
    </w:p>
    <w:p w:rsidR="000B536C" w:rsidRPr="00D06B9F" w:rsidRDefault="000B536C" w:rsidP="000B536C">
      <w:pPr>
        <w:spacing w:after="0" w:line="240" w:lineRule="auto"/>
        <w:ind w:left="567" w:right="567"/>
        <w:jc w:val="both"/>
        <w:rPr>
          <w:rFonts w:cstheme="minorHAnsi"/>
          <w:sz w:val="20"/>
          <w:szCs w:val="20"/>
        </w:rPr>
      </w:pPr>
      <w:r w:rsidRPr="00D06B9F">
        <w:rPr>
          <w:rFonts w:cstheme="minorHAnsi"/>
          <w:sz w:val="20"/>
          <w:szCs w:val="20"/>
        </w:rPr>
        <w:t>El proceso contable permite que los individuos (o entes individuales) y el colectivo (nivel meso, macro, mega) cuenten con conocimientos metódicos, sistemáticos mayormente cuantificados y verificables sobre recursos, sus fuentes, tipología y utilización o no utilización, así como la magnitud y origen de las obligaciones, tipología y aplicación para la consecución o logros de los objetivos organizacionales y la satisfacción de necesidades sociales. (Geba y Bifaretti, 2014, pp. 6, 7).</w:t>
      </w:r>
    </w:p>
    <w:p w:rsidR="000B536C" w:rsidRPr="00D06B9F" w:rsidRDefault="000B536C" w:rsidP="00D0436E">
      <w:pPr>
        <w:spacing w:after="0" w:line="240" w:lineRule="auto"/>
        <w:jc w:val="both"/>
        <w:rPr>
          <w:rFonts w:cstheme="minorHAnsi"/>
        </w:rPr>
      </w:pPr>
    </w:p>
    <w:p w:rsidR="000B536C" w:rsidRPr="00D06B9F" w:rsidRDefault="00B37619" w:rsidP="00B37619">
      <w:pPr>
        <w:widowControl w:val="0"/>
        <w:spacing w:after="0" w:line="240" w:lineRule="auto"/>
        <w:ind w:firstLine="709"/>
        <w:jc w:val="both"/>
        <w:rPr>
          <w:rFonts w:eastAsia="Calibri" w:cstheme="minorHAnsi"/>
          <w:bCs/>
        </w:rPr>
      </w:pPr>
      <w:r w:rsidRPr="00D06B9F">
        <w:rPr>
          <w:rFonts w:eastAsia="Calibri" w:cstheme="minorHAnsi"/>
          <w:bCs/>
        </w:rPr>
        <w:t>También, s</w:t>
      </w:r>
      <w:r w:rsidR="000B536C" w:rsidRPr="00D06B9F">
        <w:rPr>
          <w:rFonts w:eastAsia="Calibri" w:cstheme="minorHAnsi"/>
          <w:bCs/>
        </w:rPr>
        <w:t xml:space="preserve">e han entendido como: </w:t>
      </w:r>
    </w:p>
    <w:p w:rsidR="000B536C" w:rsidRPr="00D06B9F" w:rsidRDefault="000B536C" w:rsidP="00B37619">
      <w:pPr>
        <w:widowControl w:val="0"/>
        <w:spacing w:after="0" w:line="240" w:lineRule="auto"/>
        <w:ind w:left="170" w:firstLine="709"/>
        <w:jc w:val="both"/>
        <w:rPr>
          <w:rFonts w:eastAsia="Calibri" w:cstheme="minorHAnsi"/>
          <w:bCs/>
        </w:rPr>
      </w:pPr>
    </w:p>
    <w:p w:rsidR="000B536C" w:rsidRPr="00D06B9F" w:rsidRDefault="000B536C" w:rsidP="000B536C">
      <w:pPr>
        <w:widowControl w:val="0"/>
        <w:spacing w:after="0" w:line="240" w:lineRule="auto"/>
        <w:ind w:left="567" w:right="567"/>
        <w:jc w:val="both"/>
        <w:rPr>
          <w:rFonts w:eastAsia="Calibri" w:cstheme="minorHAnsi"/>
          <w:bCs/>
          <w:sz w:val="20"/>
          <w:szCs w:val="20"/>
        </w:rPr>
      </w:pPr>
      <w:r w:rsidRPr="00D06B9F">
        <w:rPr>
          <w:rFonts w:eastAsia="Calibri" w:cstheme="minorHAnsi"/>
          <w:b/>
          <w:bCs/>
          <w:sz w:val="20"/>
          <w:szCs w:val="20"/>
        </w:rPr>
        <w:t>Objetivo de la contabilidad socio-ambiental</w:t>
      </w:r>
      <w:r w:rsidRPr="00D06B9F">
        <w:rPr>
          <w:rFonts w:eastAsia="Calibri" w:cstheme="minorHAnsi"/>
          <w:bCs/>
          <w:sz w:val="20"/>
          <w:szCs w:val="20"/>
        </w:rPr>
        <w:t>: obtener y brindar conocimiento racional de la dimensión socio-ambiental considerada, es decir del patrimonio socio-ambiental, los impactos socio-ambientales y sus relaciones, no meramente financieros, en el ente, sujet</w:t>
      </w:r>
      <w:r w:rsidR="00A24FFC" w:rsidRPr="00D06B9F">
        <w:rPr>
          <w:rFonts w:eastAsia="Calibri" w:cstheme="minorHAnsi"/>
          <w:bCs/>
          <w:sz w:val="20"/>
          <w:szCs w:val="20"/>
        </w:rPr>
        <w:t>o del proceso, y en su entorno.</w:t>
      </w:r>
    </w:p>
    <w:p w:rsidR="000B536C" w:rsidRPr="00D06B9F" w:rsidRDefault="000B536C" w:rsidP="00C94589">
      <w:pPr>
        <w:widowControl w:val="0"/>
        <w:spacing w:after="0" w:line="240" w:lineRule="auto"/>
        <w:ind w:left="567" w:right="567"/>
        <w:jc w:val="both"/>
        <w:rPr>
          <w:rFonts w:eastAsia="Calibri" w:cstheme="minorHAnsi"/>
          <w:bCs/>
          <w:sz w:val="20"/>
          <w:szCs w:val="20"/>
        </w:rPr>
      </w:pPr>
      <w:r w:rsidRPr="00D06B9F">
        <w:rPr>
          <w:rFonts w:eastAsia="Calibri" w:cstheme="minorHAnsi"/>
          <w:b/>
          <w:bCs/>
          <w:sz w:val="20"/>
          <w:szCs w:val="20"/>
        </w:rPr>
        <w:t>Dimensión socio-ambiental</w:t>
      </w:r>
      <w:r w:rsidR="00A24FFC" w:rsidRPr="00D06B9F">
        <w:rPr>
          <w:rFonts w:eastAsia="Calibri" w:cstheme="minorHAnsi"/>
          <w:bCs/>
          <w:sz w:val="20"/>
          <w:szCs w:val="20"/>
        </w:rPr>
        <w:t xml:space="preserve">: </w:t>
      </w:r>
      <w:r w:rsidRPr="00D06B9F">
        <w:rPr>
          <w:rFonts w:eastAsia="Calibri" w:cstheme="minorHAnsi"/>
          <w:bCs/>
          <w:sz w:val="20"/>
          <w:szCs w:val="20"/>
        </w:rPr>
        <w:t xml:space="preserve">la porción de la realidad socio-ambiental considerada. Incluye un denominado patrimonio natural y otro cultural o artificial, y sus relaciones… </w:t>
      </w:r>
      <w:r w:rsidRPr="00D06B9F">
        <w:rPr>
          <w:rFonts w:eastAsia="Calibri" w:cstheme="minorHAnsi"/>
          <w:b/>
          <w:bCs/>
          <w:sz w:val="20"/>
          <w:szCs w:val="20"/>
        </w:rPr>
        <w:t>Variables socio-ambientales</w:t>
      </w:r>
      <w:r w:rsidRPr="00D06B9F">
        <w:rPr>
          <w:rFonts w:eastAsia="Calibri" w:cstheme="minorHAnsi"/>
          <w:bCs/>
          <w:sz w:val="20"/>
          <w:szCs w:val="20"/>
        </w:rPr>
        <w:t xml:space="preserve">: aspectos relevantes de la porción de la realidad socio-ambiental considerada, por ejemplo: Participación en actividades de capacitación, en descontaminación, en reciclado, etc. </w:t>
      </w:r>
      <w:r w:rsidRPr="00D06B9F">
        <w:rPr>
          <w:rFonts w:eastAsia="Calibri" w:cstheme="minorHAnsi"/>
          <w:b/>
          <w:bCs/>
          <w:sz w:val="20"/>
          <w:szCs w:val="20"/>
        </w:rPr>
        <w:t>Ente emisor</w:t>
      </w:r>
      <w:r w:rsidRPr="00D06B9F">
        <w:rPr>
          <w:rFonts w:eastAsia="Calibri" w:cstheme="minorHAnsi"/>
          <w:bCs/>
          <w:sz w:val="20"/>
          <w:szCs w:val="20"/>
        </w:rPr>
        <w:t xml:space="preserve">: a quien pertenece la información contenida en el Balance Socio Ambiental, como Informe Contable. [Constituye el sujeto del subproceso contable de descripción y explicación y del de comunicación.]. </w:t>
      </w:r>
      <w:r w:rsidRPr="00D06B9F">
        <w:rPr>
          <w:rFonts w:eastAsia="Calibri" w:cstheme="minorHAnsi"/>
          <w:b/>
          <w:bCs/>
          <w:sz w:val="20"/>
          <w:szCs w:val="20"/>
        </w:rPr>
        <w:t>Destinatarios</w:t>
      </w:r>
      <w:r w:rsidRPr="00D06B9F">
        <w:rPr>
          <w:rFonts w:eastAsia="Calibri" w:cstheme="minorHAnsi"/>
          <w:bCs/>
          <w:sz w:val="20"/>
          <w:szCs w:val="20"/>
        </w:rPr>
        <w:t xml:space="preserve">: quienes utilizan la información contenida en los Balances Socio-Ambientales. Abarca el área interna y externa al emisor (administradores, socios, asociados, trabajadores, proveedores, inversores, etc.). </w:t>
      </w:r>
      <w:r w:rsidRPr="00D06B9F">
        <w:rPr>
          <w:rFonts w:eastAsia="Calibri" w:cstheme="minorHAnsi"/>
          <w:b/>
          <w:bCs/>
          <w:sz w:val="20"/>
          <w:szCs w:val="20"/>
        </w:rPr>
        <w:t>Impacto Socio-ambiental</w:t>
      </w:r>
      <w:r w:rsidRPr="00D06B9F">
        <w:rPr>
          <w:rFonts w:eastAsia="Calibri" w:cstheme="minorHAnsi"/>
          <w:bCs/>
          <w:sz w:val="20"/>
          <w:szCs w:val="20"/>
        </w:rPr>
        <w:t>: efecto o consecuencia de la actividad del ente en el todo socio ambiental y viceversa. De acuerdo a resultados de los desarrollos del equipo se incluyen aspectos culturales y naturales, directos o ind</w:t>
      </w:r>
      <w:r w:rsidR="00CC7C2D" w:rsidRPr="00D06B9F">
        <w:rPr>
          <w:rFonts w:eastAsia="Calibri" w:cstheme="minorHAnsi"/>
          <w:bCs/>
          <w:sz w:val="20"/>
          <w:szCs w:val="20"/>
        </w:rPr>
        <w:t>irectos, positivos o negativos.</w:t>
      </w:r>
      <w:r w:rsidRPr="00D06B9F">
        <w:rPr>
          <w:rFonts w:eastAsia="Calibri" w:cstheme="minorHAnsi"/>
          <w:bCs/>
          <w:sz w:val="20"/>
          <w:szCs w:val="20"/>
        </w:rPr>
        <w:t xml:space="preserve"> (Geba, Fernández Lorenzo y Bifaretti, 2007, p. 9).</w:t>
      </w:r>
    </w:p>
    <w:p w:rsidR="00582D67" w:rsidRPr="00D06B9F" w:rsidRDefault="00582D67" w:rsidP="009A7F9E">
      <w:pPr>
        <w:spacing w:after="0" w:line="240" w:lineRule="auto"/>
        <w:ind w:firstLine="709"/>
        <w:jc w:val="both"/>
        <w:rPr>
          <w:rFonts w:cstheme="minorHAnsi"/>
          <w:lang w:val="es-MX"/>
        </w:rPr>
      </w:pPr>
    </w:p>
    <w:p w:rsidR="000B536C" w:rsidRPr="00D06B9F" w:rsidRDefault="009A7F9E" w:rsidP="00582D67">
      <w:pPr>
        <w:spacing w:after="0" w:line="240" w:lineRule="auto"/>
        <w:ind w:firstLine="709"/>
        <w:jc w:val="both"/>
        <w:rPr>
          <w:rFonts w:cstheme="minorHAnsi"/>
          <w:lang w:val="es-MX"/>
        </w:rPr>
      </w:pPr>
      <w:r w:rsidRPr="00D06B9F">
        <w:rPr>
          <w:rFonts w:cstheme="minorHAnsi"/>
          <w:lang w:val="es-MX"/>
        </w:rPr>
        <w:t>Se ha expresado que c</w:t>
      </w:r>
      <w:r w:rsidR="000B536C" w:rsidRPr="00D06B9F">
        <w:rPr>
          <w:rFonts w:cstheme="minorHAnsi"/>
          <w:lang w:val="es-MX"/>
        </w:rPr>
        <w:t>on un enfoque de análisis sistémico:</w:t>
      </w:r>
    </w:p>
    <w:p w:rsidR="00931F6E" w:rsidRPr="00D06B9F" w:rsidRDefault="00931F6E" w:rsidP="00931F6E">
      <w:pPr>
        <w:spacing w:after="0" w:line="240" w:lineRule="auto"/>
        <w:ind w:left="567" w:right="567"/>
        <w:jc w:val="both"/>
        <w:rPr>
          <w:rFonts w:cstheme="minorHAnsi"/>
          <w:sz w:val="20"/>
          <w:szCs w:val="20"/>
          <w:lang w:val="es-MX"/>
        </w:rPr>
      </w:pPr>
      <w:r w:rsidRPr="00D06B9F">
        <w:rPr>
          <w:sz w:val="20"/>
          <w:szCs w:val="20"/>
        </w:rPr>
        <w:lastRenderedPageBreak/>
        <w:t>puede interpretarse a la disciplina contable, como un sistema artificial o cultural, creado por el hombre, abierto y compuesto por dos subsistemas: un subsistema abstracto o teórico que permite caracterizarla y determinar sus límites y un subsistema físico: El Proceso Contable, que opera en aras de cumplir un objetivo, que interactúan entre sí y con el medio.</w:t>
      </w:r>
    </w:p>
    <w:p w:rsidR="00931F6E" w:rsidRPr="00D06B9F" w:rsidRDefault="00931F6E" w:rsidP="00931F6E">
      <w:pPr>
        <w:spacing w:after="0" w:line="240" w:lineRule="auto"/>
        <w:ind w:left="567" w:right="567"/>
        <w:jc w:val="both"/>
        <w:rPr>
          <w:rFonts w:cstheme="minorHAnsi"/>
          <w:sz w:val="20"/>
          <w:szCs w:val="20"/>
          <w:lang w:val="es-MX"/>
        </w:rPr>
      </w:pPr>
      <w:r w:rsidRPr="00D06B9F">
        <w:rPr>
          <w:sz w:val="20"/>
          <w:szCs w:val="20"/>
        </w:rPr>
        <w:t>En un principio la realidad aporta al subsistema teórico, el que debería organizarse en teorías y modelos. Luego, el subsistema teórico, contiene los aspectos doctrinarios y normativos que brindan descripciones, explicaciones y reglas de conducta que hacen al campo de actuación contable y permiten determinar y seleccionar los aspectos, variables y dimensiones de la realidad a ser procesados y sus interrelaciones. Es decir contiene el qué, cómo, cuándo y para qué de la disciplina contable.</w:t>
      </w:r>
    </w:p>
    <w:p w:rsidR="000B536C" w:rsidRPr="00D06B9F" w:rsidRDefault="00931F6E" w:rsidP="00931F6E">
      <w:pPr>
        <w:spacing w:after="0" w:line="240" w:lineRule="auto"/>
        <w:ind w:left="567" w:right="567"/>
        <w:jc w:val="both"/>
        <w:rPr>
          <w:rFonts w:cstheme="minorHAnsi"/>
          <w:sz w:val="20"/>
          <w:szCs w:val="20"/>
          <w:lang w:val="es-MX"/>
        </w:rPr>
      </w:pPr>
      <w:r w:rsidRPr="00D06B9F">
        <w:rPr>
          <w:rFonts w:cstheme="minorHAnsi"/>
          <w:sz w:val="20"/>
          <w:szCs w:val="20"/>
          <w:lang w:val="es-MX"/>
        </w:rPr>
        <w:t>…</w:t>
      </w:r>
      <w:r w:rsidRPr="00D06B9F">
        <w:rPr>
          <w:sz w:val="20"/>
          <w:szCs w:val="20"/>
        </w:rPr>
        <w:t xml:space="preserve"> ambos subsistemas pueden ser analizados independientemente, pero el proceso contable sin su marco teórico específico no sería contable y el marco teórico sin un adecuado proceso actuaría en abstracto, sin retroalimentar o alimentarse para conocer la realidad. Cabe destacar que tales aspectos configuran algunas de las características de la contabilidad como disciplina factual, que brinda conocimientos de la realidad utilizando tecnología y técnica contable.</w:t>
      </w:r>
      <w:r w:rsidR="000B536C" w:rsidRPr="00D06B9F">
        <w:rPr>
          <w:rFonts w:eastAsia="Calibri" w:cstheme="minorHAnsi"/>
          <w:bCs/>
          <w:sz w:val="20"/>
          <w:szCs w:val="20"/>
        </w:rPr>
        <w:t xml:space="preserve"> (Geba,</w:t>
      </w:r>
      <w:r w:rsidR="009626DC" w:rsidRPr="00D06B9F">
        <w:rPr>
          <w:rFonts w:eastAsia="Calibri" w:cstheme="minorHAnsi"/>
          <w:bCs/>
          <w:sz w:val="20"/>
          <w:szCs w:val="20"/>
        </w:rPr>
        <w:t xml:space="preserve"> </w:t>
      </w:r>
      <w:r w:rsidR="000B536C" w:rsidRPr="00D06B9F">
        <w:rPr>
          <w:rFonts w:eastAsia="Calibri" w:cstheme="minorHAnsi"/>
          <w:bCs/>
          <w:sz w:val="20"/>
          <w:szCs w:val="20"/>
        </w:rPr>
        <w:t>2005</w:t>
      </w:r>
      <w:r w:rsidR="00F00065" w:rsidRPr="00D06B9F">
        <w:rPr>
          <w:rFonts w:eastAsia="Calibri" w:cstheme="minorHAnsi"/>
          <w:bCs/>
          <w:sz w:val="20"/>
          <w:szCs w:val="20"/>
        </w:rPr>
        <w:t>, p</w:t>
      </w:r>
      <w:r w:rsidRPr="00D06B9F">
        <w:rPr>
          <w:rFonts w:eastAsia="Calibri" w:cstheme="minorHAnsi"/>
          <w:bCs/>
          <w:sz w:val="20"/>
          <w:szCs w:val="20"/>
        </w:rPr>
        <w:t>p</w:t>
      </w:r>
      <w:r w:rsidR="00F00065" w:rsidRPr="00D06B9F">
        <w:rPr>
          <w:rFonts w:eastAsia="Calibri" w:cstheme="minorHAnsi"/>
          <w:bCs/>
          <w:sz w:val="20"/>
          <w:szCs w:val="20"/>
        </w:rPr>
        <w:t>.</w:t>
      </w:r>
      <w:r w:rsidRPr="00D06B9F">
        <w:rPr>
          <w:rFonts w:eastAsia="Calibri" w:cstheme="minorHAnsi"/>
          <w:bCs/>
          <w:sz w:val="20"/>
          <w:szCs w:val="20"/>
        </w:rPr>
        <w:t xml:space="preserve"> 15, 16).</w:t>
      </w:r>
      <w:r w:rsidR="00F00065" w:rsidRPr="00D06B9F">
        <w:rPr>
          <w:rFonts w:eastAsia="Calibri" w:cstheme="minorHAnsi"/>
          <w:bCs/>
          <w:sz w:val="20"/>
          <w:szCs w:val="20"/>
        </w:rPr>
        <w:t xml:space="preserve"> </w:t>
      </w:r>
    </w:p>
    <w:p w:rsidR="000B536C" w:rsidRPr="00D06B9F" w:rsidRDefault="000B536C" w:rsidP="000B536C">
      <w:pPr>
        <w:spacing w:after="0" w:line="240" w:lineRule="auto"/>
        <w:jc w:val="both"/>
        <w:rPr>
          <w:rFonts w:cstheme="minorHAnsi"/>
          <w:lang w:val="es-MX"/>
        </w:rPr>
      </w:pPr>
    </w:p>
    <w:p w:rsidR="000B536C" w:rsidRPr="00D06B9F" w:rsidRDefault="005703E6" w:rsidP="000B536C">
      <w:pPr>
        <w:widowControl w:val="0"/>
        <w:spacing w:after="0" w:line="240" w:lineRule="auto"/>
        <w:ind w:firstLine="709"/>
        <w:jc w:val="both"/>
        <w:rPr>
          <w:rFonts w:eastAsia="Calibri" w:cstheme="minorHAnsi"/>
          <w:bCs/>
        </w:rPr>
      </w:pPr>
      <w:r w:rsidRPr="00D06B9F">
        <w:rPr>
          <w:rFonts w:eastAsia="Calibri" w:cstheme="minorHAnsi"/>
          <w:bCs/>
          <w:lang w:val="es-MX"/>
        </w:rPr>
        <w:t>Desde</w:t>
      </w:r>
      <w:r w:rsidR="000B536C" w:rsidRPr="00D06B9F">
        <w:rPr>
          <w:rFonts w:eastAsia="Calibri" w:cstheme="minorHAnsi"/>
          <w:bCs/>
        </w:rPr>
        <w:t xml:space="preserve"> García Casella C</w:t>
      </w:r>
      <w:r w:rsidR="00430BEF" w:rsidRPr="00D06B9F">
        <w:rPr>
          <w:rFonts w:eastAsia="Calibri" w:cstheme="minorHAnsi"/>
          <w:bCs/>
        </w:rPr>
        <w:t>. (1997</w:t>
      </w:r>
      <w:r w:rsidR="000B536C" w:rsidRPr="00D06B9F">
        <w:rPr>
          <w:rFonts w:eastAsia="Calibri" w:cstheme="minorHAnsi"/>
          <w:bCs/>
        </w:rPr>
        <w:t xml:space="preserve">), Geba y Fernández Lorenzo (2001), Fernández Lorenzo y Geba (2007) y Geba, Fernández Lorenzo y Sebastián (2007), entre otros, se </w:t>
      </w:r>
      <w:r w:rsidR="00B37619" w:rsidRPr="00D06B9F">
        <w:rPr>
          <w:rFonts w:eastAsia="Calibri" w:cstheme="minorHAnsi"/>
          <w:bCs/>
        </w:rPr>
        <w:t>ha rescatado</w:t>
      </w:r>
      <w:r w:rsidR="000B536C" w:rsidRPr="00D06B9F">
        <w:rPr>
          <w:rFonts w:eastAsia="Calibri" w:cstheme="minorHAnsi"/>
          <w:bCs/>
        </w:rPr>
        <w:t xml:space="preserve"> que el proceso contable se compone por subprocesos interrelacionados</w:t>
      </w:r>
      <w:r w:rsidRPr="00D06B9F">
        <w:rPr>
          <w:rFonts w:eastAsia="Calibri" w:cstheme="minorHAnsi"/>
          <w:bCs/>
        </w:rPr>
        <w:t xml:space="preserve">, los cuales </w:t>
      </w:r>
      <w:r w:rsidR="000B536C" w:rsidRPr="00D06B9F">
        <w:rPr>
          <w:rFonts w:eastAsia="Calibri" w:cstheme="minorHAnsi"/>
          <w:bCs/>
        </w:rPr>
        <w:t xml:space="preserve">pueden </w:t>
      </w:r>
      <w:r w:rsidR="003F4274" w:rsidRPr="00D06B9F">
        <w:rPr>
          <w:rFonts w:eastAsia="Calibri" w:cstheme="minorHAnsi"/>
          <w:bCs/>
        </w:rPr>
        <w:t>instrumentarse</w:t>
      </w:r>
      <w:r w:rsidR="000B536C" w:rsidRPr="00D06B9F">
        <w:rPr>
          <w:rFonts w:eastAsia="Calibri" w:cstheme="minorHAnsi"/>
          <w:bCs/>
        </w:rPr>
        <w:t xml:space="preserve"> para el enfoque </w:t>
      </w:r>
      <w:r w:rsidRPr="00D06B9F">
        <w:rPr>
          <w:rFonts w:eastAsia="Calibri" w:cstheme="minorHAnsi"/>
          <w:bCs/>
        </w:rPr>
        <w:t>de estudio</w:t>
      </w:r>
      <w:r w:rsidR="000B536C" w:rsidRPr="00D06B9F">
        <w:rPr>
          <w:rFonts w:eastAsia="Calibri" w:cstheme="minorHAnsi"/>
          <w:bCs/>
        </w:rPr>
        <w:t xml:space="preserve"> económico-financiero y para el socio-ambiental. Así, para el en</w:t>
      </w:r>
      <w:r w:rsidRPr="00D06B9F">
        <w:rPr>
          <w:rFonts w:eastAsia="Calibri" w:cstheme="minorHAnsi"/>
          <w:bCs/>
        </w:rPr>
        <w:t xml:space="preserve">foque de estudio </w:t>
      </w:r>
      <w:r w:rsidR="000B536C" w:rsidRPr="00D06B9F">
        <w:rPr>
          <w:rFonts w:eastAsia="Calibri" w:cstheme="minorHAnsi"/>
          <w:bCs/>
        </w:rPr>
        <w:t>contable socio-ambiental se ha considerado:</w:t>
      </w:r>
    </w:p>
    <w:p w:rsidR="000B536C" w:rsidRPr="00D06B9F" w:rsidRDefault="000B536C" w:rsidP="000B536C">
      <w:pPr>
        <w:widowControl w:val="0"/>
        <w:spacing w:after="0" w:line="240" w:lineRule="auto"/>
        <w:ind w:firstLine="709"/>
        <w:jc w:val="both"/>
        <w:rPr>
          <w:rFonts w:eastAsia="Calibri" w:cstheme="minorHAnsi"/>
          <w:bCs/>
        </w:rPr>
      </w:pPr>
    </w:p>
    <w:p w:rsidR="000B536C" w:rsidRPr="00D06B9F" w:rsidRDefault="000B536C" w:rsidP="000B536C">
      <w:pPr>
        <w:widowControl w:val="0"/>
        <w:spacing w:after="0" w:line="240" w:lineRule="auto"/>
        <w:ind w:left="567"/>
        <w:jc w:val="both"/>
        <w:rPr>
          <w:rFonts w:eastAsia="Calibri" w:cstheme="minorHAnsi"/>
          <w:bCs/>
          <w:sz w:val="20"/>
          <w:szCs w:val="20"/>
        </w:rPr>
      </w:pPr>
      <w:r w:rsidRPr="00D06B9F">
        <w:rPr>
          <w:rFonts w:eastAsia="Calibri" w:cstheme="minorHAnsi"/>
          <w:bCs/>
          <w:sz w:val="20"/>
          <w:szCs w:val="20"/>
        </w:rPr>
        <w:t xml:space="preserve">“1 - el Subproceso de Descripción y Explicación Cualitativa y Cuantitativa referida a Recursos, Obligaciones e Impactos socio-ambientales: 1.1 Captar hechos, actos y fenómenos socio-ambientales, 1.2 Clasificar Recursos, Obligaciones e Impactos socio-ambientales, 1.3. Medir, Valuar Recursos, Obligaciones e Impactos socio-ambientales, y 1.4. Registrar Recursos, Obligaciones e Impactos socio-ambientales; 2 - el Subproceso de Comunicación referido a Recursos, Obligaciones e Impactos socio-ambientales: Exponer o comunicar información contable socio-ambiental a través de informes internos y externos; y 3 - el Subproceso de Evaluación y Control referido a Recursos, Obligaciones e Impactos socio-ambientales: Aplicar pautas y procedimientos en la organización económica, así como en la evaluación, verificación y/ o auditoria de los informes contables socio-ambientales emitidos.” (Geba, Bifaretti y Sebastián, 2013, p. 3). </w:t>
      </w:r>
    </w:p>
    <w:p w:rsidR="000B536C" w:rsidRPr="00D06B9F" w:rsidRDefault="000B536C" w:rsidP="00CC7C2D">
      <w:pPr>
        <w:widowControl w:val="0"/>
        <w:spacing w:after="0" w:line="240" w:lineRule="auto"/>
        <w:ind w:firstLine="709"/>
        <w:jc w:val="both"/>
        <w:rPr>
          <w:rFonts w:eastAsia="Calibri" w:cstheme="minorHAnsi"/>
          <w:bCs/>
        </w:rPr>
      </w:pPr>
    </w:p>
    <w:p w:rsidR="00D22AA0" w:rsidRPr="00D06B9F" w:rsidRDefault="005703E6" w:rsidP="00CC7C2D">
      <w:pPr>
        <w:spacing w:after="0" w:line="240" w:lineRule="auto"/>
        <w:ind w:firstLine="709"/>
        <w:jc w:val="both"/>
        <w:rPr>
          <w:rFonts w:eastAsia="Calibri" w:cstheme="minorHAnsi"/>
          <w:bCs/>
        </w:rPr>
      </w:pPr>
      <w:r w:rsidRPr="00D06B9F">
        <w:rPr>
          <w:rFonts w:eastAsia="Calibri" w:cstheme="minorHAnsi"/>
          <w:bCs/>
        </w:rPr>
        <w:t xml:space="preserve">En </w:t>
      </w:r>
      <w:r w:rsidR="000B536C" w:rsidRPr="00D06B9F">
        <w:rPr>
          <w:rFonts w:eastAsia="Calibri" w:cstheme="minorHAnsi"/>
          <w:bCs/>
        </w:rPr>
        <w:t xml:space="preserve">el Subproceso de Evaluación y Control </w:t>
      </w:r>
      <w:r w:rsidRPr="00D06B9F">
        <w:rPr>
          <w:rFonts w:eastAsia="Calibri" w:cstheme="minorHAnsi"/>
          <w:bCs/>
        </w:rPr>
        <w:t>se han</w:t>
      </w:r>
      <w:r w:rsidR="000B536C" w:rsidRPr="00D06B9F">
        <w:rPr>
          <w:rFonts w:eastAsia="Calibri" w:cstheme="minorHAnsi"/>
          <w:bCs/>
        </w:rPr>
        <w:t xml:space="preserve"> diferencia</w:t>
      </w:r>
      <w:r w:rsidRPr="00D06B9F">
        <w:rPr>
          <w:rFonts w:eastAsia="Calibri" w:cstheme="minorHAnsi"/>
          <w:bCs/>
        </w:rPr>
        <w:t>do</w:t>
      </w:r>
      <w:r w:rsidR="000B536C" w:rsidRPr="00D06B9F">
        <w:rPr>
          <w:rFonts w:eastAsia="Calibri" w:cstheme="minorHAnsi"/>
          <w:bCs/>
        </w:rPr>
        <w:t xml:space="preserve"> dos Subprocesos: el Subproceso de Control y el Subproceso de</w:t>
      </w:r>
      <w:r w:rsidR="00CC7C2D" w:rsidRPr="00D06B9F">
        <w:rPr>
          <w:rFonts w:eastAsia="Calibri" w:cstheme="minorHAnsi"/>
          <w:bCs/>
        </w:rPr>
        <w:t xml:space="preserve"> verificación o</w:t>
      </w:r>
      <w:r w:rsidR="000B536C" w:rsidRPr="00D06B9F">
        <w:rPr>
          <w:rFonts w:eastAsia="Calibri" w:cstheme="minorHAnsi"/>
          <w:bCs/>
        </w:rPr>
        <w:t xml:space="preserve"> evaluación, en el cual se incluyen la labor y los informes de Aseguramiento.</w:t>
      </w:r>
      <w:r w:rsidR="00C966B3" w:rsidRPr="00D06B9F">
        <w:rPr>
          <w:rFonts w:eastAsia="Calibri" w:cstheme="minorHAnsi"/>
          <w:bCs/>
        </w:rPr>
        <w:t xml:space="preserve"> En Geba (2005) se entiende</w:t>
      </w:r>
      <w:r w:rsidR="000B536C" w:rsidRPr="00D06B9F">
        <w:rPr>
          <w:rFonts w:eastAsia="Calibri" w:cstheme="minorHAnsi"/>
          <w:bCs/>
        </w:rPr>
        <w:t xml:space="preserve"> al proceso contable “como un mecanismo que permite aplicar reglas tecnológicas o normativas que se fundamentan, o deberían hacerlo, en la doctrina o conocimiento contable…</w:t>
      </w:r>
      <w:r w:rsidR="008D739A" w:rsidRPr="00D06B9F">
        <w:rPr>
          <w:rFonts w:eastAsia="Calibri" w:cstheme="minorHAnsi"/>
          <w:bCs/>
        </w:rPr>
        <w:t xml:space="preserve"> </w:t>
      </w:r>
      <w:r w:rsidR="000B536C" w:rsidRPr="00D06B9F">
        <w:rPr>
          <w:rFonts w:eastAsia="Calibri" w:cstheme="minorHAnsi"/>
          <w:bCs/>
        </w:rPr>
        <w:t>se puede describir al Proceso contable como la parte dinámica de la disciplina que permite resultados contables concretos.” (p. 8)</w:t>
      </w:r>
      <w:r w:rsidR="00C966B3" w:rsidRPr="00D06B9F">
        <w:rPr>
          <w:rFonts w:eastAsia="Calibri" w:cstheme="minorHAnsi"/>
          <w:bCs/>
        </w:rPr>
        <w:t xml:space="preserve">. </w:t>
      </w:r>
    </w:p>
    <w:p w:rsidR="00D22AA0" w:rsidRPr="00D06B9F" w:rsidRDefault="00D22AA0" w:rsidP="00D22AA0">
      <w:pPr>
        <w:spacing w:after="0" w:line="240" w:lineRule="auto"/>
        <w:jc w:val="both"/>
        <w:rPr>
          <w:rFonts w:eastAsia="Calibri" w:cstheme="minorHAnsi"/>
          <w:bCs/>
        </w:rPr>
      </w:pPr>
    </w:p>
    <w:p w:rsidR="00D22AA0" w:rsidRPr="00D06B9F" w:rsidRDefault="00D22AA0" w:rsidP="005703E6">
      <w:pPr>
        <w:spacing w:after="0" w:line="240" w:lineRule="auto"/>
        <w:ind w:left="567" w:right="567"/>
        <w:jc w:val="both"/>
        <w:rPr>
          <w:sz w:val="20"/>
          <w:szCs w:val="20"/>
        </w:rPr>
      </w:pPr>
      <w:r w:rsidRPr="00D06B9F">
        <w:rPr>
          <w:sz w:val="20"/>
          <w:szCs w:val="20"/>
        </w:rPr>
        <w:t xml:space="preserve">Al considerar conocimientos contables doctrinarios y normativas aplicables, los Subprocesos, y sus relaciones, permiten describir y explicar los componentes del patrimonio, sus variaciones (Resultados Positivos y Negativos, impactos), algunas contingencias (Riesgos probables) y bienes de terceros; controlar el proceso y la información resultante; comunicar por medio de informes internos y externos; y evaluar por profesionales contables independientes la razonabilidad de la información emitida y su proceso. </w:t>
      </w:r>
    </w:p>
    <w:p w:rsidR="000B536C" w:rsidRPr="00D06B9F" w:rsidRDefault="00D22AA0" w:rsidP="00793D2D">
      <w:pPr>
        <w:spacing w:after="0" w:line="240" w:lineRule="auto"/>
        <w:ind w:left="567" w:right="567"/>
        <w:jc w:val="both"/>
        <w:rPr>
          <w:rFonts w:eastAsia="Calibri" w:cstheme="minorHAnsi"/>
          <w:bCs/>
          <w:sz w:val="20"/>
          <w:szCs w:val="20"/>
        </w:rPr>
      </w:pPr>
      <w:r w:rsidRPr="00D06B9F">
        <w:rPr>
          <w:sz w:val="20"/>
          <w:szCs w:val="20"/>
        </w:rPr>
        <w:t>En la dinámica cotidiana del proceso contable, de manera implícita o explícita, los conocimientos doctrinarios (base de las normativas contables) y las normas contables profesionales, nacionales e internacionales (referidas a valuación/medición, exposición y otras) enmarcan modelos de informes contables homogéneos destinados a usuarios internos y externos de una organización. (</w:t>
      </w:r>
      <w:r w:rsidR="00B37619" w:rsidRPr="00D06B9F">
        <w:rPr>
          <w:sz w:val="20"/>
          <w:szCs w:val="20"/>
        </w:rPr>
        <w:t>Geba, Bifaretti, Rovelli y Pascuzzi Rey,</w:t>
      </w:r>
      <w:r w:rsidRPr="00D06B9F">
        <w:rPr>
          <w:sz w:val="20"/>
          <w:szCs w:val="20"/>
        </w:rPr>
        <w:t xml:space="preserve"> 2019, p. 913).</w:t>
      </w:r>
    </w:p>
    <w:p w:rsidR="00D22AA0" w:rsidRPr="00D06B9F" w:rsidRDefault="00D22AA0" w:rsidP="00793D2D">
      <w:pPr>
        <w:spacing w:after="0" w:line="240" w:lineRule="auto"/>
        <w:jc w:val="both"/>
        <w:rPr>
          <w:rFonts w:eastAsia="Calibri" w:cstheme="minorHAnsi"/>
          <w:bCs/>
        </w:rPr>
      </w:pPr>
    </w:p>
    <w:p w:rsidR="00793D2D" w:rsidRPr="00D06B9F" w:rsidRDefault="00793D2D" w:rsidP="00C27CB0">
      <w:pPr>
        <w:autoSpaceDE w:val="0"/>
        <w:autoSpaceDN w:val="0"/>
        <w:adjustRightInd w:val="0"/>
        <w:spacing w:after="0" w:line="240" w:lineRule="auto"/>
        <w:ind w:firstLine="709"/>
        <w:jc w:val="both"/>
        <w:rPr>
          <w:rFonts w:cstheme="minorHAnsi"/>
          <w:lang w:val="es-MX"/>
        </w:rPr>
      </w:pPr>
      <w:r w:rsidRPr="00D06B9F">
        <w:rPr>
          <w:rFonts w:cstheme="minorHAnsi"/>
        </w:rPr>
        <w:t xml:space="preserve">Se tiene en cuenta que </w:t>
      </w:r>
      <w:r w:rsidR="000B536C" w:rsidRPr="00D06B9F">
        <w:rPr>
          <w:rFonts w:cstheme="minorHAnsi"/>
          <w:lang w:val="es-MX"/>
        </w:rPr>
        <w:t xml:space="preserve">Geba </w:t>
      </w:r>
      <w:r w:rsidRPr="00D06B9F">
        <w:rPr>
          <w:rFonts w:cstheme="minorHAnsi"/>
          <w:lang w:val="es-MX"/>
        </w:rPr>
        <w:t xml:space="preserve">y Bifaretti (2017) </w:t>
      </w:r>
      <w:r w:rsidR="000B536C" w:rsidRPr="00D06B9F">
        <w:rPr>
          <w:rFonts w:cstheme="minorHAnsi"/>
          <w:lang w:val="es-MX"/>
        </w:rPr>
        <w:t>concluyen</w:t>
      </w:r>
      <w:r w:rsidRPr="00D06B9F">
        <w:rPr>
          <w:rFonts w:cstheme="minorHAnsi"/>
          <w:lang w:val="es-MX"/>
        </w:rPr>
        <w:t xml:space="preserve"> sobre el enfoque socio-ambiental de la contabilidad social y ambiental </w:t>
      </w:r>
      <w:r w:rsidR="000B536C" w:rsidRPr="00D06B9F">
        <w:rPr>
          <w:rFonts w:cstheme="minorHAnsi"/>
          <w:lang w:val="es-MX"/>
        </w:rPr>
        <w:t>que</w:t>
      </w:r>
      <w:r w:rsidRPr="00D06B9F">
        <w:rPr>
          <w:rFonts w:cstheme="minorHAnsi"/>
          <w:lang w:val="es-MX"/>
        </w:rPr>
        <w:t>:</w:t>
      </w:r>
    </w:p>
    <w:p w:rsidR="00793D2D" w:rsidRPr="00D06B9F" w:rsidRDefault="000B536C" w:rsidP="00793D2D">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lastRenderedPageBreak/>
        <w:t>de manera similar a la especialidad económico-financiera, al diferenciar el Activo, el Pasivo y el Patrimonio Neto socio-ambientales, es posible identificar la fuente de los Activos socio-ambientales que se originan por los aportes de los propietarios de la organización o son autogenerados por esta (impactos socio-ambientales positivos menos impacto</w:t>
      </w:r>
      <w:r w:rsidR="00793D2D" w:rsidRPr="00D06B9F">
        <w:rPr>
          <w:rFonts w:cstheme="minorHAnsi"/>
          <w:sz w:val="20"/>
          <w:szCs w:val="20"/>
          <w:lang w:val="es-MX"/>
        </w:rPr>
        <w:t>s socio-ambientales negativos).</w:t>
      </w:r>
    </w:p>
    <w:p w:rsidR="00793D2D" w:rsidRPr="00D06B9F" w:rsidRDefault="00793D2D" w:rsidP="00793D2D">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 xml:space="preserve">… </w:t>
      </w:r>
      <w:r w:rsidR="000B536C" w:rsidRPr="00D06B9F">
        <w:rPr>
          <w:rFonts w:cstheme="minorHAnsi"/>
          <w:sz w:val="20"/>
          <w:szCs w:val="20"/>
          <w:lang w:val="es-MX"/>
        </w:rPr>
        <w:t>el Patrimonio Neto socio-ambiental incluiría un capital socio-ambiental mínimo a mantener (aporte de los propietarios) teniendo en cuenta características del ente y su contexto, que puede ser inclusivo del compromiso organizacional con las metas de los ODS, y los resultados positivos y negativos generados y a</w:t>
      </w:r>
      <w:r w:rsidRPr="00D06B9F">
        <w:rPr>
          <w:rFonts w:cstheme="minorHAnsi"/>
          <w:sz w:val="20"/>
          <w:szCs w:val="20"/>
          <w:lang w:val="es-MX"/>
        </w:rPr>
        <w:t>cumulados por la organización.</w:t>
      </w:r>
    </w:p>
    <w:p w:rsidR="00606FA2" w:rsidRPr="00D06B9F" w:rsidRDefault="00793D2D" w:rsidP="00425CCC">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w:t>
      </w:r>
      <w:r w:rsidR="000B536C" w:rsidRPr="00D06B9F">
        <w:rPr>
          <w:rFonts w:cstheme="minorHAnsi"/>
          <w:sz w:val="20"/>
          <w:szCs w:val="20"/>
          <w:lang w:val="es-MX"/>
        </w:rPr>
        <w:t xml:space="preserve"> debería diferenciarse el capital socio-ambiental mínimo a mantener del ente y el de su entorno, es decir, el capital socio-ambiental interno y externo permitiendo, a su vez, reconocer los a</w:t>
      </w:r>
      <w:r w:rsidRPr="00D06B9F">
        <w:rPr>
          <w:rFonts w:cstheme="minorHAnsi"/>
          <w:sz w:val="20"/>
          <w:szCs w:val="20"/>
          <w:lang w:val="es-MX"/>
        </w:rPr>
        <w:t>portes y dependencias del ente.</w:t>
      </w:r>
      <w:r w:rsidR="006C5CEC" w:rsidRPr="00D06B9F">
        <w:rPr>
          <w:rFonts w:cstheme="minorHAnsi"/>
          <w:sz w:val="20"/>
          <w:szCs w:val="20"/>
          <w:lang w:val="es-MX"/>
        </w:rPr>
        <w:t xml:space="preserve"> </w:t>
      </w:r>
    </w:p>
    <w:p w:rsidR="00606FA2" w:rsidRPr="00D06B9F" w:rsidRDefault="00606FA2" w:rsidP="00606FA2">
      <w:pPr>
        <w:spacing w:after="0" w:line="240" w:lineRule="auto"/>
        <w:ind w:left="567" w:right="567"/>
        <w:jc w:val="both"/>
        <w:rPr>
          <w:rFonts w:cstheme="minorHAnsi"/>
          <w:sz w:val="20"/>
          <w:szCs w:val="20"/>
        </w:rPr>
      </w:pPr>
      <w:r w:rsidRPr="00D06B9F">
        <w:rPr>
          <w:rFonts w:cstheme="minorHAnsi"/>
          <w:sz w:val="20"/>
          <w:szCs w:val="20"/>
        </w:rPr>
        <w:t>La cuantía del capital socio-ambiental externo mínimo a mantener, puede surgir de compromisos de los propietarios con sus stakeholders y de disposiciones legales nacionales, regionales o municipales, que tengan en cuenta el tipo de ecosistema, capacidades y vulnerabilidades de los mismos, así como el grado de desarrollo social, sus necesidades y capacidades. Y, respecto de la unidad de medida… podrían utilizarse distintas unidades de medida pertinentes, indicadores cualitativos y cuantitativos, simples y complejos.</w:t>
      </w:r>
    </w:p>
    <w:p w:rsidR="000B536C" w:rsidRPr="00D06B9F" w:rsidRDefault="00793D2D" w:rsidP="006B6414">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 xml:space="preserve">… </w:t>
      </w:r>
      <w:r w:rsidR="000B536C" w:rsidRPr="00D06B9F">
        <w:rPr>
          <w:rFonts w:cstheme="minorHAnsi"/>
          <w:sz w:val="20"/>
          <w:szCs w:val="20"/>
          <w:lang w:val="es-MX"/>
        </w:rPr>
        <w:t>podría utilizarse el proceso contable tradicional instaurado en los Sistemas de Información Contable de los entes, contribuyendo a poner en relevancia cuestiones de capital social y ambiental, de manera integrada a la información contable financiera tradicional, en momentos y lugares determinados y diferenciando los impactos sociales de los naturales del ente y de su entorno, en un ejercicio económico y de manera comparativa con ejercicios anteriores.</w:t>
      </w:r>
      <w:r w:rsidR="006B6414" w:rsidRPr="00D06B9F">
        <w:rPr>
          <w:rFonts w:cstheme="minorHAnsi"/>
          <w:sz w:val="20"/>
          <w:szCs w:val="20"/>
          <w:lang w:val="es-MX"/>
        </w:rPr>
        <w:t xml:space="preserve"> E</w:t>
      </w:r>
      <w:r w:rsidR="00581AAB" w:rsidRPr="00D06B9F">
        <w:rPr>
          <w:rFonts w:cstheme="minorHAnsi"/>
          <w:sz w:val="20"/>
          <w:szCs w:val="20"/>
          <w:lang w:val="es-MX"/>
        </w:rPr>
        <w:t xml:space="preserve">l </w:t>
      </w:r>
      <w:r w:rsidR="000B536C" w:rsidRPr="00D06B9F">
        <w:rPr>
          <w:rFonts w:cstheme="minorHAnsi"/>
          <w:sz w:val="20"/>
          <w:szCs w:val="20"/>
          <w:lang w:val="es-MX"/>
        </w:rPr>
        <w:t>Proceso contable, con sus sub-procesos y etapas componentes, es un proceso metódico, sistemático y evaluable que puede contribuir a identificar un punto de partida para medir y valorar impactos y dependencias sobre el capital social y natural (además del Activo y Pasivo sociales y naturales), con un sentido objetivo y claro. Podría tener en cuenta la materialidad, prioridades específicas de la industria, pr</w:t>
      </w:r>
      <w:r w:rsidR="00425CCC" w:rsidRPr="00D06B9F">
        <w:rPr>
          <w:rFonts w:cstheme="minorHAnsi"/>
          <w:sz w:val="20"/>
          <w:szCs w:val="20"/>
          <w:lang w:val="es-MX"/>
        </w:rPr>
        <w:t>ioridades locales y nacionales.</w:t>
      </w:r>
      <w:r w:rsidR="000B536C" w:rsidRPr="00D06B9F">
        <w:rPr>
          <w:rFonts w:cstheme="minorHAnsi"/>
          <w:sz w:val="20"/>
          <w:szCs w:val="20"/>
          <w:lang w:val="es-MX"/>
        </w:rPr>
        <w:t xml:space="preserve"> (p</w:t>
      </w:r>
      <w:r w:rsidR="00425CCC" w:rsidRPr="00D06B9F">
        <w:rPr>
          <w:rFonts w:cstheme="minorHAnsi"/>
          <w:sz w:val="20"/>
          <w:szCs w:val="20"/>
          <w:lang w:val="es-MX"/>
        </w:rPr>
        <w:t>p</w:t>
      </w:r>
      <w:r w:rsidR="000B536C" w:rsidRPr="00D06B9F">
        <w:rPr>
          <w:rFonts w:cstheme="minorHAnsi"/>
          <w:sz w:val="20"/>
          <w:szCs w:val="20"/>
          <w:lang w:val="es-MX"/>
        </w:rPr>
        <w:t xml:space="preserve">. </w:t>
      </w:r>
      <w:r w:rsidR="00425CCC" w:rsidRPr="00D06B9F">
        <w:rPr>
          <w:rFonts w:cstheme="minorHAnsi"/>
          <w:sz w:val="20"/>
          <w:szCs w:val="20"/>
          <w:lang w:val="es-MX"/>
        </w:rPr>
        <w:t xml:space="preserve">20, </w:t>
      </w:r>
      <w:r w:rsidR="000B536C" w:rsidRPr="00D06B9F">
        <w:rPr>
          <w:rFonts w:cstheme="minorHAnsi"/>
          <w:sz w:val="20"/>
          <w:szCs w:val="20"/>
          <w:lang w:val="es-MX"/>
        </w:rPr>
        <w:t>21).</w:t>
      </w:r>
    </w:p>
    <w:p w:rsidR="000B536C" w:rsidRPr="00D06B9F" w:rsidRDefault="000B536C" w:rsidP="00425CCC">
      <w:pPr>
        <w:autoSpaceDE w:val="0"/>
        <w:autoSpaceDN w:val="0"/>
        <w:adjustRightInd w:val="0"/>
        <w:spacing w:after="0" w:line="240" w:lineRule="auto"/>
        <w:ind w:firstLine="709"/>
        <w:jc w:val="both"/>
        <w:rPr>
          <w:rFonts w:cstheme="minorHAnsi"/>
          <w:lang w:val="es-MX"/>
        </w:rPr>
      </w:pPr>
    </w:p>
    <w:p w:rsidR="00425CCC" w:rsidRPr="00D06B9F" w:rsidRDefault="00425CCC" w:rsidP="00425CCC">
      <w:pPr>
        <w:autoSpaceDE w:val="0"/>
        <w:autoSpaceDN w:val="0"/>
        <w:adjustRightInd w:val="0"/>
        <w:spacing w:after="0" w:line="240" w:lineRule="auto"/>
        <w:ind w:firstLine="709"/>
        <w:jc w:val="both"/>
        <w:rPr>
          <w:rFonts w:cstheme="minorHAnsi"/>
          <w:lang w:val="es-MX"/>
        </w:rPr>
      </w:pPr>
      <w:r w:rsidRPr="00D06B9F">
        <w:rPr>
          <w:rFonts w:cstheme="minorHAnsi"/>
          <w:lang w:val="es-MX"/>
        </w:rPr>
        <w:t xml:space="preserve">Se incluye que las autoras </w:t>
      </w:r>
      <w:r w:rsidR="00C94589" w:rsidRPr="00D06B9F">
        <w:rPr>
          <w:rFonts w:cstheme="minorHAnsi"/>
          <w:lang w:val="es-MX"/>
        </w:rPr>
        <w:t>entienden</w:t>
      </w:r>
      <w:r w:rsidR="00B74A05">
        <w:rPr>
          <w:rFonts w:cstheme="minorHAnsi"/>
          <w:lang w:val="es-MX"/>
        </w:rPr>
        <w:t xml:space="preserve"> que</w:t>
      </w:r>
      <w:r w:rsidRPr="00D06B9F">
        <w:rPr>
          <w:rFonts w:cstheme="minorHAnsi"/>
          <w:lang w:val="es-MX"/>
        </w:rPr>
        <w:t>:</w:t>
      </w:r>
    </w:p>
    <w:p w:rsidR="00425CCC" w:rsidRPr="00D06B9F" w:rsidRDefault="00425CCC" w:rsidP="00425CCC">
      <w:pPr>
        <w:autoSpaceDE w:val="0"/>
        <w:autoSpaceDN w:val="0"/>
        <w:adjustRightInd w:val="0"/>
        <w:spacing w:after="0" w:line="240" w:lineRule="auto"/>
        <w:ind w:firstLine="709"/>
        <w:jc w:val="both"/>
        <w:rPr>
          <w:rFonts w:cstheme="minorHAnsi"/>
          <w:lang w:val="es-MX"/>
        </w:rPr>
      </w:pPr>
    </w:p>
    <w:p w:rsidR="000B536C" w:rsidRPr="00D06B9F" w:rsidRDefault="00425CCC" w:rsidP="00425CCC">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 xml:space="preserve">… </w:t>
      </w:r>
      <w:r w:rsidR="000B536C" w:rsidRPr="00D06B9F">
        <w:rPr>
          <w:rFonts w:cstheme="minorHAnsi"/>
          <w:sz w:val="20"/>
          <w:szCs w:val="20"/>
          <w:lang w:val="es-MX"/>
        </w:rPr>
        <w:t xml:space="preserve">en el primer sub-proceso, primera etapa se encuentra la captación del dato que debería realizarse por medio de documentación respaldatoria debidamente legitimada, que puede provenir </w:t>
      </w:r>
      <w:r w:rsidRPr="00D06B9F">
        <w:rPr>
          <w:rFonts w:cstheme="minorHAnsi"/>
          <w:sz w:val="20"/>
          <w:szCs w:val="20"/>
          <w:lang w:val="es-MX"/>
        </w:rPr>
        <w:t>de fuentes internas o externas,[</w:t>
      </w:r>
      <w:r w:rsidR="000B536C" w:rsidRPr="00D06B9F">
        <w:rPr>
          <w:rFonts w:cstheme="minorHAnsi"/>
          <w:sz w:val="20"/>
          <w:szCs w:val="20"/>
          <w:lang w:val="es-MX"/>
        </w:rPr>
        <w:t>permitiendo</w:t>
      </w:r>
      <w:r w:rsidRPr="00D06B9F">
        <w:rPr>
          <w:rFonts w:cstheme="minorHAnsi"/>
          <w:sz w:val="20"/>
          <w:szCs w:val="20"/>
          <w:lang w:val="es-MX"/>
        </w:rPr>
        <w:t xml:space="preserve">] </w:t>
      </w:r>
      <w:r w:rsidR="000B536C" w:rsidRPr="00D06B9F">
        <w:rPr>
          <w:rFonts w:cstheme="minorHAnsi"/>
          <w:sz w:val="20"/>
          <w:szCs w:val="20"/>
          <w:lang w:val="es-MX"/>
        </w:rPr>
        <w:t>evitar duplicaciones y omisiones relevantes… y con una perspectiva intrínseca, el ente, o extrínseca, la sociedad, por medio de la segunda etapa que es clasificación. Para la etapa de medición podrían utilizarse indicadores que sean específicos, medibles, alcanzables, relevantes, limitados en el tiempo y con referencia espacial por zona</w:t>
      </w:r>
      <w:r w:rsidRPr="00D06B9F">
        <w:rPr>
          <w:rFonts w:cstheme="minorHAnsi"/>
          <w:sz w:val="20"/>
          <w:szCs w:val="20"/>
          <w:lang w:val="es-MX"/>
        </w:rPr>
        <w:t>s geográficas y/o geopolíticas.</w:t>
      </w:r>
      <w:r w:rsidR="000B536C" w:rsidRPr="00D06B9F">
        <w:rPr>
          <w:rFonts w:cstheme="minorHAnsi"/>
          <w:sz w:val="20"/>
          <w:szCs w:val="20"/>
          <w:lang w:val="es-MX"/>
        </w:rPr>
        <w:t xml:space="preserve"> (</w:t>
      </w:r>
      <w:r w:rsidRPr="00D06B9F">
        <w:rPr>
          <w:rFonts w:cstheme="minorHAnsi"/>
          <w:sz w:val="20"/>
          <w:szCs w:val="20"/>
          <w:lang w:val="es-MX"/>
        </w:rPr>
        <w:t>Geba y Bifaretti, 2017,</w:t>
      </w:r>
      <w:r w:rsidR="00E94015" w:rsidRPr="00D06B9F">
        <w:rPr>
          <w:rFonts w:cstheme="minorHAnsi"/>
          <w:sz w:val="20"/>
          <w:szCs w:val="20"/>
          <w:lang w:val="es-MX"/>
        </w:rPr>
        <w:t xml:space="preserve"> </w:t>
      </w:r>
      <w:r w:rsidR="000B536C" w:rsidRPr="00D06B9F">
        <w:rPr>
          <w:rFonts w:cstheme="minorHAnsi"/>
          <w:sz w:val="20"/>
          <w:szCs w:val="20"/>
          <w:lang w:val="es-MX"/>
        </w:rPr>
        <w:t>p. 21).</w:t>
      </w:r>
    </w:p>
    <w:p w:rsidR="000B536C" w:rsidRPr="00D06B9F" w:rsidRDefault="000B536C" w:rsidP="00425CCC">
      <w:pPr>
        <w:spacing w:after="0" w:line="240" w:lineRule="auto"/>
        <w:ind w:firstLine="709"/>
        <w:jc w:val="both"/>
        <w:rPr>
          <w:rFonts w:eastAsia="Calibri" w:cstheme="minorHAnsi"/>
          <w:bCs/>
        </w:rPr>
      </w:pPr>
    </w:p>
    <w:p w:rsidR="001934CE" w:rsidRPr="00D06B9F" w:rsidRDefault="00425CCC" w:rsidP="00895FAE">
      <w:pPr>
        <w:spacing w:after="0" w:line="240" w:lineRule="auto"/>
        <w:ind w:firstLine="709"/>
        <w:jc w:val="both"/>
        <w:rPr>
          <w:rFonts w:cstheme="minorHAnsi"/>
          <w:lang w:val="es-MX"/>
        </w:rPr>
      </w:pPr>
      <w:r w:rsidRPr="00D06B9F">
        <w:rPr>
          <w:rFonts w:eastAsia="Calibri" w:cstheme="minorHAnsi"/>
          <w:bCs/>
        </w:rPr>
        <w:t xml:space="preserve">También se incluye que </w:t>
      </w:r>
      <w:r w:rsidR="00895FAE" w:rsidRPr="00D06B9F">
        <w:rPr>
          <w:rFonts w:eastAsia="Calibri" w:cstheme="minorHAnsi"/>
          <w:bCs/>
        </w:rPr>
        <w:t>para Geba y Bifaretti (2019)</w:t>
      </w:r>
      <w:r w:rsidR="000B536C" w:rsidRPr="00D06B9F">
        <w:rPr>
          <w:rFonts w:cstheme="minorHAnsi"/>
          <w:lang w:val="es-MX"/>
        </w:rPr>
        <w:t xml:space="preserve"> “por lo general la documentación que ingresa en el SIC de las organizaciones económic</w:t>
      </w:r>
      <w:r w:rsidR="001934CE" w:rsidRPr="00D06B9F">
        <w:rPr>
          <w:rFonts w:cstheme="minorHAnsi"/>
          <w:lang w:val="es-MX"/>
        </w:rPr>
        <w:t>as…</w:t>
      </w:r>
      <w:r w:rsidR="000B536C" w:rsidRPr="00D06B9F">
        <w:rPr>
          <w:rFonts w:cstheme="minorHAnsi"/>
          <w:lang w:val="es-MX"/>
        </w:rPr>
        <w:t xml:space="preserve"> cuenta con datos sociales y ambientales necesarios (género, categoría, antigüedad, tipo de material, ubicación geográfica del proveedor, otros)</w:t>
      </w:r>
      <w:r w:rsidR="00895FAE" w:rsidRPr="00D06B9F">
        <w:rPr>
          <w:rFonts w:cstheme="minorHAnsi"/>
          <w:lang w:val="es-MX"/>
        </w:rPr>
        <w:t>…</w:t>
      </w:r>
      <w:r w:rsidR="000B536C" w:rsidRPr="00D06B9F">
        <w:rPr>
          <w:rFonts w:cstheme="minorHAnsi"/>
          <w:lang w:val="es-MX"/>
        </w:rPr>
        <w:t xml:space="preserve"> otras necesit</w:t>
      </w:r>
      <w:r w:rsidR="00895FAE" w:rsidRPr="00D06B9F">
        <w:rPr>
          <w:rFonts w:cstheme="minorHAnsi"/>
          <w:lang w:val="es-MX"/>
        </w:rPr>
        <w:t>an y pueden adaptarse.” (p. 21). Y que</w:t>
      </w:r>
      <w:r w:rsidR="001934CE" w:rsidRPr="00D06B9F">
        <w:rPr>
          <w:rFonts w:cstheme="minorHAnsi"/>
          <w:lang w:val="es-MX"/>
        </w:rPr>
        <w:t>:</w:t>
      </w:r>
    </w:p>
    <w:p w:rsidR="001934CE" w:rsidRPr="00D06B9F" w:rsidRDefault="001934CE" w:rsidP="00895FAE">
      <w:pPr>
        <w:spacing w:after="0" w:line="240" w:lineRule="auto"/>
        <w:ind w:firstLine="709"/>
        <w:jc w:val="both"/>
        <w:rPr>
          <w:rFonts w:cstheme="minorHAnsi"/>
          <w:lang w:val="es-MX"/>
        </w:rPr>
      </w:pPr>
    </w:p>
    <w:p w:rsidR="00425CCC" w:rsidRPr="00D06B9F" w:rsidRDefault="000B536C" w:rsidP="001934CE">
      <w:pPr>
        <w:spacing w:after="0" w:line="240" w:lineRule="auto"/>
        <w:ind w:left="567" w:right="567"/>
        <w:jc w:val="both"/>
        <w:rPr>
          <w:rFonts w:eastAsia="Calibri" w:cstheme="minorHAnsi"/>
          <w:bCs/>
          <w:sz w:val="20"/>
          <w:szCs w:val="20"/>
        </w:rPr>
      </w:pPr>
      <w:r w:rsidRPr="00D06B9F">
        <w:rPr>
          <w:rFonts w:eastAsia="Calibri" w:cstheme="minorHAnsi"/>
          <w:bCs/>
          <w:sz w:val="20"/>
          <w:szCs w:val="20"/>
        </w:rPr>
        <w:t>si un marco general contable utilizado para el enfoque económico-financiero ha sido base para la generación de normas contables que, como reglas de acción, pueden ser consideradas como tecnología contable, entonces, con enfoque socio-ambiental también podría contribuir a la emisión de normativa contable socio-ambiental, de similar manera a la normativa contable para la emisión de inf</w:t>
      </w:r>
      <w:r w:rsidR="001934CE" w:rsidRPr="00D06B9F">
        <w:rPr>
          <w:rFonts w:eastAsia="Calibri" w:cstheme="minorHAnsi"/>
          <w:bCs/>
          <w:sz w:val="20"/>
          <w:szCs w:val="20"/>
        </w:rPr>
        <w:t xml:space="preserve">ormación económico-financiera. (Geba y Bifaretti, 2019, </w:t>
      </w:r>
      <w:r w:rsidRPr="00D06B9F">
        <w:rPr>
          <w:rFonts w:eastAsia="Calibri" w:cstheme="minorHAnsi"/>
          <w:bCs/>
          <w:sz w:val="20"/>
          <w:szCs w:val="20"/>
        </w:rPr>
        <w:t>p. 13).</w:t>
      </w:r>
    </w:p>
    <w:p w:rsidR="00425CCC" w:rsidRPr="00D06B9F" w:rsidRDefault="00425CCC" w:rsidP="00895FAE">
      <w:pPr>
        <w:spacing w:after="0" w:line="240" w:lineRule="auto"/>
        <w:ind w:firstLine="709"/>
        <w:jc w:val="both"/>
        <w:rPr>
          <w:rFonts w:eastAsia="Calibri" w:cstheme="minorHAnsi"/>
          <w:bCs/>
        </w:rPr>
      </w:pPr>
    </w:p>
    <w:p w:rsidR="00895FAE" w:rsidRPr="00D06B9F" w:rsidRDefault="00895FAE" w:rsidP="00596640">
      <w:pPr>
        <w:autoSpaceDE w:val="0"/>
        <w:autoSpaceDN w:val="0"/>
        <w:adjustRightInd w:val="0"/>
        <w:spacing w:after="0" w:line="240" w:lineRule="auto"/>
        <w:ind w:firstLine="709"/>
        <w:jc w:val="both"/>
        <w:rPr>
          <w:rFonts w:cstheme="minorHAnsi"/>
          <w:lang w:val="es-MX"/>
        </w:rPr>
      </w:pPr>
      <w:r w:rsidRPr="00D06B9F">
        <w:rPr>
          <w:rFonts w:cstheme="minorHAnsi"/>
        </w:rPr>
        <w:t xml:space="preserve">Para </w:t>
      </w:r>
      <w:r w:rsidRPr="00D06B9F">
        <w:rPr>
          <w:rFonts w:cstheme="minorHAnsi"/>
          <w:lang w:val="es-MX"/>
        </w:rPr>
        <w:t>Pahlen (2017) la c</w:t>
      </w:r>
      <w:r w:rsidR="000B536C" w:rsidRPr="00D06B9F">
        <w:rPr>
          <w:rFonts w:cstheme="minorHAnsi"/>
          <w:lang w:val="es-MX"/>
        </w:rPr>
        <w:t xml:space="preserve">ontabilidad social y ambiental es un segmento contable que </w:t>
      </w:r>
      <w:r w:rsidR="000B536C" w:rsidRPr="00D06B9F">
        <w:rPr>
          <w:rFonts w:cstheme="minorHAnsi"/>
          <w:bCs/>
        </w:rPr>
        <w:t xml:space="preserve">procura: “medir en términos diferentes a lo que sugiere la economía pues las metas sociales, tanto macro como micro exceden el reduccionismo economicista” y </w:t>
      </w:r>
      <w:r w:rsidR="000B536C" w:rsidRPr="00D06B9F">
        <w:rPr>
          <w:rFonts w:cstheme="minorHAnsi"/>
        </w:rPr>
        <w:t>“</w:t>
      </w:r>
      <w:r w:rsidR="000B536C" w:rsidRPr="00D06B9F">
        <w:rPr>
          <w:rFonts w:cstheme="minorHAnsi"/>
          <w:bCs/>
        </w:rPr>
        <w:t xml:space="preserve">el registro y medición de los recursos naturales y el impacto económico vinculado a la sostenibilidad </w:t>
      </w:r>
      <w:r w:rsidRPr="00D06B9F">
        <w:rPr>
          <w:rFonts w:cstheme="minorHAnsi"/>
          <w:bCs/>
        </w:rPr>
        <w:t xml:space="preserve">del medio ambiente”. Entiende </w:t>
      </w:r>
      <w:r w:rsidR="000B536C" w:rsidRPr="00D06B9F">
        <w:rPr>
          <w:rFonts w:cstheme="minorHAnsi"/>
          <w:bCs/>
        </w:rPr>
        <w:t xml:space="preserve">que se “refiere a los objetivos sociales producto de teorías sociológicas y temas medioambientales”. (p. 7). </w:t>
      </w:r>
      <w:r w:rsidRPr="00D06B9F">
        <w:rPr>
          <w:rFonts w:cstheme="minorHAnsi"/>
          <w:bCs/>
        </w:rPr>
        <w:lastRenderedPageBreak/>
        <w:t>Reconoce que la c</w:t>
      </w:r>
      <w:r w:rsidR="000B536C" w:rsidRPr="00D06B9F">
        <w:rPr>
          <w:rFonts w:cstheme="minorHAnsi"/>
          <w:bCs/>
        </w:rPr>
        <w:t>ontabilidad social concierne a la “recopilación”, el “ordenamiento”, el “análisis”, el “registro” y la “interpretación de los efectos de la actividad de los entes</w:t>
      </w:r>
      <w:r w:rsidRPr="00D06B9F">
        <w:rPr>
          <w:rFonts w:cstheme="minorHAnsi"/>
          <w:bCs/>
        </w:rPr>
        <w:t xml:space="preserve"> sobre el todo social”. Interpreta</w:t>
      </w:r>
      <w:r w:rsidR="000B536C" w:rsidRPr="00D06B9F">
        <w:rPr>
          <w:rFonts w:cstheme="minorHAnsi"/>
          <w:bCs/>
        </w:rPr>
        <w:t xml:space="preserve"> que computa “</w:t>
      </w:r>
      <w:r w:rsidR="000B536C" w:rsidRPr="00D06B9F">
        <w:rPr>
          <w:rFonts w:cstheme="minorHAnsi"/>
          <w:lang w:val="es-MX"/>
        </w:rPr>
        <w:t>efectos de las actividades de los entes: en términos monetarios respecto del costo-beneficio económico para el ente, los propietarios de su capital y terceros interesados en dicha actividad”, y el “impacto de todas las actividades sobre los componentes del todo social y comunitario”. (p. 16).</w:t>
      </w:r>
    </w:p>
    <w:p w:rsidR="00C433F4" w:rsidRPr="00D06B9F" w:rsidRDefault="00C433F4" w:rsidP="00596640">
      <w:pPr>
        <w:autoSpaceDE w:val="0"/>
        <w:autoSpaceDN w:val="0"/>
        <w:adjustRightInd w:val="0"/>
        <w:spacing w:after="0" w:line="240" w:lineRule="auto"/>
        <w:ind w:firstLine="709"/>
        <w:jc w:val="both"/>
        <w:rPr>
          <w:rFonts w:cstheme="minorHAnsi"/>
          <w:lang w:val="es-MX"/>
        </w:rPr>
      </w:pPr>
    </w:p>
    <w:p w:rsidR="000B536C" w:rsidRPr="00D06B9F" w:rsidRDefault="009034E5" w:rsidP="009034E5">
      <w:pPr>
        <w:autoSpaceDE w:val="0"/>
        <w:autoSpaceDN w:val="0"/>
        <w:adjustRightInd w:val="0"/>
        <w:spacing w:after="0" w:line="240" w:lineRule="auto"/>
        <w:ind w:firstLine="709"/>
        <w:jc w:val="both"/>
        <w:rPr>
          <w:rFonts w:cstheme="minorHAnsi"/>
          <w:lang w:val="es-MX"/>
        </w:rPr>
      </w:pPr>
      <w:r w:rsidRPr="00D06B9F">
        <w:rPr>
          <w:rFonts w:cstheme="minorHAnsi"/>
          <w:lang w:val="es-MX"/>
        </w:rPr>
        <w:t>Dicho autor entiende que el</w:t>
      </w:r>
      <w:r w:rsidR="000B536C" w:rsidRPr="00D06B9F">
        <w:rPr>
          <w:rFonts w:cstheme="minorHAnsi"/>
          <w:lang w:val="es-MX"/>
        </w:rPr>
        <w:t xml:space="preserve"> “rol fundamental de la Contabilidad es brindar a los diferentes usuarios información que les resulte útil para la toma de decisiones.” Así se pretende “que la información contable satisfaga las múltiples necesidades de los usuarios.” Con respecto a la responsabilidad social de las empresas considera que “se traduce en la obligación de informar a los diferentes usuarios sobre las actividades que realizan que poseen un impacto (inmediato o futuro) en el entorno”. Dicha responsabilidad “debiera poder ser evaluada a través de información contable expuesta en un estado de c</w:t>
      </w:r>
      <w:r w:rsidR="00C433F4" w:rsidRPr="00D06B9F">
        <w:rPr>
          <w:rFonts w:cstheme="minorHAnsi"/>
          <w:lang w:val="es-MX"/>
        </w:rPr>
        <w:t>osto-beneficio social del ente”</w:t>
      </w:r>
      <w:r w:rsidR="000B536C" w:rsidRPr="00D06B9F">
        <w:rPr>
          <w:rFonts w:cstheme="minorHAnsi"/>
          <w:lang w:val="es-MX"/>
        </w:rPr>
        <w:t xml:space="preserve"> (</w:t>
      </w:r>
      <w:r w:rsidRPr="00D06B9F">
        <w:rPr>
          <w:rFonts w:cstheme="minorHAnsi"/>
          <w:lang w:val="es-MX"/>
        </w:rPr>
        <w:t xml:space="preserve">Pahlen, 2017, </w:t>
      </w:r>
      <w:r w:rsidR="000B536C" w:rsidRPr="00D06B9F">
        <w:rPr>
          <w:rFonts w:cstheme="minorHAnsi"/>
          <w:lang w:val="es-MX"/>
        </w:rPr>
        <w:t>p. 17).</w:t>
      </w:r>
    </w:p>
    <w:p w:rsidR="000B536C" w:rsidRPr="00D06B9F" w:rsidRDefault="000B536C" w:rsidP="000B536C">
      <w:pPr>
        <w:autoSpaceDE w:val="0"/>
        <w:autoSpaceDN w:val="0"/>
        <w:adjustRightInd w:val="0"/>
        <w:spacing w:after="0" w:line="240" w:lineRule="auto"/>
        <w:ind w:firstLine="709"/>
        <w:jc w:val="both"/>
        <w:rPr>
          <w:rFonts w:cstheme="minorHAnsi"/>
          <w:lang w:val="es-MX"/>
        </w:rPr>
      </w:pPr>
    </w:p>
    <w:p w:rsidR="000B536C" w:rsidRPr="00D06B9F" w:rsidRDefault="009034E5" w:rsidP="000B536C">
      <w:pPr>
        <w:autoSpaceDE w:val="0"/>
        <w:autoSpaceDN w:val="0"/>
        <w:adjustRightInd w:val="0"/>
        <w:spacing w:after="0" w:line="240" w:lineRule="auto"/>
        <w:ind w:firstLine="709"/>
        <w:jc w:val="both"/>
        <w:rPr>
          <w:rFonts w:cstheme="minorHAnsi"/>
          <w:lang w:val="es-MX"/>
        </w:rPr>
      </w:pPr>
      <w:r w:rsidRPr="00D06B9F">
        <w:rPr>
          <w:rFonts w:cstheme="minorHAnsi"/>
          <w:lang w:val="es-MX"/>
        </w:rPr>
        <w:t xml:space="preserve">Se ha incluido que </w:t>
      </w:r>
      <w:r w:rsidR="000B536C" w:rsidRPr="00D06B9F">
        <w:rPr>
          <w:rFonts w:cstheme="minorHAnsi"/>
          <w:lang w:val="es-MX"/>
        </w:rPr>
        <w:t xml:space="preserve">García Casella (2014) </w:t>
      </w:r>
      <w:r w:rsidRPr="00D06B9F">
        <w:rPr>
          <w:rFonts w:cstheme="minorHAnsi"/>
          <w:lang w:val="es-MX"/>
        </w:rPr>
        <w:t>elabora</w:t>
      </w:r>
      <w:r w:rsidR="000B536C" w:rsidRPr="00D06B9F">
        <w:rPr>
          <w:rFonts w:cstheme="minorHAnsi"/>
          <w:lang w:val="es-MX"/>
        </w:rPr>
        <w:t xml:space="preserve"> un desarrollo sobre los componentes principales de los sistemas contables socio-ambientales, </w:t>
      </w:r>
      <w:r w:rsidRPr="00D06B9F">
        <w:rPr>
          <w:rFonts w:cstheme="minorHAnsi"/>
          <w:lang w:val="es-MX"/>
        </w:rPr>
        <w:t>y que manifiesta</w:t>
      </w:r>
      <w:r w:rsidR="000B536C" w:rsidRPr="00D06B9F">
        <w:rPr>
          <w:rFonts w:cstheme="minorHAnsi"/>
          <w:lang w:val="es-MX"/>
        </w:rPr>
        <w:t>: “en el 2001 (García Casella y Rodríguez 2001 p. 172/3) propusimos que `nuestra Teoría General de la Contabilidad se compone de una Teoría vinculada a los Sistemas Contables que se expresa así:</w:t>
      </w:r>
    </w:p>
    <w:p w:rsidR="000B536C" w:rsidRPr="00D06B9F" w:rsidRDefault="000B536C" w:rsidP="009034E5">
      <w:pPr>
        <w:autoSpaceDE w:val="0"/>
        <w:autoSpaceDN w:val="0"/>
        <w:adjustRightInd w:val="0"/>
        <w:spacing w:after="0" w:line="240" w:lineRule="auto"/>
        <w:ind w:left="567" w:right="567"/>
        <w:jc w:val="both"/>
        <w:rPr>
          <w:rFonts w:cstheme="minorHAnsi"/>
          <w:lang w:val="es-MX"/>
        </w:rPr>
      </w:pP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1. Considera a los Sistemas Contables como creaciones humanas reales para responder a demandas circunstanciales.</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2. No acepta que sea parte de los Sistemas de Información de los entes.</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3. No acepta que sean reglas de un lugar geográfico.</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4. No acepta que dependan (exclusivamente) de la informática.</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5. Abarca todo lo que habitualmente se llama `Sistema de Información de un ente.´</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6. Considera que existen Sistemas Contables Macro y Sistemas Contables Micro.</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7. Se ocupa de los Sistemas Contables Micro.</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8. Acepta que se utilicen las herramientas que proporciona el procesamiento electrónico de datos.</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9. Acepta diversos métodos de registración sin limitarse exclusivamente al llamado de Partida Doble.</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10. Acepta que los Sistemas Contables se estructuren en bancos de datos, que recogen información útil y la ofrecen a los distintos usuarios.</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11. Acepta que el Sistema Contable se ocupe de todos los datos transformables en información de un ente determinado, abarcando hechos, actos y objetos de diversa índole.</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12. Considera que es posible reunir los componentes de los Sistemas Contables que deriven de Modelos Contables y segmentos contables diversos en una única base de datos.</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13. Considera que los Sistemas Contables son eficientes y útiles en la medida que produzcan Informes Contables que satisfagan a los demandantes del servicio contable.</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14. Considera que es fundamental definir los principales elementos materiales que componen cualquier Sistema Contable de una organización.</w:t>
      </w:r>
    </w:p>
    <w:p w:rsidR="000B536C" w:rsidRPr="00D06B9F" w:rsidRDefault="000B536C" w:rsidP="009034E5">
      <w:pPr>
        <w:autoSpaceDE w:val="0"/>
        <w:autoSpaceDN w:val="0"/>
        <w:adjustRightInd w:val="0"/>
        <w:spacing w:after="0" w:line="240" w:lineRule="auto"/>
        <w:ind w:left="567" w:right="567"/>
        <w:jc w:val="both"/>
        <w:rPr>
          <w:rFonts w:cstheme="minorHAnsi"/>
          <w:sz w:val="20"/>
          <w:szCs w:val="20"/>
          <w:lang w:val="es-MX"/>
        </w:rPr>
      </w:pPr>
      <w:r w:rsidRPr="00D06B9F">
        <w:rPr>
          <w:rFonts w:cstheme="minorHAnsi"/>
          <w:sz w:val="20"/>
          <w:szCs w:val="20"/>
          <w:lang w:val="es-MX"/>
        </w:rPr>
        <w:t>15. Considera que todo Sistema Contable de una organización debe tener como mínimo: Registros contables, Métodos de Registración, Medios de registración, Plan de Cuentas, Manual de Cuentas, archivo de Comprobantes, Control Interno o seguridad y nómina de Informes a emitir. (pp. 18, 19).</w:t>
      </w:r>
    </w:p>
    <w:p w:rsidR="00830B40" w:rsidRPr="00D06B9F" w:rsidRDefault="00830B40" w:rsidP="00281EFE">
      <w:pPr>
        <w:autoSpaceDE w:val="0"/>
        <w:autoSpaceDN w:val="0"/>
        <w:adjustRightInd w:val="0"/>
        <w:spacing w:after="0" w:line="240" w:lineRule="auto"/>
        <w:jc w:val="both"/>
        <w:rPr>
          <w:rFonts w:cstheme="minorHAnsi"/>
          <w:lang w:val="es-MX"/>
        </w:rPr>
      </w:pPr>
    </w:p>
    <w:p w:rsidR="00B01E72" w:rsidRPr="00D06B9F" w:rsidRDefault="00D8589B" w:rsidP="00683F90">
      <w:pPr>
        <w:autoSpaceDE w:val="0"/>
        <w:autoSpaceDN w:val="0"/>
        <w:adjustRightInd w:val="0"/>
        <w:spacing w:after="0" w:line="240" w:lineRule="auto"/>
        <w:ind w:firstLine="709"/>
        <w:jc w:val="both"/>
        <w:rPr>
          <w:rFonts w:cstheme="minorHAnsi"/>
          <w:lang w:val="es-MX"/>
        </w:rPr>
      </w:pPr>
      <w:r w:rsidRPr="00D06B9F">
        <w:t>Geba, Bifaretti, Rovelli y Pascuzzi Rey (2019)</w:t>
      </w:r>
      <w:r w:rsidR="00A45D0B" w:rsidRPr="00D06B9F">
        <w:rPr>
          <w:rFonts w:cstheme="minorHAnsi"/>
          <w:lang w:val="es-MX"/>
        </w:rPr>
        <w:t xml:space="preserve"> han interpretado que</w:t>
      </w:r>
      <w:r w:rsidR="003A1ED8" w:rsidRPr="00D06B9F">
        <w:rPr>
          <w:rFonts w:cstheme="minorHAnsi"/>
          <w:lang w:val="es-MX"/>
        </w:rPr>
        <w:t xml:space="preserve"> </w:t>
      </w:r>
      <w:r w:rsidR="00A45D0B" w:rsidRPr="00D06B9F">
        <w:rPr>
          <w:rFonts w:cstheme="minorHAnsi"/>
          <w:lang w:val="es-MX"/>
        </w:rPr>
        <w:t>e</w:t>
      </w:r>
      <w:r w:rsidR="000B536C" w:rsidRPr="00D06B9F">
        <w:rPr>
          <w:rFonts w:cstheme="minorHAnsi"/>
          <w:lang w:val="es-MX"/>
        </w:rPr>
        <w:t xml:space="preserve">s </w:t>
      </w:r>
      <w:r w:rsidR="00A45D0B" w:rsidRPr="00D06B9F">
        <w:rPr>
          <w:rFonts w:cstheme="minorHAnsi"/>
          <w:lang w:val="es-MX"/>
        </w:rPr>
        <w:t>“</w:t>
      </w:r>
      <w:r w:rsidR="000B536C" w:rsidRPr="00D06B9F">
        <w:rPr>
          <w:rFonts w:cstheme="minorHAnsi"/>
          <w:lang w:val="es-MX"/>
        </w:rPr>
        <w:t>posible considerar que si lo económico-financiero es una creación cultural y que variados impactos naturales son producto de la acción humana, la contabilidad social y ambiental como segmento o especialidad contable parten, o deberían partir, de una teoría contable amplia o más abarcadora de la realidad social, que impregnada de sostenibilidad, propicie conocer y gestionar el cumplimiento de los ODS.</w:t>
      </w:r>
      <w:r w:rsidR="00A45D0B" w:rsidRPr="00D06B9F">
        <w:rPr>
          <w:rFonts w:cstheme="minorHAnsi"/>
          <w:lang w:val="es-MX"/>
        </w:rPr>
        <w:t>”</w:t>
      </w:r>
      <w:r w:rsidR="00281EFE" w:rsidRPr="00D06B9F">
        <w:rPr>
          <w:rFonts w:cstheme="minorHAnsi"/>
          <w:lang w:val="es-MX"/>
        </w:rPr>
        <w:t xml:space="preserve"> (p. 915).</w:t>
      </w:r>
    </w:p>
    <w:p w:rsidR="001934CE" w:rsidRPr="00D06B9F" w:rsidRDefault="001934CE" w:rsidP="00683F90">
      <w:pPr>
        <w:autoSpaceDE w:val="0"/>
        <w:autoSpaceDN w:val="0"/>
        <w:adjustRightInd w:val="0"/>
        <w:spacing w:after="0" w:line="240" w:lineRule="auto"/>
        <w:ind w:firstLine="709"/>
        <w:jc w:val="both"/>
        <w:rPr>
          <w:rFonts w:cstheme="minorHAnsi"/>
          <w:lang w:val="es-MX"/>
        </w:rPr>
      </w:pPr>
    </w:p>
    <w:p w:rsidR="00B01E72" w:rsidRPr="00D06B9F" w:rsidRDefault="00C433F4" w:rsidP="004A1A43">
      <w:pPr>
        <w:spacing w:after="0" w:line="240" w:lineRule="auto"/>
        <w:ind w:firstLine="709"/>
        <w:jc w:val="both"/>
        <w:rPr>
          <w:bCs/>
        </w:rPr>
      </w:pPr>
      <w:r w:rsidRPr="00D06B9F">
        <w:lastRenderedPageBreak/>
        <w:t>Amerita adicionar</w:t>
      </w:r>
      <w:r w:rsidR="00737467" w:rsidRPr="00D06B9F">
        <w:t xml:space="preserve"> que </w:t>
      </w:r>
      <w:r w:rsidR="00A14F81" w:rsidRPr="00D06B9F">
        <w:t xml:space="preserve">de </w:t>
      </w:r>
      <w:r w:rsidR="00A14F81" w:rsidRPr="00D06B9F">
        <w:rPr>
          <w:bCs/>
          <w:lang w:val="en-US"/>
        </w:rPr>
        <w:t xml:space="preserve">Accountancy Europe (2020) se ha interpretado en el </w:t>
      </w:r>
      <w:r w:rsidR="00A14F81" w:rsidRPr="00D06B9F">
        <w:rPr>
          <w:bCs/>
          <w:i/>
          <w:lang w:val="en-US"/>
        </w:rPr>
        <w:t>Documento de seguimiento: Configuración estándar interconectada para informes corporativos</w:t>
      </w:r>
      <w:r w:rsidR="00683F90" w:rsidRPr="00D06B9F">
        <w:rPr>
          <w:bCs/>
        </w:rPr>
        <w:t xml:space="preserve"> que el</w:t>
      </w:r>
      <w:r w:rsidR="00A14F81" w:rsidRPr="00D06B9F">
        <w:rPr>
          <w:bCs/>
        </w:rPr>
        <w:t xml:space="preserve"> objetivo final debe ser </w:t>
      </w:r>
      <w:r w:rsidR="00046D66" w:rsidRPr="00D06B9F">
        <w:rPr>
          <w:lang w:val="es-AR"/>
        </w:rPr>
        <w:t>una 'soluc</w:t>
      </w:r>
      <w:r w:rsidR="00A14F81" w:rsidRPr="00D06B9F">
        <w:rPr>
          <w:lang w:val="es-AR"/>
        </w:rPr>
        <w:t xml:space="preserve">ión de sistema' para </w:t>
      </w:r>
      <w:r w:rsidR="00046D66" w:rsidRPr="00D06B9F">
        <w:rPr>
          <w:lang w:val="es-AR"/>
        </w:rPr>
        <w:t xml:space="preserve">estándares globales de informes </w:t>
      </w:r>
      <w:r w:rsidR="00A14F81" w:rsidRPr="00D06B9F">
        <w:rPr>
          <w:lang w:val="es-AR"/>
        </w:rPr>
        <w:t>no financieros</w:t>
      </w:r>
      <w:r w:rsidR="00046D66" w:rsidRPr="00D06B9F">
        <w:rPr>
          <w:lang w:val="es-AR"/>
        </w:rPr>
        <w:t xml:space="preserve"> relacionados con la información financiera</w:t>
      </w:r>
      <w:r w:rsidR="00A35DA2" w:rsidRPr="00D06B9F">
        <w:rPr>
          <w:lang w:val="es-AR"/>
        </w:rPr>
        <w:t xml:space="preserve">. Dicha </w:t>
      </w:r>
      <w:r w:rsidR="00D8589B" w:rsidRPr="00D06B9F">
        <w:rPr>
          <w:lang w:val="es-AR"/>
        </w:rPr>
        <w:t>solución</w:t>
      </w:r>
      <w:r w:rsidR="00A14F81" w:rsidRPr="00D06B9F">
        <w:rPr>
          <w:bCs/>
        </w:rPr>
        <w:t xml:space="preserve"> </w:t>
      </w:r>
      <w:r w:rsidR="00A14F81" w:rsidRPr="00D06B9F">
        <w:t xml:space="preserve">podría lograrse a través del desarrollo de políticas junto a la convergencia de </w:t>
      </w:r>
      <w:r w:rsidR="00A14F81" w:rsidRPr="00D06B9F">
        <w:rPr>
          <w:i/>
          <w:iCs/>
        </w:rPr>
        <w:t>estándares de información no financiera (NFI)</w:t>
      </w:r>
      <w:r w:rsidR="00A14F81" w:rsidRPr="00D06B9F">
        <w:t xml:space="preserve">, </w:t>
      </w:r>
      <w:r w:rsidR="00A35DA2" w:rsidRPr="00D06B9F">
        <w:t>por medio del</w:t>
      </w:r>
      <w:r w:rsidR="00A14F81" w:rsidRPr="00D06B9F">
        <w:t xml:space="preserve"> enfoque de </w:t>
      </w:r>
      <w:r w:rsidR="00A14F81" w:rsidRPr="00D06B9F">
        <w:rPr>
          <w:i/>
          <w:iCs/>
        </w:rPr>
        <w:t>"bloques de construcción”</w:t>
      </w:r>
      <w:r w:rsidR="00683F90" w:rsidRPr="00D06B9F">
        <w:rPr>
          <w:i/>
          <w:iCs/>
        </w:rPr>
        <w:t>,</w:t>
      </w:r>
      <w:r w:rsidR="00A14F81" w:rsidRPr="00D06B9F">
        <w:rPr>
          <w:i/>
          <w:iCs/>
        </w:rPr>
        <w:t xml:space="preserve"> </w:t>
      </w:r>
      <w:r w:rsidR="00A14F81" w:rsidRPr="00D06B9F">
        <w:t xml:space="preserve">donde se aborden los desafíos globales y las diversas necesidades de políticas, teniendo en cuenta un conjunto básico de </w:t>
      </w:r>
      <w:r w:rsidR="00A14F81" w:rsidRPr="00D06B9F">
        <w:rPr>
          <w:i/>
          <w:iCs/>
        </w:rPr>
        <w:t>métricas globales de reportes con información no financiera</w:t>
      </w:r>
      <w:r w:rsidR="00A14F81" w:rsidRPr="00D06B9F">
        <w:t xml:space="preserve"> </w:t>
      </w:r>
      <w:r w:rsidR="00A35DA2" w:rsidRPr="00D06B9F">
        <w:t xml:space="preserve">que asegure la </w:t>
      </w:r>
      <w:r w:rsidR="00A14F81" w:rsidRPr="00D06B9F">
        <w:t xml:space="preserve">comparabilidad, y direccione el capital a empresas sostenibles. </w:t>
      </w:r>
    </w:p>
    <w:p w:rsidR="00D42EA2" w:rsidRPr="00D06B9F" w:rsidRDefault="00D42EA2" w:rsidP="004A1A43">
      <w:pPr>
        <w:pStyle w:val="Prrafodelista"/>
        <w:spacing w:after="0" w:line="240" w:lineRule="auto"/>
        <w:ind w:left="567"/>
        <w:jc w:val="both"/>
      </w:pPr>
    </w:p>
    <w:p w:rsidR="00C564C3" w:rsidRPr="00D06B9F" w:rsidRDefault="00C564C3" w:rsidP="004A1A43">
      <w:pPr>
        <w:pStyle w:val="Prrafodelista"/>
        <w:spacing w:after="0" w:line="240" w:lineRule="auto"/>
        <w:ind w:left="567"/>
        <w:jc w:val="both"/>
      </w:pPr>
    </w:p>
    <w:p w:rsidR="00A3792E" w:rsidRPr="00D06B9F" w:rsidRDefault="00A3792E" w:rsidP="004A1A43">
      <w:pPr>
        <w:pStyle w:val="Prrafodelista"/>
        <w:numPr>
          <w:ilvl w:val="0"/>
          <w:numId w:val="1"/>
        </w:numPr>
        <w:spacing w:after="0" w:line="240" w:lineRule="auto"/>
        <w:ind w:left="567" w:hanging="567"/>
        <w:rPr>
          <w:b/>
        </w:rPr>
      </w:pPr>
      <w:r w:rsidRPr="00D06B9F">
        <w:rPr>
          <w:b/>
        </w:rPr>
        <w:t>Resultados</w:t>
      </w:r>
    </w:p>
    <w:p w:rsidR="00C564C3" w:rsidRPr="00D06B9F" w:rsidRDefault="00C564C3" w:rsidP="004A1A43">
      <w:pPr>
        <w:pStyle w:val="Prrafodelista"/>
        <w:spacing w:after="0" w:line="240" w:lineRule="auto"/>
        <w:ind w:left="567"/>
        <w:rPr>
          <w:b/>
        </w:rPr>
      </w:pPr>
    </w:p>
    <w:p w:rsidR="0016160D" w:rsidRPr="00D06B9F" w:rsidRDefault="006E22D3" w:rsidP="009B0D44">
      <w:pPr>
        <w:spacing w:after="0" w:line="240" w:lineRule="auto"/>
        <w:ind w:firstLine="709"/>
        <w:jc w:val="both"/>
      </w:pPr>
      <w:r w:rsidRPr="00D06B9F">
        <w:t>Para este</w:t>
      </w:r>
      <w:r w:rsidR="006E5B91" w:rsidRPr="00D06B9F">
        <w:t xml:space="preserve"> estudio e</w:t>
      </w:r>
      <w:r w:rsidR="008A3B5C" w:rsidRPr="00D06B9F">
        <w:t xml:space="preserve">l formulario de la encuesta se circulariza </w:t>
      </w:r>
      <w:r w:rsidR="0016160D" w:rsidRPr="00D06B9F">
        <w:t xml:space="preserve">durante el mes de agosto de 2020 </w:t>
      </w:r>
      <w:r w:rsidR="000228D3" w:rsidRPr="00D06B9F">
        <w:t>a</w:t>
      </w:r>
      <w:r w:rsidR="008A3B5C" w:rsidRPr="00D06B9F">
        <w:t xml:space="preserve"> veinticuatro (24) </w:t>
      </w:r>
      <w:r w:rsidR="00F13E89" w:rsidRPr="00D06B9F">
        <w:t>Facultades, Centros o Sedes (en su conjunto) de Universidades Privadas de Argentina que</w:t>
      </w:r>
      <w:r w:rsidR="006E5B91" w:rsidRPr="00D06B9F">
        <w:t>, según la investigación preliminar,</w:t>
      </w:r>
      <w:r w:rsidR="00654268" w:rsidRPr="00D06B9F">
        <w:t xml:space="preserve"> informa</w:t>
      </w:r>
      <w:r w:rsidR="00514E4C" w:rsidRPr="00D06B9F">
        <w:t>n</w:t>
      </w:r>
      <w:r w:rsidR="00F13E89" w:rsidRPr="00D06B9F">
        <w:t xml:space="preserve"> que imparten la carrera de Contador Público, Conta</w:t>
      </w:r>
      <w:r w:rsidR="00514E4C" w:rsidRPr="00D06B9F">
        <w:t>dor o Contador Público Nacional.</w:t>
      </w:r>
      <w:r w:rsidR="00053589" w:rsidRPr="00D06B9F">
        <w:t xml:space="preserve"> </w:t>
      </w:r>
      <w:r w:rsidR="0016160D" w:rsidRPr="00D06B9F">
        <w:t>En septiembre de 2020 se reitera</w:t>
      </w:r>
      <w:r w:rsidR="00053589" w:rsidRPr="00D06B9F">
        <w:t xml:space="preserve">n las solicitudes de </w:t>
      </w:r>
      <w:r w:rsidR="0016160D" w:rsidRPr="00D06B9F">
        <w:t xml:space="preserve">respuestas a las </w:t>
      </w:r>
      <w:r w:rsidR="00127D43" w:rsidRPr="00D06B9F">
        <w:t>instituciones</w:t>
      </w:r>
      <w:r w:rsidR="0016160D" w:rsidRPr="00D06B9F">
        <w:t xml:space="preserve"> que no han respondido a la encuesta.</w:t>
      </w:r>
      <w:r w:rsidR="0042179C" w:rsidRPr="00D06B9F">
        <w:t xml:space="preserve"> Ante la situación de la pandemia producida </w:t>
      </w:r>
      <w:r w:rsidR="00382F6B" w:rsidRPr="00D06B9F">
        <w:t>por el COVID</w:t>
      </w:r>
      <w:r w:rsidR="0042179C" w:rsidRPr="00D06B9F">
        <w:t>-19 no se vuelve a insistir con la</w:t>
      </w:r>
      <w:r w:rsidR="006D02F1" w:rsidRPr="00D06B9F">
        <w:t>s</w:t>
      </w:r>
      <w:r w:rsidR="0042179C" w:rsidRPr="00D06B9F">
        <w:t xml:space="preserve"> solicitud</w:t>
      </w:r>
      <w:r w:rsidR="006D02F1" w:rsidRPr="00D06B9F">
        <w:t>es</w:t>
      </w:r>
      <w:r w:rsidR="0042179C" w:rsidRPr="00D06B9F">
        <w:t xml:space="preserve"> de respuestas.</w:t>
      </w:r>
    </w:p>
    <w:p w:rsidR="004A1A43" w:rsidRPr="00D06B9F" w:rsidRDefault="004A1A43" w:rsidP="009B0D44">
      <w:pPr>
        <w:spacing w:after="0" w:line="240" w:lineRule="auto"/>
        <w:ind w:firstLine="709"/>
        <w:jc w:val="both"/>
      </w:pPr>
    </w:p>
    <w:p w:rsidR="00447AF2" w:rsidRPr="00D06B9F" w:rsidRDefault="00AD7FF3" w:rsidP="009B0D44">
      <w:pPr>
        <w:spacing w:after="0" w:line="240" w:lineRule="auto"/>
        <w:ind w:firstLine="709"/>
        <w:jc w:val="both"/>
      </w:pPr>
      <w:r w:rsidRPr="00D06B9F">
        <w:t>D</w:t>
      </w:r>
      <w:r w:rsidR="003D7830" w:rsidRPr="00D06B9F">
        <w:t>urante ag</w:t>
      </w:r>
      <w:r w:rsidRPr="00D06B9F">
        <w:t>osto, septiembre y octubre 2020</w:t>
      </w:r>
      <w:r w:rsidR="00053589" w:rsidRPr="00D06B9F">
        <w:t xml:space="preserve"> </w:t>
      </w:r>
      <w:r w:rsidRPr="00D06B9F">
        <w:t>se reciben</w:t>
      </w:r>
      <w:r w:rsidR="003D7830" w:rsidRPr="00D06B9F">
        <w:t xml:space="preserve"> once (11) </w:t>
      </w:r>
      <w:r w:rsidRPr="00D06B9F">
        <w:t>respuestas</w:t>
      </w:r>
      <w:r w:rsidR="00053589" w:rsidRPr="00D06B9F">
        <w:t xml:space="preserve"> mayormente brindadas por las autoridades de cada </w:t>
      </w:r>
      <w:r w:rsidR="00127D43" w:rsidRPr="00D06B9F">
        <w:t>institución</w:t>
      </w:r>
      <w:r w:rsidRPr="00D06B9F">
        <w:t>, representando el 45,83% de la muestra.</w:t>
      </w:r>
      <w:r w:rsidR="00053589" w:rsidRPr="00D06B9F">
        <w:t xml:space="preserve"> Las </w:t>
      </w:r>
      <w:r w:rsidR="00127D43" w:rsidRPr="00D06B9F">
        <w:t>Facultades, Centros o Sedes (en su conjunto)</w:t>
      </w:r>
      <w:r w:rsidR="009B0D44" w:rsidRPr="00D06B9F">
        <w:t xml:space="preserve"> de las cuales se obtienen respuestas</w:t>
      </w:r>
      <w:r w:rsidR="00053589" w:rsidRPr="00D06B9F">
        <w:t xml:space="preserve">, colaborando </w:t>
      </w:r>
      <w:r w:rsidR="009B0D44" w:rsidRPr="00D06B9F">
        <w:t xml:space="preserve">con ello </w:t>
      </w:r>
      <w:r w:rsidR="00053589" w:rsidRPr="00D06B9F">
        <w:t>con este estudio,</w:t>
      </w:r>
      <w:r w:rsidR="00127D43" w:rsidRPr="00D06B9F">
        <w:t xml:space="preserve"> </w:t>
      </w:r>
      <w:r w:rsidR="00514E4C" w:rsidRPr="00D06B9F">
        <w:t>corresponden a las siguientes Universidades</w:t>
      </w:r>
      <w:r w:rsidR="00053589" w:rsidRPr="00D06B9F">
        <w:t>: Universidad del Salvador;</w:t>
      </w:r>
      <w:r w:rsidR="00447AF2" w:rsidRPr="00D06B9F">
        <w:t xml:space="preserve"> Universidad</w:t>
      </w:r>
      <w:r w:rsidR="00053589" w:rsidRPr="00D06B9F">
        <w:t xml:space="preserve"> Empresarial Siglo 21; Universidad Blas Pascal; Universidad del Aconcagua; Universidad de San Andrés;</w:t>
      </w:r>
      <w:r w:rsidR="00447AF2" w:rsidRPr="00D06B9F">
        <w:t xml:space="preserve"> Universidad </w:t>
      </w:r>
      <w:r w:rsidR="003A0F8E" w:rsidRPr="00D06B9F">
        <w:t>Católica</w:t>
      </w:r>
      <w:r w:rsidR="00053589" w:rsidRPr="00D06B9F">
        <w:t xml:space="preserve"> de Salta; </w:t>
      </w:r>
      <w:r w:rsidR="0087287A" w:rsidRPr="00D06B9F">
        <w:t>Universidad de Ciencias Empresariales y Sociales;</w:t>
      </w:r>
      <w:r w:rsidR="003A0F8E" w:rsidRPr="00D06B9F">
        <w:t xml:space="preserve"> </w:t>
      </w:r>
      <w:r w:rsidR="0087287A" w:rsidRPr="00D06B9F">
        <w:t xml:space="preserve">Universidad Juan Agustín Maza; </w:t>
      </w:r>
      <w:r w:rsidR="00447AF2" w:rsidRPr="00D06B9F">
        <w:t>Universidad Católica de La Plata</w:t>
      </w:r>
      <w:r w:rsidR="0087287A" w:rsidRPr="00D06B9F">
        <w:t>;</w:t>
      </w:r>
      <w:r w:rsidR="003A0F8E" w:rsidRPr="00D06B9F">
        <w:t xml:space="preserve"> Universidad</w:t>
      </w:r>
      <w:r w:rsidR="0087287A" w:rsidRPr="00D06B9F">
        <w:t xml:space="preserve"> </w:t>
      </w:r>
      <w:r w:rsidR="003A0F8E" w:rsidRPr="00D06B9F">
        <w:t>Gastón</w:t>
      </w:r>
      <w:r w:rsidR="0087287A" w:rsidRPr="00D06B9F">
        <w:t xml:space="preserve"> </w:t>
      </w:r>
      <w:r w:rsidR="00447AF2" w:rsidRPr="00D06B9F">
        <w:t>Dachary</w:t>
      </w:r>
      <w:r w:rsidR="0087287A" w:rsidRPr="00D06B9F">
        <w:t>; y</w:t>
      </w:r>
      <w:r w:rsidR="00447AF2" w:rsidRPr="00D06B9F">
        <w:t xml:space="preserve"> </w:t>
      </w:r>
      <w:r w:rsidR="003A0F8E" w:rsidRPr="00D06B9F">
        <w:t>Universidad de San Pablo-Tucumán.</w:t>
      </w:r>
    </w:p>
    <w:p w:rsidR="0099392C" w:rsidRPr="00D06B9F" w:rsidRDefault="0099392C" w:rsidP="009B0D44">
      <w:pPr>
        <w:spacing w:after="0" w:line="240" w:lineRule="auto"/>
        <w:ind w:firstLine="709"/>
        <w:jc w:val="both"/>
      </w:pPr>
    </w:p>
    <w:p w:rsidR="0099392C" w:rsidRPr="00D06B9F" w:rsidRDefault="0099392C" w:rsidP="009B0D44">
      <w:pPr>
        <w:spacing w:after="0" w:line="240" w:lineRule="auto"/>
        <w:ind w:firstLine="709"/>
        <w:jc w:val="both"/>
      </w:pPr>
      <w:r w:rsidRPr="00D06B9F">
        <w:t xml:space="preserve">De la sistematización de </w:t>
      </w:r>
      <w:r w:rsidR="00127D43" w:rsidRPr="00D06B9F">
        <w:t>los resultados</w:t>
      </w:r>
      <w:r w:rsidR="00F13E89" w:rsidRPr="00D06B9F">
        <w:t xml:space="preserve"> se obtiene</w:t>
      </w:r>
      <w:r w:rsidRPr="00D06B9F">
        <w:t xml:space="preserve"> </w:t>
      </w:r>
      <w:r w:rsidR="00127D43" w:rsidRPr="00D06B9F">
        <w:t>para cada pregunta lo siguiente</w:t>
      </w:r>
      <w:r w:rsidRPr="00D06B9F">
        <w:t>:</w:t>
      </w:r>
    </w:p>
    <w:p w:rsidR="0099392C" w:rsidRPr="00D06B9F" w:rsidRDefault="0099392C" w:rsidP="009B0D44">
      <w:pPr>
        <w:spacing w:after="0" w:line="240" w:lineRule="auto"/>
        <w:ind w:firstLine="709"/>
        <w:jc w:val="both"/>
      </w:pPr>
    </w:p>
    <w:p w:rsidR="00F13E89" w:rsidRPr="00D06B9F" w:rsidRDefault="00F13E89" w:rsidP="00FB6242">
      <w:pPr>
        <w:numPr>
          <w:ilvl w:val="0"/>
          <w:numId w:val="3"/>
        </w:numPr>
        <w:tabs>
          <w:tab w:val="left" w:pos="851"/>
          <w:tab w:val="left" w:pos="1134"/>
        </w:tabs>
        <w:spacing w:after="0" w:line="240" w:lineRule="auto"/>
        <w:ind w:left="709" w:firstLine="0"/>
        <w:jc w:val="both"/>
        <w:rPr>
          <w:rFonts w:cstheme="minorHAnsi"/>
          <w:b/>
        </w:rPr>
      </w:pPr>
      <w:r w:rsidRPr="00D06B9F">
        <w:rPr>
          <w:rFonts w:cstheme="minorHAnsi"/>
          <w:b/>
        </w:rPr>
        <w:t>¿En vuestra Universidad, Facultad y/o Centro se incluye la Contabilidad Social y Ambiental en la Carrera de grado de Contador o Contador Público y/o en los Posgrados contables?</w:t>
      </w:r>
    </w:p>
    <w:p w:rsidR="00683F90" w:rsidRPr="00D06B9F" w:rsidRDefault="00683F90" w:rsidP="00683F90">
      <w:pPr>
        <w:tabs>
          <w:tab w:val="left" w:pos="851"/>
          <w:tab w:val="left" w:pos="1134"/>
        </w:tabs>
        <w:spacing w:after="0" w:line="240" w:lineRule="auto"/>
        <w:ind w:left="709"/>
        <w:jc w:val="both"/>
        <w:rPr>
          <w:rFonts w:cstheme="minorHAnsi"/>
          <w:b/>
        </w:rPr>
      </w:pPr>
    </w:p>
    <w:p w:rsidR="00747854" w:rsidRPr="00D06B9F" w:rsidRDefault="00F13E89" w:rsidP="005F5553">
      <w:pPr>
        <w:spacing w:after="0" w:line="240" w:lineRule="auto"/>
        <w:ind w:firstLine="709"/>
        <w:jc w:val="both"/>
      </w:pPr>
      <w:r w:rsidRPr="00D06B9F">
        <w:t>Surge que</w:t>
      </w:r>
      <w:r w:rsidR="00727A04" w:rsidRPr="00D06B9F">
        <w:t xml:space="preserve"> en</w:t>
      </w:r>
      <w:r w:rsidR="009F05CD" w:rsidRPr="00D06B9F">
        <w:t xml:space="preserve"> </w:t>
      </w:r>
      <w:r w:rsidR="006209ED" w:rsidRPr="00D06B9F">
        <w:t xml:space="preserve">el 91% de la muestra de </w:t>
      </w:r>
      <w:r w:rsidRPr="00D06B9F">
        <w:t xml:space="preserve">las Universidades Privadas de Argentina </w:t>
      </w:r>
      <w:r w:rsidR="006209ED" w:rsidRPr="00D06B9F">
        <w:t xml:space="preserve">que responden </w:t>
      </w:r>
      <w:r w:rsidR="006209ED" w:rsidRPr="00D06B9F">
        <w:rPr>
          <w:rFonts w:cstheme="minorHAnsi"/>
        </w:rPr>
        <w:t>se incluye la contabilidad social y a</w:t>
      </w:r>
      <w:r w:rsidR="009F05CD" w:rsidRPr="00D06B9F">
        <w:rPr>
          <w:rFonts w:cstheme="minorHAnsi"/>
        </w:rPr>
        <w:t xml:space="preserve">mbiental en la Carrera de grado de Contador </w:t>
      </w:r>
      <w:r w:rsidR="009C418E" w:rsidRPr="00D06B9F">
        <w:rPr>
          <w:rFonts w:cstheme="minorHAnsi"/>
        </w:rPr>
        <w:t xml:space="preserve">Público </w:t>
      </w:r>
      <w:r w:rsidR="009F05CD" w:rsidRPr="00D06B9F">
        <w:rPr>
          <w:rFonts w:cstheme="minorHAnsi"/>
        </w:rPr>
        <w:t xml:space="preserve">o Contador Público </w:t>
      </w:r>
      <w:r w:rsidR="009C418E" w:rsidRPr="00D06B9F">
        <w:rPr>
          <w:rFonts w:cstheme="minorHAnsi"/>
        </w:rPr>
        <w:t xml:space="preserve">Nacional </w:t>
      </w:r>
      <w:r w:rsidR="009F05CD" w:rsidRPr="00D06B9F">
        <w:rPr>
          <w:rFonts w:cstheme="minorHAnsi"/>
        </w:rPr>
        <w:t>y/o en los Posgrados contables</w:t>
      </w:r>
      <w:r w:rsidR="00747854" w:rsidRPr="00D06B9F">
        <w:t>. El grado de inclusión es Muy importante.</w:t>
      </w:r>
    </w:p>
    <w:p w:rsidR="003A0F8E" w:rsidRPr="00D06B9F" w:rsidRDefault="003A0F8E" w:rsidP="005F5553">
      <w:pPr>
        <w:spacing w:after="0" w:line="240" w:lineRule="auto"/>
        <w:ind w:firstLine="709"/>
      </w:pPr>
    </w:p>
    <w:p w:rsidR="005F5553" w:rsidRPr="00D06B9F" w:rsidRDefault="005F5553" w:rsidP="005F5553">
      <w:pPr>
        <w:spacing w:after="0" w:line="240" w:lineRule="auto"/>
        <w:ind w:firstLine="709"/>
        <w:jc w:val="both"/>
        <w:rPr>
          <w:rFonts w:cstheme="minorHAnsi"/>
        </w:rPr>
      </w:pPr>
      <w:r w:rsidRPr="00D06B9F">
        <w:rPr>
          <w:rFonts w:cstheme="minorHAnsi"/>
          <w:bCs/>
        </w:rPr>
        <w:t xml:space="preserve">En </w:t>
      </w:r>
      <w:r w:rsidRPr="00D06B9F">
        <w:rPr>
          <w:rFonts w:cstheme="minorHAnsi"/>
          <w:b/>
          <w:bCs/>
          <w:i/>
        </w:rPr>
        <w:t>Comentarios y Sugerencias</w:t>
      </w:r>
      <w:r w:rsidRPr="00D06B9F">
        <w:rPr>
          <w:rFonts w:cstheme="minorHAnsi"/>
        </w:rPr>
        <w:t xml:space="preserve"> para la pregunta nº 1 se expresa: “Se incluyen contenidos específicos vinculados en materias obligatorias y en materias electivas que aporta el Centro de Sustentabilidad para aquellos egresados que quieran certificar competencias en sustentabilidad”; “A nivel grado”; “En la materia Actuación Profesional se trata de incorporar temas vinculados pero no es una materia específica”; y “Se incluye en la asignatura Responsabilidad Social Empresaria que se dicta en tercer año de la carrera de Contador Público Plan 2018.”</w:t>
      </w:r>
    </w:p>
    <w:p w:rsidR="005F5553" w:rsidRPr="00D06B9F" w:rsidRDefault="005F5553" w:rsidP="005F5553">
      <w:pPr>
        <w:spacing w:after="0" w:line="240" w:lineRule="auto"/>
        <w:ind w:firstLine="709"/>
      </w:pPr>
    </w:p>
    <w:p w:rsidR="005F5553" w:rsidRPr="00D06B9F" w:rsidRDefault="005F5553" w:rsidP="00747854">
      <w:pPr>
        <w:spacing w:after="0" w:line="240" w:lineRule="auto"/>
      </w:pPr>
    </w:p>
    <w:p w:rsidR="005F5553" w:rsidRPr="00D06B9F" w:rsidRDefault="005F5553" w:rsidP="00747854">
      <w:pPr>
        <w:spacing w:after="0" w:line="240" w:lineRule="auto"/>
      </w:pPr>
    </w:p>
    <w:p w:rsidR="0010695F" w:rsidRPr="00D06B9F" w:rsidRDefault="0010695F" w:rsidP="00747854">
      <w:pPr>
        <w:spacing w:after="0" w:line="240" w:lineRule="auto"/>
      </w:pPr>
    </w:p>
    <w:p w:rsidR="0010695F" w:rsidRPr="00D06B9F" w:rsidRDefault="0010695F" w:rsidP="00747854">
      <w:pPr>
        <w:spacing w:after="0" w:line="240" w:lineRule="auto"/>
      </w:pPr>
    </w:p>
    <w:p w:rsidR="0010695F" w:rsidRPr="00D06B9F" w:rsidRDefault="0010695F" w:rsidP="00747854">
      <w:pPr>
        <w:spacing w:after="0" w:line="240" w:lineRule="auto"/>
      </w:pPr>
    </w:p>
    <w:p w:rsidR="005F5553" w:rsidRPr="00D06B9F" w:rsidRDefault="005F5553" w:rsidP="00747854">
      <w:pPr>
        <w:spacing w:after="0" w:line="240" w:lineRule="auto"/>
      </w:pPr>
    </w:p>
    <w:p w:rsidR="005F5553" w:rsidRPr="00D06B9F" w:rsidRDefault="005F5553" w:rsidP="00747854">
      <w:pPr>
        <w:spacing w:after="0" w:line="240" w:lineRule="auto"/>
      </w:pPr>
    </w:p>
    <w:p w:rsidR="00C31CA6" w:rsidRPr="00D06B9F" w:rsidRDefault="00C059E9" w:rsidP="00E7662A">
      <w:pPr>
        <w:spacing w:after="0" w:line="240" w:lineRule="auto"/>
        <w:jc w:val="center"/>
        <w:rPr>
          <w:i/>
        </w:rPr>
      </w:pPr>
      <w:r w:rsidRPr="00D06B9F">
        <w:rPr>
          <w:i/>
        </w:rPr>
        <w:lastRenderedPageBreak/>
        <w:t xml:space="preserve">Gráfico Nº 1: Inclusión </w:t>
      </w:r>
      <w:r w:rsidR="00E7662A">
        <w:rPr>
          <w:i/>
        </w:rPr>
        <w:t xml:space="preserve">Observada </w:t>
      </w:r>
      <w:r w:rsidRPr="00D06B9F">
        <w:rPr>
          <w:i/>
        </w:rPr>
        <w:t>de Contabilidad Social y Ambiental en Universidades Priva</w:t>
      </w:r>
      <w:r w:rsidR="00B5108D" w:rsidRPr="00D06B9F">
        <w:rPr>
          <w:i/>
        </w:rPr>
        <w:t>da</w:t>
      </w:r>
      <w:r w:rsidRPr="00D06B9F">
        <w:rPr>
          <w:i/>
        </w:rPr>
        <w:t>s de Argentina</w:t>
      </w:r>
    </w:p>
    <w:p w:rsidR="00C31CA6" w:rsidRDefault="00C31CA6" w:rsidP="00CA3785">
      <w:pPr>
        <w:spacing w:after="0" w:line="240" w:lineRule="auto"/>
        <w:jc w:val="center"/>
        <w:rPr>
          <w:sz w:val="20"/>
          <w:szCs w:val="20"/>
        </w:rPr>
      </w:pPr>
    </w:p>
    <w:p w:rsidR="00CA3785" w:rsidRPr="00E7662A" w:rsidRDefault="00CA3785" w:rsidP="00CA3785">
      <w:pPr>
        <w:spacing w:after="0" w:line="240" w:lineRule="auto"/>
        <w:jc w:val="center"/>
        <w:rPr>
          <w:sz w:val="20"/>
          <w:szCs w:val="20"/>
        </w:rPr>
      </w:pPr>
      <w:r w:rsidRPr="00CA3785">
        <w:rPr>
          <w:noProof/>
          <w:sz w:val="20"/>
          <w:szCs w:val="20"/>
          <w:lang w:eastAsia="es-ES"/>
        </w:rPr>
        <w:drawing>
          <wp:inline distT="0" distB="0" distL="0" distR="0">
            <wp:extent cx="2750030" cy="2398144"/>
            <wp:effectExtent l="19050" t="0" r="12220" b="2156"/>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1CA6" w:rsidRPr="00D06B9F" w:rsidRDefault="00EB18D8" w:rsidP="00D53F8E">
      <w:pPr>
        <w:spacing w:after="0" w:line="240" w:lineRule="auto"/>
        <w:ind w:left="708" w:firstLine="708"/>
        <w:jc w:val="center"/>
      </w:pPr>
      <w:r w:rsidRPr="00D06B9F">
        <w:rPr>
          <w:sz w:val="20"/>
          <w:szCs w:val="20"/>
        </w:rPr>
        <w:t>Fuente: elaboración propia</w:t>
      </w:r>
      <w:r w:rsidRPr="00D06B9F">
        <w:t>.</w:t>
      </w:r>
    </w:p>
    <w:p w:rsidR="003400EC" w:rsidRPr="00D06B9F" w:rsidRDefault="003400EC" w:rsidP="005F5553">
      <w:pPr>
        <w:spacing w:after="0" w:line="240" w:lineRule="auto"/>
        <w:jc w:val="both"/>
        <w:rPr>
          <w:rFonts w:cstheme="minorHAnsi"/>
        </w:rPr>
      </w:pPr>
    </w:p>
    <w:p w:rsidR="008D6795" w:rsidRPr="00D06B9F" w:rsidRDefault="008D6795" w:rsidP="008D6795">
      <w:pPr>
        <w:numPr>
          <w:ilvl w:val="0"/>
          <w:numId w:val="3"/>
        </w:numPr>
        <w:tabs>
          <w:tab w:val="left" w:pos="284"/>
        </w:tabs>
        <w:spacing w:after="0" w:line="240" w:lineRule="auto"/>
        <w:ind w:left="1134" w:hanging="425"/>
        <w:jc w:val="both"/>
        <w:rPr>
          <w:rFonts w:cstheme="minorHAnsi"/>
          <w:b/>
          <w:bCs/>
        </w:rPr>
      </w:pPr>
      <w:r w:rsidRPr="00D06B9F">
        <w:rPr>
          <w:rFonts w:cstheme="minorHAnsi"/>
          <w:b/>
          <w:bCs/>
        </w:rPr>
        <w:t>¿Cómo se incluye la Contabilidad Social y Ambiental en la currícula de grado de Contador Público o Contador Público Nacional?</w:t>
      </w:r>
    </w:p>
    <w:p w:rsidR="00EB18D8" w:rsidRPr="00D06B9F" w:rsidRDefault="00EB18D8" w:rsidP="00477ECE">
      <w:pPr>
        <w:spacing w:after="0" w:line="240" w:lineRule="auto"/>
        <w:ind w:firstLine="709"/>
        <w:jc w:val="both"/>
        <w:rPr>
          <w:rFonts w:cstheme="minorHAnsi"/>
        </w:rPr>
      </w:pPr>
    </w:p>
    <w:p w:rsidR="008D6795" w:rsidRPr="00D06B9F" w:rsidRDefault="007677D7" w:rsidP="00944D1D">
      <w:pPr>
        <w:spacing w:after="0" w:line="240" w:lineRule="auto"/>
        <w:ind w:firstLine="709"/>
        <w:jc w:val="both"/>
        <w:rPr>
          <w:rFonts w:cstheme="minorHAnsi"/>
        </w:rPr>
      </w:pPr>
      <w:r w:rsidRPr="00D06B9F">
        <w:rPr>
          <w:rFonts w:cstheme="minorHAnsi"/>
        </w:rPr>
        <w:t>Esta pregunta acepta respuestas múltiples, es decir, que la inclusión de la contabilidad social y ambiental puede ser realizada de distintas formas</w:t>
      </w:r>
      <w:r w:rsidR="00514E4C" w:rsidRPr="00D06B9F">
        <w:rPr>
          <w:rFonts w:cstheme="minorHAnsi"/>
        </w:rPr>
        <w:t>,</w:t>
      </w:r>
      <w:r w:rsidRPr="00D06B9F">
        <w:rPr>
          <w:rFonts w:cstheme="minorHAnsi"/>
        </w:rPr>
        <w:t xml:space="preserve"> o maneras</w:t>
      </w:r>
      <w:r w:rsidR="00514E4C" w:rsidRPr="00D06B9F">
        <w:rPr>
          <w:rFonts w:cstheme="minorHAnsi"/>
        </w:rPr>
        <w:t>,</w:t>
      </w:r>
      <w:r w:rsidRPr="00D06B9F">
        <w:rPr>
          <w:rFonts w:cstheme="minorHAnsi"/>
        </w:rPr>
        <w:t xml:space="preserve"> simultáneamente. </w:t>
      </w:r>
      <w:r w:rsidR="00944D1D" w:rsidRPr="00D06B9F">
        <w:rPr>
          <w:rFonts w:cstheme="minorHAnsi"/>
        </w:rPr>
        <w:t>L</w:t>
      </w:r>
      <w:r w:rsidR="00CA15E9" w:rsidRPr="00D06B9F">
        <w:rPr>
          <w:rFonts w:cstheme="minorHAnsi"/>
        </w:rPr>
        <w:t>os resultados arrojan</w:t>
      </w:r>
      <w:r w:rsidR="00C70BD2" w:rsidRPr="00D06B9F">
        <w:rPr>
          <w:rFonts w:cstheme="minorHAnsi"/>
        </w:rPr>
        <w:t xml:space="preserve"> que </w:t>
      </w:r>
      <w:r w:rsidR="00233575" w:rsidRPr="00D06B9F">
        <w:rPr>
          <w:rFonts w:cstheme="minorHAnsi"/>
        </w:rPr>
        <w:t xml:space="preserve">el 100% de </w:t>
      </w:r>
      <w:r w:rsidR="00C70BD2" w:rsidRPr="00D06B9F">
        <w:rPr>
          <w:rFonts w:cstheme="minorHAnsi"/>
        </w:rPr>
        <w:t xml:space="preserve">las once (11) instituciones que responden consideran por lo menos una </w:t>
      </w:r>
      <w:r w:rsidR="00FD5516" w:rsidRPr="00D06B9F">
        <w:rPr>
          <w:rFonts w:cstheme="minorHAnsi"/>
        </w:rPr>
        <w:t>forma</w:t>
      </w:r>
      <w:r w:rsidR="00C70BD2" w:rsidRPr="00D06B9F">
        <w:rPr>
          <w:rFonts w:cstheme="minorHAnsi"/>
        </w:rPr>
        <w:t xml:space="preserve"> de </w:t>
      </w:r>
      <w:r w:rsidR="00944D1D" w:rsidRPr="00D06B9F">
        <w:rPr>
          <w:rFonts w:cstheme="minorHAnsi"/>
        </w:rPr>
        <w:t xml:space="preserve">inclusión: </w:t>
      </w:r>
      <w:r w:rsidR="008D6795" w:rsidRPr="00D06B9F">
        <w:rPr>
          <w:rFonts w:cstheme="minorHAnsi"/>
        </w:rPr>
        <w:t xml:space="preserve">27,27% </w:t>
      </w:r>
      <w:r w:rsidR="00595A5A" w:rsidRPr="00D06B9F">
        <w:rPr>
          <w:rFonts w:cstheme="minorHAnsi"/>
        </w:rPr>
        <w:t>como</w:t>
      </w:r>
      <w:r w:rsidR="008D6795" w:rsidRPr="00D06B9F">
        <w:rPr>
          <w:rFonts w:cstheme="minorHAnsi"/>
        </w:rPr>
        <w:t xml:space="preserve"> </w:t>
      </w:r>
      <w:r w:rsidR="008D6795" w:rsidRPr="00D06B9F">
        <w:rPr>
          <w:rFonts w:ascii="Calibri" w:eastAsia="Times New Roman" w:hAnsi="Calibri" w:cs="Calibri"/>
          <w:lang w:eastAsia="es-ES"/>
        </w:rPr>
        <w:t>Asignaturas Contables Obligatorias; 72,73% como Contenido en Asignat</w:t>
      </w:r>
      <w:r w:rsidR="00514E4C" w:rsidRPr="00D06B9F">
        <w:rPr>
          <w:rFonts w:ascii="Calibri" w:eastAsia="Times New Roman" w:hAnsi="Calibri" w:cs="Calibri"/>
          <w:lang w:eastAsia="es-ES"/>
        </w:rPr>
        <w:t>uras Contables Obligatorias; 9,</w:t>
      </w:r>
      <w:r w:rsidR="008D6795" w:rsidRPr="00D06B9F">
        <w:rPr>
          <w:rFonts w:ascii="Calibri" w:eastAsia="Times New Roman" w:hAnsi="Calibri" w:cs="Calibri"/>
          <w:lang w:eastAsia="es-ES"/>
        </w:rPr>
        <w:t>09 en Asignaturas No Contables; y 9,09%</w:t>
      </w:r>
      <w:r w:rsidR="00514E4C" w:rsidRPr="00D06B9F">
        <w:rPr>
          <w:rFonts w:ascii="Calibri" w:eastAsia="Times New Roman" w:hAnsi="Calibri" w:cs="Calibri"/>
          <w:lang w:eastAsia="es-ES"/>
        </w:rPr>
        <w:t xml:space="preserve"> otros modos</w:t>
      </w:r>
      <w:r w:rsidR="00EB7143" w:rsidRPr="00D06B9F">
        <w:rPr>
          <w:rFonts w:ascii="Calibri" w:eastAsia="Times New Roman" w:hAnsi="Calibri" w:cs="Calibri"/>
          <w:lang w:eastAsia="es-ES"/>
        </w:rPr>
        <w:t>. Ello arroja un</w:t>
      </w:r>
      <w:r w:rsidR="00222C1F" w:rsidRPr="00D06B9F">
        <w:rPr>
          <w:rFonts w:ascii="Calibri" w:eastAsia="Times New Roman" w:hAnsi="Calibri" w:cs="Calibri"/>
          <w:lang w:eastAsia="es-ES"/>
        </w:rPr>
        <w:t xml:space="preserve"> 118,18% ya que</w:t>
      </w:r>
      <w:r w:rsidR="00222C1F" w:rsidRPr="00D06B9F">
        <w:rPr>
          <w:rFonts w:cstheme="minorHAnsi"/>
        </w:rPr>
        <w:t xml:space="preserve"> en dos (2) Universidades se incluye de dos</w:t>
      </w:r>
      <w:r w:rsidR="00C7755C" w:rsidRPr="00D06B9F">
        <w:rPr>
          <w:rFonts w:cstheme="minorHAnsi"/>
        </w:rPr>
        <w:t xml:space="preserve"> (2)</w:t>
      </w:r>
      <w:r w:rsidR="00222C1F" w:rsidRPr="00D06B9F">
        <w:rPr>
          <w:rFonts w:cstheme="minorHAnsi"/>
        </w:rPr>
        <w:t xml:space="preserve"> maneras</w:t>
      </w:r>
      <w:r w:rsidR="00EB7143" w:rsidRPr="00D06B9F">
        <w:rPr>
          <w:rFonts w:cstheme="minorHAnsi"/>
        </w:rPr>
        <w:t xml:space="preserve"> diferentes</w:t>
      </w:r>
      <w:r w:rsidR="00222C1F" w:rsidRPr="00D06B9F">
        <w:rPr>
          <w:rFonts w:cstheme="minorHAnsi"/>
        </w:rPr>
        <w:t>.</w:t>
      </w:r>
    </w:p>
    <w:p w:rsidR="004C45F9" w:rsidRPr="00D06B9F" w:rsidRDefault="004C45F9" w:rsidP="00936CB0">
      <w:pPr>
        <w:spacing w:after="0" w:line="240" w:lineRule="auto"/>
        <w:jc w:val="both"/>
        <w:rPr>
          <w:rFonts w:ascii="Calibri" w:eastAsia="Times New Roman" w:hAnsi="Calibri" w:cs="Calibri"/>
          <w:lang w:eastAsia="es-ES"/>
        </w:rPr>
      </w:pPr>
    </w:p>
    <w:p w:rsidR="00271F75" w:rsidRPr="00D06B9F" w:rsidRDefault="00271F75" w:rsidP="00C5631F">
      <w:pPr>
        <w:spacing w:after="0" w:line="240" w:lineRule="auto"/>
        <w:ind w:firstLine="709"/>
        <w:jc w:val="both"/>
        <w:rPr>
          <w:rFonts w:ascii="Calibri" w:eastAsia="Times New Roman" w:hAnsi="Calibri" w:cs="Calibri"/>
          <w:lang w:eastAsia="es-ES"/>
        </w:rPr>
      </w:pPr>
      <w:r w:rsidRPr="00D06B9F">
        <w:rPr>
          <w:rFonts w:ascii="Calibri" w:eastAsia="Times New Roman" w:hAnsi="Calibri" w:cs="Calibri"/>
          <w:lang w:eastAsia="es-ES"/>
        </w:rPr>
        <w:t>El grado de importancia para cad</w:t>
      </w:r>
      <w:r w:rsidR="00514E4C" w:rsidRPr="00D06B9F">
        <w:rPr>
          <w:rFonts w:ascii="Calibri" w:eastAsia="Times New Roman" w:hAnsi="Calibri" w:cs="Calibri"/>
          <w:lang w:eastAsia="es-ES"/>
        </w:rPr>
        <w:t>a una de las formas</w:t>
      </w:r>
      <w:r w:rsidR="00CC51F6" w:rsidRPr="00D06B9F">
        <w:rPr>
          <w:rFonts w:ascii="Calibri" w:eastAsia="Times New Roman" w:hAnsi="Calibri" w:cs="Calibri"/>
          <w:lang w:eastAsia="es-ES"/>
        </w:rPr>
        <w:t xml:space="preserve"> u opciones</w:t>
      </w:r>
      <w:r w:rsidR="00514E4C" w:rsidRPr="00D06B9F">
        <w:rPr>
          <w:rFonts w:ascii="Calibri" w:eastAsia="Times New Roman" w:hAnsi="Calibri" w:cs="Calibri"/>
          <w:lang w:eastAsia="es-ES"/>
        </w:rPr>
        <w:t xml:space="preserve"> de incluir</w:t>
      </w:r>
      <w:r w:rsidRPr="00D06B9F">
        <w:rPr>
          <w:rFonts w:ascii="Calibri" w:eastAsia="Times New Roman" w:hAnsi="Calibri" w:cs="Calibri"/>
          <w:lang w:eastAsia="es-ES"/>
        </w:rPr>
        <w:t xml:space="preserve"> la contabilidad social y ambiental se muestra en el Gráfico Nº 2:</w:t>
      </w:r>
    </w:p>
    <w:p w:rsidR="00596640" w:rsidRPr="00D06B9F" w:rsidRDefault="00596640" w:rsidP="00FB6242">
      <w:pPr>
        <w:spacing w:after="0" w:line="240" w:lineRule="auto"/>
        <w:jc w:val="both"/>
        <w:rPr>
          <w:rFonts w:cstheme="minorHAnsi"/>
        </w:rPr>
      </w:pPr>
    </w:p>
    <w:p w:rsidR="00EB18D8" w:rsidRPr="00D06B9F" w:rsidRDefault="0004033C" w:rsidP="00C5631F">
      <w:pPr>
        <w:spacing w:after="0" w:line="240" w:lineRule="auto"/>
        <w:ind w:firstLine="709"/>
        <w:jc w:val="center"/>
        <w:rPr>
          <w:i/>
        </w:rPr>
      </w:pPr>
      <w:r w:rsidRPr="00D06B9F">
        <w:rPr>
          <w:i/>
        </w:rPr>
        <w:t>Gráfico Nº 2</w:t>
      </w:r>
      <w:r w:rsidR="00E91562" w:rsidRPr="00D06B9F">
        <w:rPr>
          <w:i/>
        </w:rPr>
        <w:t>: Formas de Incluir la Contabilidad Social y Amb</w:t>
      </w:r>
      <w:r w:rsidR="00D32906" w:rsidRPr="00D06B9F">
        <w:rPr>
          <w:i/>
        </w:rPr>
        <w:t xml:space="preserve">iental en la Currícula de Contador Público en </w:t>
      </w:r>
      <w:r w:rsidR="00E91562" w:rsidRPr="00D06B9F">
        <w:rPr>
          <w:i/>
        </w:rPr>
        <w:t>Universidades Privadas de Argentina</w:t>
      </w:r>
    </w:p>
    <w:p w:rsidR="009F51D0" w:rsidRPr="00D06B9F" w:rsidRDefault="009F51D0" w:rsidP="00C5631F">
      <w:pPr>
        <w:spacing w:after="0" w:line="240" w:lineRule="auto"/>
        <w:ind w:firstLine="709"/>
        <w:jc w:val="center"/>
        <w:rPr>
          <w:i/>
          <w:sz w:val="20"/>
          <w:szCs w:val="20"/>
        </w:rPr>
      </w:pPr>
    </w:p>
    <w:p w:rsidR="00EB18D8" w:rsidRPr="00D06B9F" w:rsidRDefault="009F51D0" w:rsidP="009F51D0">
      <w:pPr>
        <w:spacing w:after="0" w:line="240" w:lineRule="auto"/>
        <w:ind w:firstLine="709"/>
        <w:jc w:val="center"/>
        <w:rPr>
          <w:i/>
        </w:rPr>
      </w:pPr>
      <w:r w:rsidRPr="00D06B9F">
        <w:rPr>
          <w:noProof/>
          <w:lang w:eastAsia="es-ES"/>
        </w:rPr>
        <w:drawing>
          <wp:inline distT="0" distB="0" distL="0" distR="0">
            <wp:extent cx="4328663" cy="2415396"/>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4332062" cy="2417293"/>
                    </a:xfrm>
                    <a:prstGeom prst="rect">
                      <a:avLst/>
                    </a:prstGeom>
                    <a:noFill/>
                    <a:ln w="9525">
                      <a:noFill/>
                      <a:miter lim="800000"/>
                      <a:headEnd/>
                      <a:tailEnd/>
                    </a:ln>
                  </pic:spPr>
                </pic:pic>
              </a:graphicData>
            </a:graphic>
          </wp:inline>
        </w:drawing>
      </w:r>
    </w:p>
    <w:p w:rsidR="00936CB0" w:rsidRDefault="00C5631F" w:rsidP="00D53F8E">
      <w:pPr>
        <w:spacing w:after="0" w:line="240" w:lineRule="auto"/>
        <w:jc w:val="center"/>
        <w:rPr>
          <w:sz w:val="20"/>
          <w:szCs w:val="20"/>
        </w:rPr>
      </w:pPr>
      <w:r w:rsidRPr="00D06B9F">
        <w:rPr>
          <w:sz w:val="20"/>
          <w:szCs w:val="20"/>
        </w:rPr>
        <w:t>Fuente: elaboración propia.</w:t>
      </w:r>
    </w:p>
    <w:p w:rsidR="00CA3785" w:rsidRPr="00D06B9F" w:rsidRDefault="00CA3785" w:rsidP="00936CB0">
      <w:pPr>
        <w:spacing w:after="0" w:line="240" w:lineRule="auto"/>
        <w:jc w:val="center"/>
        <w:rPr>
          <w:sz w:val="20"/>
          <w:szCs w:val="20"/>
        </w:rPr>
      </w:pPr>
    </w:p>
    <w:p w:rsidR="005D02DD" w:rsidRPr="00D06B9F" w:rsidRDefault="005D02DD" w:rsidP="005D02DD">
      <w:pPr>
        <w:spacing w:after="0" w:line="240" w:lineRule="auto"/>
        <w:ind w:firstLine="709"/>
        <w:jc w:val="both"/>
      </w:pPr>
      <w:r w:rsidRPr="00D06B9F">
        <w:lastRenderedPageBreak/>
        <w:t>De los resultados se interpreta como Importante el grado de inclusión de la contabilidad social y ambiental en los Contenidos de, al menos, una Asignatura Contable Obligatoria; Poco importante como Asignatura Contable Obligatoria; y No importante en Asignaturas No Contables y Otros.</w:t>
      </w:r>
    </w:p>
    <w:p w:rsidR="005D02DD" w:rsidRPr="00D06B9F" w:rsidRDefault="005D02DD" w:rsidP="005D02DD">
      <w:pPr>
        <w:spacing w:after="0" w:line="240" w:lineRule="auto"/>
        <w:jc w:val="both"/>
        <w:rPr>
          <w:rFonts w:cstheme="minorHAnsi"/>
          <w:bCs/>
        </w:rPr>
      </w:pPr>
    </w:p>
    <w:p w:rsidR="00936CB0" w:rsidRPr="00D06B9F" w:rsidRDefault="00936CB0" w:rsidP="00936CB0">
      <w:pPr>
        <w:spacing w:after="0" w:line="240" w:lineRule="auto"/>
        <w:ind w:firstLine="709"/>
        <w:jc w:val="both"/>
      </w:pPr>
      <w:r w:rsidRPr="00D06B9F">
        <w:rPr>
          <w:rFonts w:cstheme="minorHAnsi"/>
          <w:bCs/>
        </w:rPr>
        <w:t xml:space="preserve">Las instituciones expresan en </w:t>
      </w:r>
      <w:r w:rsidRPr="00D06B9F">
        <w:rPr>
          <w:rFonts w:cstheme="minorHAnsi"/>
          <w:b/>
          <w:bCs/>
          <w:i/>
        </w:rPr>
        <w:t>Comentarios y Sugerencias</w:t>
      </w:r>
      <w:r w:rsidRPr="00D06B9F">
        <w:rPr>
          <w:rFonts w:cstheme="minorHAnsi"/>
        </w:rPr>
        <w:t xml:space="preserve"> para la p</w:t>
      </w:r>
      <w:r w:rsidRPr="00D06B9F">
        <w:t>regunta nº 2: “Se incluyen contenidos específicos vinculados en materias obligatorias y en materias electivas que aporta el Centro de Sustentabilidad para aquellos egresados que quieran certificar competencias en sustentabilidad”; “En la cátedra Contabilidad Superior se trabaja específicamente con el tratamiento contable de pasivos por deterioro y remediación medioambiental, en virtud de lo dispuesto por la RT 17 y la IFRIC 1. En la cátedra Organización Contable de la Empresa se trabaja para el dictado del año próximo en tratar específicamente el tema de la contabilidad social y ambiental dentro de la organización del sistema contable”; y “se desarrolla en la cátedra Actuación Profesional, en nuestra Universidad no tenemos materias optativas.”</w:t>
      </w:r>
    </w:p>
    <w:p w:rsidR="00936CB0" w:rsidRPr="00D06B9F" w:rsidRDefault="00936CB0" w:rsidP="00C5631F">
      <w:pPr>
        <w:spacing w:after="0" w:line="240" w:lineRule="auto"/>
        <w:jc w:val="both"/>
      </w:pPr>
    </w:p>
    <w:p w:rsidR="00747854" w:rsidRPr="00D06B9F" w:rsidRDefault="00747854" w:rsidP="00C03A37">
      <w:pPr>
        <w:spacing w:after="0" w:line="240" w:lineRule="auto"/>
        <w:ind w:firstLine="709"/>
        <w:jc w:val="both"/>
        <w:rPr>
          <w:rFonts w:cstheme="minorHAnsi"/>
        </w:rPr>
      </w:pPr>
    </w:p>
    <w:p w:rsidR="00C5631F" w:rsidRPr="00D06B9F" w:rsidRDefault="00C5631F" w:rsidP="00C03A37">
      <w:pPr>
        <w:numPr>
          <w:ilvl w:val="0"/>
          <w:numId w:val="3"/>
        </w:numPr>
        <w:tabs>
          <w:tab w:val="left" w:pos="567"/>
        </w:tabs>
        <w:spacing w:after="0" w:line="240" w:lineRule="auto"/>
        <w:ind w:left="1134" w:hanging="425"/>
        <w:jc w:val="both"/>
        <w:rPr>
          <w:rFonts w:cstheme="minorHAnsi"/>
          <w:b/>
          <w:bCs/>
        </w:rPr>
      </w:pPr>
      <w:r w:rsidRPr="00D06B9F">
        <w:rPr>
          <w:rFonts w:cstheme="minorHAnsi"/>
          <w:b/>
          <w:bCs/>
        </w:rPr>
        <w:t>El enfoque o perspectiva utilizada en la enseñanza-aprendizaje de Contabilidad Social y Ambiental en la currícula de grado de Contador Público o Contador Público Nacional es:</w:t>
      </w:r>
    </w:p>
    <w:p w:rsidR="00747854" w:rsidRPr="00D06B9F" w:rsidRDefault="00747854" w:rsidP="00C03A37">
      <w:pPr>
        <w:spacing w:after="0" w:line="240" w:lineRule="auto"/>
        <w:ind w:firstLine="709"/>
        <w:jc w:val="both"/>
        <w:rPr>
          <w:rFonts w:cstheme="minorHAnsi"/>
        </w:rPr>
      </w:pPr>
    </w:p>
    <w:p w:rsidR="0072210F" w:rsidRPr="00D06B9F" w:rsidRDefault="00C03A37" w:rsidP="00C03A37">
      <w:pPr>
        <w:spacing w:after="0" w:line="240" w:lineRule="auto"/>
        <w:ind w:firstLine="709"/>
        <w:jc w:val="both"/>
        <w:rPr>
          <w:rFonts w:cstheme="minorHAnsi"/>
        </w:rPr>
      </w:pPr>
      <w:r w:rsidRPr="00D06B9F">
        <w:rPr>
          <w:rFonts w:cstheme="minorHAnsi"/>
        </w:rPr>
        <w:t>Los resultados arrojan que el 100% de las once (11) instituciones que responden consideran los enfoques o perspectivas: Económico-financiera y Socio-ambiental para la contabilidad social y ambiental. El grado de presencia de ambos enfoques es Muy importante.</w:t>
      </w:r>
    </w:p>
    <w:p w:rsidR="0072210F" w:rsidRPr="00D06B9F" w:rsidRDefault="0072210F" w:rsidP="008B439C">
      <w:pPr>
        <w:spacing w:after="0" w:line="240" w:lineRule="auto"/>
        <w:ind w:firstLine="709"/>
        <w:jc w:val="both"/>
        <w:rPr>
          <w:rFonts w:cstheme="minorHAnsi"/>
        </w:rPr>
      </w:pPr>
    </w:p>
    <w:p w:rsidR="00821718" w:rsidRPr="00D06B9F" w:rsidRDefault="003E25A7" w:rsidP="00821718">
      <w:pPr>
        <w:numPr>
          <w:ilvl w:val="0"/>
          <w:numId w:val="3"/>
        </w:numPr>
        <w:tabs>
          <w:tab w:val="left" w:pos="567"/>
        </w:tabs>
        <w:spacing w:after="0" w:line="240" w:lineRule="auto"/>
        <w:ind w:left="1134" w:hanging="425"/>
        <w:jc w:val="both"/>
        <w:rPr>
          <w:rFonts w:cstheme="minorHAnsi"/>
          <w:b/>
          <w:bCs/>
        </w:rPr>
      </w:pPr>
      <w:r w:rsidRPr="00D06B9F">
        <w:rPr>
          <w:rFonts w:cstheme="minorHAnsi"/>
          <w:b/>
          <w:bCs/>
        </w:rPr>
        <w:t>¿En qué posgrados se incluye Contabilidad Social y Ambiental?</w:t>
      </w:r>
    </w:p>
    <w:p w:rsidR="00821718" w:rsidRPr="00D06B9F" w:rsidRDefault="00821718" w:rsidP="00821718">
      <w:pPr>
        <w:spacing w:after="0" w:line="240" w:lineRule="auto"/>
        <w:jc w:val="both"/>
        <w:rPr>
          <w:rFonts w:cstheme="minorHAnsi"/>
        </w:rPr>
      </w:pPr>
    </w:p>
    <w:p w:rsidR="00821718" w:rsidRPr="00D06B9F" w:rsidRDefault="008B439C" w:rsidP="00821718">
      <w:pPr>
        <w:spacing w:after="0" w:line="240" w:lineRule="auto"/>
        <w:ind w:firstLine="709"/>
        <w:jc w:val="both"/>
        <w:rPr>
          <w:rFonts w:cstheme="minorHAnsi"/>
        </w:rPr>
      </w:pPr>
      <w:r w:rsidRPr="00D06B9F">
        <w:rPr>
          <w:rFonts w:cstheme="minorHAnsi"/>
        </w:rPr>
        <w:t>Se detecta inclusión de la contabilidad social y ambiental en una maestría y en otros posgrados, que no son ni especialidades ni doctorados.</w:t>
      </w:r>
      <w:r w:rsidR="00821718" w:rsidRPr="00D06B9F">
        <w:rPr>
          <w:rFonts w:cstheme="minorHAnsi"/>
        </w:rPr>
        <w:t xml:space="preserve"> En el total de las instituciones que responden, el grado de presencia es Importante en otros posgrados y No importante en maestrías.</w:t>
      </w:r>
    </w:p>
    <w:p w:rsidR="0072210F" w:rsidRPr="00D06B9F" w:rsidRDefault="0072210F" w:rsidP="00821718">
      <w:pPr>
        <w:spacing w:after="0" w:line="240" w:lineRule="auto"/>
        <w:jc w:val="both"/>
      </w:pPr>
    </w:p>
    <w:p w:rsidR="0072210F" w:rsidRPr="00D06B9F" w:rsidRDefault="008B439C" w:rsidP="008B439C">
      <w:pPr>
        <w:spacing w:after="0" w:line="240" w:lineRule="auto"/>
        <w:ind w:firstLine="709"/>
        <w:jc w:val="center"/>
      </w:pPr>
      <w:r w:rsidRPr="00D06B9F">
        <w:rPr>
          <w:i/>
        </w:rPr>
        <w:t>Gráfico Nº 3: Posgrados que incluyen la Contabilidad Social y Ambiental en Universidades Privadas de Argentina</w:t>
      </w:r>
    </w:p>
    <w:p w:rsidR="0072210F" w:rsidRPr="00D06B9F" w:rsidRDefault="0072210F" w:rsidP="00747854">
      <w:pPr>
        <w:spacing w:after="0" w:line="240" w:lineRule="auto"/>
        <w:ind w:firstLine="709"/>
        <w:jc w:val="both"/>
      </w:pPr>
    </w:p>
    <w:p w:rsidR="0072210F" w:rsidRPr="00D06B9F" w:rsidRDefault="00821718" w:rsidP="00821718">
      <w:pPr>
        <w:spacing w:after="0" w:line="240" w:lineRule="auto"/>
        <w:ind w:firstLine="709"/>
        <w:jc w:val="center"/>
      </w:pPr>
      <w:r w:rsidRPr="00D06B9F">
        <w:rPr>
          <w:noProof/>
          <w:lang w:eastAsia="es-ES"/>
        </w:rPr>
        <w:drawing>
          <wp:inline distT="0" distB="0" distL="0" distR="0">
            <wp:extent cx="4591050" cy="27622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72210F" w:rsidRPr="00D06B9F" w:rsidRDefault="00821718" w:rsidP="00821718">
      <w:pPr>
        <w:spacing w:after="0" w:line="240" w:lineRule="auto"/>
        <w:ind w:firstLine="709"/>
        <w:jc w:val="center"/>
        <w:rPr>
          <w:sz w:val="20"/>
          <w:szCs w:val="20"/>
        </w:rPr>
      </w:pPr>
      <w:r w:rsidRPr="00D06B9F">
        <w:rPr>
          <w:sz w:val="20"/>
          <w:szCs w:val="20"/>
        </w:rPr>
        <w:t>Fuente: elaboración propia.</w:t>
      </w:r>
    </w:p>
    <w:p w:rsidR="00811A5E" w:rsidRPr="00D06B9F" w:rsidRDefault="00811A5E" w:rsidP="00811A5E">
      <w:pPr>
        <w:spacing w:after="0" w:line="240" w:lineRule="auto"/>
        <w:ind w:firstLine="709"/>
        <w:jc w:val="both"/>
      </w:pPr>
    </w:p>
    <w:p w:rsidR="00936CB0" w:rsidRPr="00D06B9F" w:rsidRDefault="00811A5E" w:rsidP="00936CB0">
      <w:pPr>
        <w:spacing w:after="0" w:line="240" w:lineRule="auto"/>
        <w:ind w:firstLine="709"/>
        <w:jc w:val="both"/>
      </w:pPr>
      <w:r w:rsidRPr="00D06B9F">
        <w:lastRenderedPageBreak/>
        <w:t>En el gráfico precedente también se observa</w:t>
      </w:r>
      <w:r w:rsidR="00DB02B9" w:rsidRPr="00D06B9F">
        <w:t xml:space="preserve"> como Poco Importante la no inclusión de</w:t>
      </w:r>
      <w:r w:rsidRPr="00D06B9F">
        <w:t xml:space="preserve"> la contabilidad s</w:t>
      </w:r>
      <w:r w:rsidR="00DB02B9" w:rsidRPr="00D06B9F">
        <w:t xml:space="preserve">ocial y ambiental </w:t>
      </w:r>
      <w:r w:rsidRPr="00D06B9F">
        <w:t>en algún posgrado</w:t>
      </w:r>
      <w:r w:rsidR="00DB02B9" w:rsidRPr="00D06B9F">
        <w:t>.</w:t>
      </w:r>
    </w:p>
    <w:p w:rsidR="006D4499" w:rsidRPr="00D06B9F" w:rsidRDefault="006D4499" w:rsidP="00936CB0">
      <w:pPr>
        <w:spacing w:after="0" w:line="240" w:lineRule="auto"/>
        <w:ind w:firstLine="709"/>
        <w:jc w:val="both"/>
      </w:pPr>
    </w:p>
    <w:p w:rsidR="00936CB0" w:rsidRPr="00D06B9F" w:rsidRDefault="00936CB0" w:rsidP="00936CB0">
      <w:pPr>
        <w:spacing w:after="0" w:line="240" w:lineRule="auto"/>
        <w:ind w:firstLine="709"/>
        <w:jc w:val="both"/>
      </w:pPr>
      <w:r w:rsidRPr="00D06B9F">
        <w:t xml:space="preserve">Dentro de </w:t>
      </w:r>
      <w:r w:rsidRPr="00D06B9F">
        <w:rPr>
          <w:rFonts w:cstheme="minorHAnsi"/>
          <w:b/>
          <w:bCs/>
          <w:i/>
        </w:rPr>
        <w:t>Comentarios y Sugerencias</w:t>
      </w:r>
      <w:r w:rsidRPr="00D06B9F">
        <w:rPr>
          <w:rFonts w:cstheme="minorHAnsi"/>
        </w:rPr>
        <w:t xml:space="preserve"> </w:t>
      </w:r>
      <w:r w:rsidRPr="00D06B9F">
        <w:t>para la pregunta nº 4 se lee: “Es el espíritu el desarrollo de posgrados o bien ayudar en la conformación de uno en sinergia con otras universidades por ejemplo”; “Es un tema considerado en el MBA”; y “G</w:t>
      </w:r>
      <w:r w:rsidR="006D4499" w:rsidRPr="00D06B9F">
        <w:t>eneral</w:t>
      </w:r>
      <w:r w:rsidRPr="00D06B9F">
        <w:t>mente se la Incluye en los MBA no específicamente contables.”</w:t>
      </w:r>
    </w:p>
    <w:p w:rsidR="0072210F" w:rsidRPr="00D06B9F" w:rsidRDefault="0072210F" w:rsidP="00936CB0">
      <w:pPr>
        <w:spacing w:after="0" w:line="240" w:lineRule="auto"/>
        <w:jc w:val="both"/>
      </w:pPr>
    </w:p>
    <w:p w:rsidR="0072210F" w:rsidRPr="00D06B9F" w:rsidRDefault="00811A5E" w:rsidP="00724D7E">
      <w:pPr>
        <w:numPr>
          <w:ilvl w:val="0"/>
          <w:numId w:val="3"/>
        </w:numPr>
        <w:spacing w:after="0" w:line="240" w:lineRule="auto"/>
        <w:ind w:left="1134" w:hanging="425"/>
        <w:jc w:val="both"/>
        <w:rPr>
          <w:rFonts w:cstheme="minorHAnsi"/>
          <w:b/>
        </w:rPr>
      </w:pPr>
      <w:r w:rsidRPr="00D06B9F">
        <w:rPr>
          <w:rFonts w:cstheme="minorHAnsi"/>
          <w:b/>
        </w:rPr>
        <w:t>¿Interpreta que utilizar sentidos y significados equivalentes a los económico-financieros para Activo, Pasivo y Patrimonio Neto sociales y ambientales en distintas unidades de medida favorecería procesar contablemente datos financieros y no financieros para lo social y ambiental, el diálogo interno, la comunicación y la gestión?</w:t>
      </w:r>
    </w:p>
    <w:p w:rsidR="00936CB0" w:rsidRPr="00D06B9F" w:rsidRDefault="00936CB0" w:rsidP="00DE14A0">
      <w:pPr>
        <w:spacing w:after="0" w:line="240" w:lineRule="auto"/>
        <w:ind w:firstLine="709"/>
        <w:jc w:val="both"/>
      </w:pPr>
    </w:p>
    <w:p w:rsidR="00DE14A0" w:rsidRPr="00D06B9F" w:rsidRDefault="00DE14A0" w:rsidP="00DE14A0">
      <w:pPr>
        <w:spacing w:after="0" w:line="240" w:lineRule="auto"/>
        <w:ind w:firstLine="709"/>
        <w:jc w:val="both"/>
      </w:pPr>
      <w:r w:rsidRPr="00D06B9F">
        <w:t>Los resultados arrojan:</w:t>
      </w:r>
    </w:p>
    <w:p w:rsidR="00EB18D8" w:rsidRPr="00D06B9F" w:rsidRDefault="00EB18D8" w:rsidP="00DE14A0">
      <w:pPr>
        <w:spacing w:after="0" w:line="240" w:lineRule="auto"/>
        <w:jc w:val="both"/>
      </w:pPr>
    </w:p>
    <w:p w:rsidR="00EB18D8" w:rsidRPr="00D06B9F" w:rsidRDefault="00DE14A0" w:rsidP="00DE14A0">
      <w:pPr>
        <w:spacing w:after="0" w:line="240" w:lineRule="auto"/>
        <w:jc w:val="center"/>
        <w:rPr>
          <w:i/>
        </w:rPr>
      </w:pPr>
      <w:r w:rsidRPr="00D06B9F">
        <w:rPr>
          <w:i/>
        </w:rPr>
        <w:t>Gráfico Nº 4:</w:t>
      </w:r>
      <w:r w:rsidRPr="00D06B9F">
        <w:rPr>
          <w:rFonts w:cstheme="minorHAnsi"/>
          <w:i/>
        </w:rPr>
        <w:t xml:space="preserve"> Opinión sobre la </w:t>
      </w:r>
      <w:r w:rsidR="00E7662A">
        <w:rPr>
          <w:rFonts w:cstheme="minorHAnsi"/>
          <w:i/>
        </w:rPr>
        <w:t>Posible Contribución de S</w:t>
      </w:r>
      <w:r w:rsidRPr="00D06B9F">
        <w:rPr>
          <w:rFonts w:cstheme="minorHAnsi"/>
          <w:i/>
        </w:rPr>
        <w:t xml:space="preserve">entidos y </w:t>
      </w:r>
      <w:r w:rsidR="00E7662A">
        <w:rPr>
          <w:rFonts w:cstheme="minorHAnsi"/>
          <w:i/>
        </w:rPr>
        <w:t>Significados E</w:t>
      </w:r>
      <w:r w:rsidRPr="00D06B9F">
        <w:rPr>
          <w:rFonts w:cstheme="minorHAnsi"/>
          <w:i/>
        </w:rPr>
        <w:t xml:space="preserve">quivalentes a los </w:t>
      </w:r>
      <w:r w:rsidR="00E7662A">
        <w:rPr>
          <w:rFonts w:cstheme="minorHAnsi"/>
          <w:i/>
        </w:rPr>
        <w:t>E</w:t>
      </w:r>
      <w:r w:rsidRPr="00D06B9F">
        <w:rPr>
          <w:rFonts w:cstheme="minorHAnsi"/>
          <w:i/>
        </w:rPr>
        <w:t>conómico-financieros para Ac</w:t>
      </w:r>
      <w:r w:rsidR="00E7662A">
        <w:rPr>
          <w:rFonts w:cstheme="minorHAnsi"/>
          <w:i/>
        </w:rPr>
        <w:t>tivo, Pasivo y Patrimonio Neto S</w:t>
      </w:r>
      <w:r w:rsidRPr="00D06B9F">
        <w:rPr>
          <w:rFonts w:cstheme="minorHAnsi"/>
          <w:i/>
        </w:rPr>
        <w:t xml:space="preserve">ociales y </w:t>
      </w:r>
      <w:r w:rsidR="00E7662A">
        <w:rPr>
          <w:rFonts w:cstheme="minorHAnsi"/>
          <w:i/>
        </w:rPr>
        <w:t>A</w:t>
      </w:r>
      <w:r w:rsidR="00C43806">
        <w:rPr>
          <w:rFonts w:cstheme="minorHAnsi"/>
          <w:i/>
        </w:rPr>
        <w:t>mbientales en Distintas Unidades de Medida para Procesar Contablemente Datos Financieros y No Financieros para lo S</w:t>
      </w:r>
      <w:r w:rsidRPr="00D06B9F">
        <w:rPr>
          <w:rFonts w:cstheme="minorHAnsi"/>
          <w:i/>
        </w:rPr>
        <w:t xml:space="preserve">ocial y </w:t>
      </w:r>
      <w:r w:rsidR="00C43806">
        <w:rPr>
          <w:rFonts w:cstheme="minorHAnsi"/>
          <w:i/>
        </w:rPr>
        <w:t>Ambiental, el Diálogo I</w:t>
      </w:r>
      <w:r w:rsidRPr="00D06B9F">
        <w:rPr>
          <w:rFonts w:cstheme="minorHAnsi"/>
          <w:i/>
        </w:rPr>
        <w:t xml:space="preserve">nterno, la </w:t>
      </w:r>
      <w:r w:rsidR="00C43806">
        <w:rPr>
          <w:rFonts w:cstheme="minorHAnsi"/>
          <w:i/>
        </w:rPr>
        <w:t>C</w:t>
      </w:r>
      <w:r w:rsidRPr="00D06B9F">
        <w:rPr>
          <w:rFonts w:cstheme="minorHAnsi"/>
          <w:i/>
        </w:rPr>
        <w:t>omunicació</w:t>
      </w:r>
      <w:r w:rsidR="00C43806">
        <w:rPr>
          <w:rFonts w:cstheme="minorHAnsi"/>
          <w:i/>
        </w:rPr>
        <w:t>n y la G</w:t>
      </w:r>
      <w:r w:rsidRPr="00D06B9F">
        <w:rPr>
          <w:rFonts w:cstheme="minorHAnsi"/>
          <w:i/>
        </w:rPr>
        <w:t>estión</w:t>
      </w:r>
    </w:p>
    <w:p w:rsidR="00811A5E" w:rsidRPr="00D06B9F" w:rsidRDefault="00811A5E" w:rsidP="00DE14A0">
      <w:pPr>
        <w:spacing w:after="0" w:line="240" w:lineRule="auto"/>
      </w:pPr>
    </w:p>
    <w:p w:rsidR="00811A5E" w:rsidRPr="00D06B9F" w:rsidRDefault="00811A5E" w:rsidP="00811A5E">
      <w:pPr>
        <w:spacing w:after="0" w:line="240" w:lineRule="auto"/>
        <w:jc w:val="center"/>
      </w:pPr>
      <w:r w:rsidRPr="00D06B9F">
        <w:rPr>
          <w:noProof/>
          <w:lang w:eastAsia="es-ES"/>
        </w:rPr>
        <w:drawing>
          <wp:inline distT="0" distB="0" distL="0" distR="0">
            <wp:extent cx="4005294" cy="24098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4016144" cy="2416353"/>
                    </a:xfrm>
                    <a:prstGeom prst="rect">
                      <a:avLst/>
                    </a:prstGeom>
                    <a:noFill/>
                    <a:ln w="9525">
                      <a:noFill/>
                      <a:miter lim="800000"/>
                      <a:headEnd/>
                      <a:tailEnd/>
                    </a:ln>
                  </pic:spPr>
                </pic:pic>
              </a:graphicData>
            </a:graphic>
          </wp:inline>
        </w:drawing>
      </w:r>
    </w:p>
    <w:p w:rsidR="00FB6242" w:rsidRPr="00D06B9F" w:rsidRDefault="00DE14A0" w:rsidP="00596640">
      <w:pPr>
        <w:spacing w:after="0" w:line="240" w:lineRule="auto"/>
        <w:jc w:val="center"/>
        <w:rPr>
          <w:sz w:val="20"/>
          <w:szCs w:val="20"/>
        </w:rPr>
      </w:pPr>
      <w:r w:rsidRPr="00D06B9F">
        <w:rPr>
          <w:sz w:val="20"/>
          <w:szCs w:val="20"/>
        </w:rPr>
        <w:t>Fuente: elaboración propia.</w:t>
      </w:r>
    </w:p>
    <w:p w:rsidR="00724D7E" w:rsidRPr="00D06B9F" w:rsidRDefault="00724D7E" w:rsidP="009961DA">
      <w:pPr>
        <w:spacing w:after="0" w:line="240" w:lineRule="auto"/>
        <w:ind w:firstLine="709"/>
        <w:jc w:val="both"/>
      </w:pPr>
    </w:p>
    <w:p w:rsidR="00250A5F" w:rsidRPr="00D06B9F" w:rsidRDefault="00DE14A0" w:rsidP="009961DA">
      <w:pPr>
        <w:spacing w:after="0" w:line="240" w:lineRule="auto"/>
        <w:ind w:firstLine="709"/>
        <w:jc w:val="both"/>
        <w:rPr>
          <w:rFonts w:cstheme="minorHAnsi"/>
        </w:rPr>
      </w:pPr>
      <w:r w:rsidRPr="00D06B9F">
        <w:t>Según la opinión vertida por quienes respond</w:t>
      </w:r>
      <w:r w:rsidR="00250A5F" w:rsidRPr="00D06B9F">
        <w:t xml:space="preserve">en al formulario de la encuesta: el 73% de los casos considera que </w:t>
      </w:r>
      <w:r w:rsidR="00250A5F" w:rsidRPr="00D06B9F">
        <w:rPr>
          <w:rFonts w:cstheme="minorHAnsi"/>
          <w:i/>
        </w:rPr>
        <w:t xml:space="preserve">utilizar sentidos y significados equivalentes a los económico-financieros para Activo, Pasivo y Patrimonio Neto sociales y ambientales en distintas unidades de medida favorecería procesar contablemente datos financieros y no financieros para lo social y ambiental, el diálogo interno, la comunicación y la gestión; </w:t>
      </w:r>
      <w:r w:rsidR="00250A5F" w:rsidRPr="00D06B9F">
        <w:rPr>
          <w:rFonts w:cstheme="minorHAnsi"/>
        </w:rPr>
        <w:t>mientras que el 18% de los casos considera lo contrario y el 9% no sabe o no contesta.</w:t>
      </w:r>
    </w:p>
    <w:p w:rsidR="00250A5F" w:rsidRPr="00D06B9F" w:rsidRDefault="00250A5F" w:rsidP="009961DA">
      <w:pPr>
        <w:spacing w:after="0" w:line="240" w:lineRule="auto"/>
        <w:rPr>
          <w:rFonts w:cstheme="minorHAnsi"/>
        </w:rPr>
      </w:pPr>
    </w:p>
    <w:p w:rsidR="009961DA" w:rsidRPr="00D06B9F" w:rsidRDefault="009961DA" w:rsidP="009961DA">
      <w:pPr>
        <w:numPr>
          <w:ilvl w:val="0"/>
          <w:numId w:val="3"/>
        </w:numPr>
        <w:spacing w:after="0" w:line="240" w:lineRule="auto"/>
        <w:ind w:left="1134" w:hanging="425"/>
        <w:jc w:val="both"/>
        <w:rPr>
          <w:rFonts w:cstheme="minorHAnsi"/>
          <w:b/>
        </w:rPr>
      </w:pPr>
      <w:r w:rsidRPr="00D06B9F">
        <w:rPr>
          <w:rFonts w:cstheme="minorHAnsi"/>
          <w:b/>
        </w:rPr>
        <w:t>¿Qué grado de importancia le otorga al hecho de contar con información financiera y no financiera para el cumplimiento de los Objetivos del Desarrollo Sostenible (ODS)?</w:t>
      </w:r>
    </w:p>
    <w:p w:rsidR="00250A5F" w:rsidRPr="00D06B9F" w:rsidRDefault="00250A5F" w:rsidP="00DE14A0">
      <w:pPr>
        <w:spacing w:after="0" w:line="240" w:lineRule="auto"/>
      </w:pPr>
    </w:p>
    <w:p w:rsidR="00947C93" w:rsidRPr="00D06B9F" w:rsidRDefault="00947C93" w:rsidP="00947C93">
      <w:pPr>
        <w:spacing w:after="0" w:line="240" w:lineRule="auto"/>
        <w:ind w:firstLine="709"/>
        <w:jc w:val="both"/>
        <w:rPr>
          <w:rFonts w:cstheme="minorHAnsi"/>
        </w:rPr>
      </w:pPr>
      <w:r w:rsidRPr="00D06B9F">
        <w:t xml:space="preserve">Los resultados muestran que: el 81,82% de los casos le otorga un grado de importancia Alto </w:t>
      </w:r>
      <w:r w:rsidRPr="00D06B9F">
        <w:rPr>
          <w:rFonts w:cstheme="minorHAnsi"/>
          <w:i/>
        </w:rPr>
        <w:t xml:space="preserve">al hecho de contar con información financiera y no financiera para el cumplimiento de los Objetivos del Desarrollo Sostenible (ODS). </w:t>
      </w:r>
      <w:r w:rsidR="00DB02B9" w:rsidRPr="00D06B9F">
        <w:rPr>
          <w:rFonts w:cstheme="minorHAnsi"/>
        </w:rPr>
        <w:t xml:space="preserve">De ello </w:t>
      </w:r>
      <w:r w:rsidRPr="00D06B9F">
        <w:rPr>
          <w:rFonts w:cstheme="minorHAnsi"/>
        </w:rPr>
        <w:t>se entiende como Muy importante contar con información financiera y no financiera para el cumplimiento de los Objetivos de Desarrollo Sostenible. Solamente el 18,18%</w:t>
      </w:r>
      <w:r w:rsidR="00740E91" w:rsidRPr="00D06B9F">
        <w:rPr>
          <w:rFonts w:cstheme="minorHAnsi"/>
        </w:rPr>
        <w:t xml:space="preserve"> de los casos le otorga un</w:t>
      </w:r>
      <w:r w:rsidRPr="00D06B9F">
        <w:rPr>
          <w:rFonts w:cstheme="minorHAnsi"/>
        </w:rPr>
        <w:t xml:space="preserve"> grado Medio de importancia.</w:t>
      </w:r>
    </w:p>
    <w:p w:rsidR="00811A5E" w:rsidRPr="00D06B9F" w:rsidRDefault="00811A5E" w:rsidP="00DE14A0">
      <w:pPr>
        <w:spacing w:after="0" w:line="240" w:lineRule="auto"/>
        <w:rPr>
          <w:rFonts w:cstheme="minorHAnsi"/>
        </w:rPr>
      </w:pPr>
    </w:p>
    <w:p w:rsidR="00740E91" w:rsidRPr="00D06B9F" w:rsidRDefault="00740E91" w:rsidP="00740E91">
      <w:pPr>
        <w:numPr>
          <w:ilvl w:val="0"/>
          <w:numId w:val="3"/>
        </w:numPr>
        <w:spacing w:after="0" w:line="240" w:lineRule="auto"/>
        <w:ind w:left="1134" w:hanging="425"/>
        <w:jc w:val="both"/>
        <w:rPr>
          <w:rFonts w:cstheme="minorHAnsi"/>
          <w:b/>
        </w:rPr>
      </w:pPr>
      <w:r w:rsidRPr="00D06B9F">
        <w:rPr>
          <w:rFonts w:cstheme="minorHAnsi"/>
          <w:b/>
        </w:rPr>
        <w:lastRenderedPageBreak/>
        <w:t>¿Cómo considera que exista la posibilidad de contribuir con el Aseguramiento de la información contable social-ambiental no financiera para la sostenibilidad desde la doctrina contable y desde los marcos conceptuales contables normativos, nacionales e internacionales?</w:t>
      </w:r>
      <w:r w:rsidRPr="00D06B9F">
        <w:rPr>
          <w:rFonts w:cstheme="minorHAnsi"/>
          <w:noProof/>
        </w:rPr>
        <w:t xml:space="preserve"> </w:t>
      </w:r>
    </w:p>
    <w:p w:rsidR="00EB18D8" w:rsidRPr="00D06B9F" w:rsidRDefault="00EB18D8" w:rsidP="00740E91">
      <w:pPr>
        <w:spacing w:after="0" w:line="240" w:lineRule="auto"/>
        <w:ind w:firstLine="709"/>
        <w:jc w:val="both"/>
        <w:rPr>
          <w:rFonts w:cstheme="minorHAnsi"/>
        </w:rPr>
      </w:pPr>
    </w:p>
    <w:p w:rsidR="00740E91" w:rsidRPr="00D06B9F" w:rsidRDefault="00740E91" w:rsidP="00740E91">
      <w:pPr>
        <w:spacing w:after="0" w:line="240" w:lineRule="auto"/>
        <w:ind w:firstLine="709"/>
        <w:jc w:val="both"/>
        <w:rPr>
          <w:rFonts w:cstheme="minorHAnsi"/>
        </w:rPr>
      </w:pPr>
      <w:r w:rsidRPr="00D06B9F">
        <w:rPr>
          <w:rFonts w:cstheme="minorHAnsi"/>
        </w:rPr>
        <w:t>Los resultados muestran que en el 81,82% de los casos se considera como Muy Buena y Buena la posibilidad de contribuir desde la doctrina contable y desde los marcos conceptuales contables normativos, nacionales e internacionales, con el Aseguramiento de la información contable social-ambiental no financiera para la sostenibilidad</w:t>
      </w:r>
      <w:r w:rsidR="00B42775" w:rsidRPr="00D06B9F">
        <w:rPr>
          <w:rFonts w:cstheme="minorHAnsi"/>
        </w:rPr>
        <w:t>.</w:t>
      </w:r>
    </w:p>
    <w:p w:rsidR="00740E91" w:rsidRPr="00D06B9F" w:rsidRDefault="00740E91" w:rsidP="003400EC">
      <w:pPr>
        <w:spacing w:after="0" w:line="240" w:lineRule="auto"/>
        <w:jc w:val="both"/>
      </w:pPr>
    </w:p>
    <w:p w:rsidR="00740E91" w:rsidRPr="00D06B9F" w:rsidRDefault="00143CF0" w:rsidP="00143CF0">
      <w:pPr>
        <w:spacing w:after="0" w:line="240" w:lineRule="auto"/>
        <w:jc w:val="center"/>
        <w:rPr>
          <w:i/>
        </w:rPr>
      </w:pPr>
      <w:r w:rsidRPr="00D06B9F">
        <w:rPr>
          <w:i/>
        </w:rPr>
        <w:t>Gráfico Nº 5:</w:t>
      </w:r>
      <w:r w:rsidR="00B42775" w:rsidRPr="00D06B9F">
        <w:rPr>
          <w:rFonts w:cstheme="minorHAnsi"/>
          <w:i/>
        </w:rPr>
        <w:t xml:space="preserve"> P</w:t>
      </w:r>
      <w:r w:rsidRPr="00D06B9F">
        <w:rPr>
          <w:rFonts w:cstheme="minorHAnsi"/>
          <w:i/>
        </w:rPr>
        <w:t xml:space="preserve">osibilidad de </w:t>
      </w:r>
      <w:r w:rsidR="00F461EA">
        <w:rPr>
          <w:rFonts w:cstheme="minorHAnsi"/>
          <w:i/>
        </w:rPr>
        <w:t>C</w:t>
      </w:r>
      <w:r w:rsidRPr="00D06B9F">
        <w:rPr>
          <w:rFonts w:cstheme="minorHAnsi"/>
          <w:i/>
        </w:rPr>
        <w:t>ontrib</w:t>
      </w:r>
      <w:r w:rsidR="00F461EA">
        <w:rPr>
          <w:rFonts w:cstheme="minorHAnsi"/>
          <w:i/>
        </w:rPr>
        <w:t>uir con el Aseguramiento de la Información Contable Social-Ambiental No Financiera para la Sostenibilidad desde la Doctrina Contable y desde los Marcos Conceptuales Contables N</w:t>
      </w:r>
      <w:r w:rsidRPr="00D06B9F">
        <w:rPr>
          <w:rFonts w:cstheme="minorHAnsi"/>
          <w:i/>
        </w:rPr>
        <w:t>ormativos</w:t>
      </w:r>
      <w:r w:rsidR="00F461EA">
        <w:rPr>
          <w:rFonts w:cstheme="minorHAnsi"/>
          <w:i/>
        </w:rPr>
        <w:t>, Nacionales e I</w:t>
      </w:r>
      <w:r w:rsidRPr="00D06B9F">
        <w:rPr>
          <w:rFonts w:cstheme="minorHAnsi"/>
          <w:i/>
        </w:rPr>
        <w:t>nternacionales</w:t>
      </w:r>
    </w:p>
    <w:p w:rsidR="00143CF0" w:rsidRPr="00D06B9F" w:rsidRDefault="00143CF0" w:rsidP="00143CF0">
      <w:pPr>
        <w:spacing w:after="0" w:line="240" w:lineRule="auto"/>
        <w:jc w:val="center"/>
        <w:rPr>
          <w:i/>
        </w:rPr>
      </w:pPr>
    </w:p>
    <w:p w:rsidR="00740E91" w:rsidRPr="00D06B9F" w:rsidRDefault="005A6466" w:rsidP="00143CF0">
      <w:pPr>
        <w:spacing w:after="0" w:line="240" w:lineRule="auto"/>
        <w:jc w:val="center"/>
      </w:pPr>
      <w:r w:rsidRPr="00D06B9F">
        <w:rPr>
          <w:noProof/>
          <w:lang w:eastAsia="es-ES"/>
        </w:rPr>
        <w:drawing>
          <wp:inline distT="0" distB="0" distL="0" distR="0">
            <wp:extent cx="4828518" cy="290512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4828518" cy="2905125"/>
                    </a:xfrm>
                    <a:prstGeom prst="rect">
                      <a:avLst/>
                    </a:prstGeom>
                    <a:noFill/>
                    <a:ln w="9525">
                      <a:noFill/>
                      <a:miter lim="800000"/>
                      <a:headEnd/>
                      <a:tailEnd/>
                    </a:ln>
                  </pic:spPr>
                </pic:pic>
              </a:graphicData>
            </a:graphic>
          </wp:inline>
        </w:drawing>
      </w:r>
    </w:p>
    <w:p w:rsidR="00740E91" w:rsidRPr="00D06B9F" w:rsidRDefault="00143CF0" w:rsidP="00143CF0">
      <w:pPr>
        <w:spacing w:after="0" w:line="240" w:lineRule="auto"/>
        <w:jc w:val="center"/>
      </w:pPr>
      <w:r w:rsidRPr="00D06B9F">
        <w:t>Fuente: elaboración propia.</w:t>
      </w:r>
    </w:p>
    <w:p w:rsidR="00F14F01" w:rsidRPr="00D06B9F" w:rsidRDefault="00F14F01" w:rsidP="00F14F01">
      <w:pPr>
        <w:spacing w:after="0" w:line="240" w:lineRule="auto"/>
        <w:ind w:firstLine="709"/>
        <w:jc w:val="both"/>
      </w:pPr>
    </w:p>
    <w:p w:rsidR="00740E91" w:rsidRPr="00D06B9F" w:rsidRDefault="00F14F01" w:rsidP="00FB6242">
      <w:pPr>
        <w:spacing w:after="0" w:line="240" w:lineRule="auto"/>
        <w:ind w:firstLine="709"/>
        <w:jc w:val="both"/>
      </w:pPr>
      <w:r w:rsidRPr="00D06B9F">
        <w:t>En ningún caso se opina que la contribución puede ser Mala, el 9% entiende que la contribución puede ser Regular y el 9% restante No sabe o No contesta.</w:t>
      </w:r>
    </w:p>
    <w:p w:rsidR="00936CB0" w:rsidRPr="00D06B9F" w:rsidRDefault="00936CB0" w:rsidP="008A013D">
      <w:pPr>
        <w:spacing w:after="0" w:line="240" w:lineRule="auto"/>
        <w:ind w:firstLine="709"/>
        <w:jc w:val="both"/>
      </w:pPr>
    </w:p>
    <w:p w:rsidR="00E7481A" w:rsidRPr="00D06B9F" w:rsidRDefault="004F6F37" w:rsidP="008A013D">
      <w:pPr>
        <w:spacing w:after="0" w:line="240" w:lineRule="auto"/>
        <w:ind w:firstLine="709"/>
        <w:jc w:val="both"/>
      </w:pPr>
      <w:r w:rsidRPr="00D06B9F">
        <w:t xml:space="preserve">En </w:t>
      </w:r>
      <w:r w:rsidRPr="00D06B9F">
        <w:rPr>
          <w:rFonts w:cstheme="minorHAnsi"/>
          <w:b/>
          <w:bCs/>
          <w:i/>
        </w:rPr>
        <w:t>Comentarios y Sugerencias</w:t>
      </w:r>
      <w:r w:rsidRPr="00D06B9F">
        <w:rPr>
          <w:rFonts w:cstheme="minorHAnsi"/>
        </w:rPr>
        <w:t xml:space="preserve"> </w:t>
      </w:r>
      <w:r w:rsidRPr="00D06B9F">
        <w:t>para la pregunta nº 7 se detecta:</w:t>
      </w:r>
      <w:r w:rsidR="00E7481A" w:rsidRPr="00D06B9F">
        <w:t xml:space="preserve"> “Es importante la enseñanza de todas las ciencias económicas con enfoque en la sustentabilidad”; “Para que la información sea efectivamente utilizada, el usuario debe confiar en ella y para eso el aseguramiento es esencial”; y “Entiendo que debe haber normativa mucho más clara al respecto.”</w:t>
      </w:r>
    </w:p>
    <w:p w:rsidR="00E7481A" w:rsidRPr="00D06B9F" w:rsidRDefault="00E7481A" w:rsidP="008A013D">
      <w:pPr>
        <w:spacing w:after="0" w:line="240" w:lineRule="auto"/>
        <w:ind w:firstLine="709"/>
        <w:jc w:val="both"/>
      </w:pPr>
    </w:p>
    <w:p w:rsidR="00483862" w:rsidRPr="00D06B9F" w:rsidRDefault="00483862" w:rsidP="008A013D">
      <w:pPr>
        <w:spacing w:after="0" w:line="240" w:lineRule="auto"/>
        <w:ind w:firstLine="709"/>
        <w:jc w:val="both"/>
      </w:pPr>
      <w:r w:rsidRPr="00D06B9F">
        <w:t>De realizar un análisis de consistencia entre las respuestas, es posible apreciar que mayoritariamente las respuestas presentan consistencias entre sí. Se encuentra una excepción entre una respuesta a la pregunta nº 1 y las respuestas a las preguntas nº 2 y nº 3</w:t>
      </w:r>
      <w:r w:rsidR="0010526B" w:rsidRPr="00D06B9F">
        <w:t xml:space="preserve"> en un</w:t>
      </w:r>
      <w:r w:rsidR="00117CBA" w:rsidRPr="00D06B9F">
        <w:t xml:space="preserve"> </w:t>
      </w:r>
      <w:r w:rsidR="000228D3" w:rsidRPr="00D06B9F">
        <w:t xml:space="preserve">mismo </w:t>
      </w:r>
      <w:r w:rsidR="0010526B" w:rsidRPr="00D06B9F">
        <w:t>caso</w:t>
      </w:r>
      <w:r w:rsidRPr="00D06B9F">
        <w:t>. Ello es así por cuanto, por un lad</w:t>
      </w:r>
      <w:r w:rsidR="00B42775" w:rsidRPr="00D06B9F">
        <w:t xml:space="preserve">o, se responde que se incluye </w:t>
      </w:r>
      <w:r w:rsidRPr="00D06B9F">
        <w:t>la contabilidad social y ambiental como un Contenido en Asignaturas Contables Obligatorias, mientras que, por otro lado, se expresa no se incluye la contabilidad social y ambie</w:t>
      </w:r>
      <w:r w:rsidR="00E9418F" w:rsidRPr="00D06B9F">
        <w:t xml:space="preserve">ntal en la carrera </w:t>
      </w:r>
      <w:r w:rsidRPr="00D06B9F">
        <w:t>de Contador</w:t>
      </w:r>
      <w:r w:rsidR="00117CBA" w:rsidRPr="00D06B9F">
        <w:t xml:space="preserve"> o</w:t>
      </w:r>
      <w:r w:rsidRPr="00D06B9F">
        <w:t xml:space="preserve"> Contador Público</w:t>
      </w:r>
      <w:r w:rsidR="00117CBA" w:rsidRPr="00D06B9F">
        <w:t>,</w:t>
      </w:r>
      <w:r w:rsidRPr="00D06B9F">
        <w:t xml:space="preserve"> ni en los Posgrados contables.</w:t>
      </w:r>
      <w:r w:rsidR="0076041E" w:rsidRPr="00D06B9F">
        <w:t xml:space="preserve"> </w:t>
      </w:r>
      <w:r w:rsidR="000223AC" w:rsidRPr="00D06B9F">
        <w:t xml:space="preserve">Dicha </w:t>
      </w:r>
      <w:r w:rsidR="00117CBA" w:rsidRPr="00D06B9F">
        <w:t>inconsistencia</w:t>
      </w:r>
      <w:r w:rsidR="0076041E" w:rsidRPr="00D06B9F">
        <w:t xml:space="preserve"> sobre el total de respuestas representa </w:t>
      </w:r>
      <w:r w:rsidR="00117CBA" w:rsidRPr="00D06B9F">
        <w:t xml:space="preserve">solamente </w:t>
      </w:r>
      <w:r w:rsidR="0076041E" w:rsidRPr="00D06B9F">
        <w:t>el 1,3%.</w:t>
      </w:r>
    </w:p>
    <w:p w:rsidR="00483862" w:rsidRPr="00D06B9F" w:rsidRDefault="00483862" w:rsidP="00BA5282">
      <w:pPr>
        <w:spacing w:after="0" w:line="240" w:lineRule="auto"/>
        <w:jc w:val="both"/>
      </w:pPr>
    </w:p>
    <w:p w:rsidR="00595A5A" w:rsidRPr="00D06B9F" w:rsidRDefault="008622DD" w:rsidP="008A013D">
      <w:pPr>
        <w:spacing w:after="0" w:line="240" w:lineRule="auto"/>
        <w:ind w:firstLine="709"/>
        <w:jc w:val="both"/>
      </w:pPr>
      <w:r w:rsidRPr="00D06B9F">
        <w:t xml:space="preserve">De analizar comparativamente los resultados </w:t>
      </w:r>
      <w:r w:rsidR="00E7481A" w:rsidRPr="00D06B9F">
        <w:t xml:space="preserve">de la muestra </w:t>
      </w:r>
      <w:r w:rsidRPr="00D06B9F">
        <w:t>con la investigación preliminar</w:t>
      </w:r>
      <w:r w:rsidR="00E7481A" w:rsidRPr="00D06B9F">
        <w:t xml:space="preserve"> se observa que: de </w:t>
      </w:r>
      <w:r w:rsidR="00595A5A" w:rsidRPr="00D06B9F">
        <w:t xml:space="preserve">detectar “de manera expresa contabilidad social y ambiental como asignatura obligatoria en uno (1) de los Planes de Estudio” que representa “poco menos del 3% del total de las </w:t>
      </w:r>
      <w:r w:rsidR="00595A5A" w:rsidRPr="00D06B9F">
        <w:lastRenderedPageBreak/>
        <w:t>Universidades que imparten la carrera de Contador Público, Contador Público Nacional o Contador” a</w:t>
      </w:r>
      <w:r w:rsidR="008A013D" w:rsidRPr="00D06B9F">
        <w:t xml:space="preserve"> agosto/septiembre 2019 </w:t>
      </w:r>
      <w:r w:rsidR="001070C5" w:rsidRPr="00D06B9F">
        <w:t>se llega a que</w:t>
      </w:r>
      <w:r w:rsidR="008A013D" w:rsidRPr="00D06B9F">
        <w:t xml:space="preserve"> en octubre 2020</w:t>
      </w:r>
      <w:r w:rsidR="00654268" w:rsidRPr="00D06B9F">
        <w:t xml:space="preserve"> el 27,27% de las Un</w:t>
      </w:r>
      <w:r w:rsidR="001070C5" w:rsidRPr="00D06B9F">
        <w:t xml:space="preserve">iversidades </w:t>
      </w:r>
      <w:r w:rsidR="00B509C4" w:rsidRPr="00D06B9F">
        <w:t xml:space="preserve">Privadas </w:t>
      </w:r>
      <w:r w:rsidR="001070C5" w:rsidRPr="00D06B9F">
        <w:t>que componen la muestra incluyen contabilidad social y ambiental como asignatura</w:t>
      </w:r>
      <w:r w:rsidR="0030283A" w:rsidRPr="00D06B9F">
        <w:t xml:space="preserve"> obligatoria. Amerita expresar</w:t>
      </w:r>
      <w:r w:rsidR="001070C5" w:rsidRPr="00D06B9F">
        <w:t xml:space="preserve"> que la Universidad que</w:t>
      </w:r>
      <w:r w:rsidR="008A013D" w:rsidRPr="00D06B9F">
        <w:t xml:space="preserve"> ha</w:t>
      </w:r>
      <w:r w:rsidR="001070C5" w:rsidRPr="00D06B9F">
        <w:t xml:space="preserve"> informa</w:t>
      </w:r>
      <w:r w:rsidR="008A013D" w:rsidRPr="00D06B9F">
        <w:t>do</w:t>
      </w:r>
      <w:r w:rsidR="00A818F2" w:rsidRPr="00D06B9F">
        <w:t xml:space="preserve"> tal circunstancia a 2019 no conforma</w:t>
      </w:r>
      <w:r w:rsidR="001070C5" w:rsidRPr="00D06B9F">
        <w:t xml:space="preserve"> la muestra a 2020. </w:t>
      </w:r>
    </w:p>
    <w:p w:rsidR="00595A5A" w:rsidRPr="00D06B9F" w:rsidRDefault="00595A5A" w:rsidP="003400EC">
      <w:pPr>
        <w:spacing w:after="0" w:line="240" w:lineRule="auto"/>
        <w:jc w:val="both"/>
      </w:pPr>
    </w:p>
    <w:p w:rsidR="007C1438" w:rsidRPr="00D06B9F" w:rsidRDefault="00C77BAC" w:rsidP="00FA6A47">
      <w:pPr>
        <w:spacing w:after="0" w:line="240" w:lineRule="auto"/>
        <w:ind w:firstLine="709"/>
        <w:jc w:val="both"/>
      </w:pPr>
      <w:r w:rsidRPr="00D06B9F">
        <w:t xml:space="preserve">De considerar que a agosto/septiembre de 2019 algunas páginas web se encontraban en proceso de actualización, o que no todas las páginas web se encontraban actualizadas, </w:t>
      </w:r>
      <w:r w:rsidR="007D403E" w:rsidRPr="00D06B9F">
        <w:t xml:space="preserve">entre el 3 y 5 de noviembre </w:t>
      </w:r>
      <w:r w:rsidR="00560343" w:rsidRPr="00D06B9F">
        <w:t xml:space="preserve">de 2020 se </w:t>
      </w:r>
      <w:r w:rsidR="007D403E" w:rsidRPr="00D06B9F">
        <w:t>in</w:t>
      </w:r>
      <w:r w:rsidR="00560343" w:rsidRPr="00D06B9F">
        <w:t>daga nuevamente</w:t>
      </w:r>
      <w:r w:rsidR="007D403E" w:rsidRPr="00D06B9F">
        <w:t xml:space="preserve"> en las páginas web</w:t>
      </w:r>
      <w:r w:rsidR="00560343" w:rsidRPr="00D06B9F">
        <w:t xml:space="preserve"> de las Universidades Privadas de Argentina si se imparte la carrera de Contador Público, Contador o Contador Público Nacional. De la nueva indagación realizada surge que en 40 Universidades Privadas de Argentina se imparte la carrera de Contador Público, Contador o Contador Público Nacional.</w:t>
      </w:r>
      <w:r w:rsidR="00D32F36" w:rsidRPr="00D06B9F">
        <w:t xml:space="preserve"> Con dicho resultado la muestra seleccionada para este estudio representa el 60% y el nivel de respuesta alcanza al 27,5 del total.</w:t>
      </w:r>
    </w:p>
    <w:p w:rsidR="00BA5282" w:rsidRPr="00D06B9F" w:rsidRDefault="00BA5282" w:rsidP="00FA6A47">
      <w:pPr>
        <w:spacing w:after="0" w:line="240" w:lineRule="auto"/>
      </w:pPr>
    </w:p>
    <w:p w:rsidR="00FA6A47" w:rsidRPr="00D06B9F" w:rsidRDefault="00FA6A47" w:rsidP="00FA6A47">
      <w:pPr>
        <w:spacing w:after="0" w:line="240" w:lineRule="auto"/>
      </w:pPr>
    </w:p>
    <w:p w:rsidR="00A3792E" w:rsidRPr="00D06B9F" w:rsidRDefault="003A0F8E" w:rsidP="00FA6A47">
      <w:pPr>
        <w:pStyle w:val="Prrafodelista"/>
        <w:numPr>
          <w:ilvl w:val="0"/>
          <w:numId w:val="1"/>
        </w:numPr>
        <w:spacing w:after="0" w:line="240" w:lineRule="auto"/>
        <w:ind w:left="567" w:hanging="567"/>
        <w:jc w:val="both"/>
        <w:rPr>
          <w:b/>
        </w:rPr>
      </w:pPr>
      <w:r w:rsidRPr="00D06B9F">
        <w:rPr>
          <w:b/>
        </w:rPr>
        <w:t>C</w:t>
      </w:r>
      <w:r w:rsidR="00A3792E" w:rsidRPr="00D06B9F">
        <w:rPr>
          <w:b/>
        </w:rPr>
        <w:t>onclusiones</w:t>
      </w:r>
    </w:p>
    <w:p w:rsidR="00E941A2" w:rsidRPr="00D06B9F" w:rsidRDefault="00E941A2" w:rsidP="00FA6A47">
      <w:pPr>
        <w:spacing w:after="0" w:line="240" w:lineRule="auto"/>
        <w:jc w:val="both"/>
      </w:pPr>
    </w:p>
    <w:p w:rsidR="00E941A2" w:rsidRPr="00D06B9F" w:rsidRDefault="00E941A2" w:rsidP="00FA6A47">
      <w:pPr>
        <w:spacing w:after="0" w:line="240" w:lineRule="auto"/>
        <w:ind w:firstLine="709"/>
        <w:jc w:val="both"/>
      </w:pPr>
      <w:r w:rsidRPr="00D06B9F">
        <w:t>Del estudio realizado es posible inferir que los resultados de la muestra permiten contribuir a conocer la inclusión de la contabilidad social y ambiental en las carreras de Contador Público y en algunos posgrados impartidos en Universidades Privadas de Argentina a octubre de 2020.</w:t>
      </w:r>
    </w:p>
    <w:p w:rsidR="00E941A2" w:rsidRPr="00D06B9F" w:rsidRDefault="00E941A2" w:rsidP="008F76E6">
      <w:pPr>
        <w:spacing w:after="0" w:line="240" w:lineRule="auto"/>
        <w:ind w:left="113" w:firstLine="709"/>
        <w:jc w:val="both"/>
      </w:pPr>
    </w:p>
    <w:p w:rsidR="00074109" w:rsidRPr="00D06B9F" w:rsidRDefault="003A1766" w:rsidP="008F76E6">
      <w:pPr>
        <w:spacing w:after="0" w:line="240" w:lineRule="auto"/>
        <w:ind w:left="113" w:firstLine="709"/>
        <w:jc w:val="both"/>
        <w:rPr>
          <w:rFonts w:cstheme="minorHAnsi"/>
        </w:rPr>
      </w:pPr>
      <w:r w:rsidRPr="00D06B9F">
        <w:t>Desde la investigación preliminar como punto de partida,</w:t>
      </w:r>
      <w:r w:rsidR="009A0F6C" w:rsidRPr="00D06B9F">
        <w:t xml:space="preserve"> puede entenderse como</w:t>
      </w:r>
      <w:r w:rsidR="00AF251E" w:rsidRPr="00D06B9F">
        <w:t xml:space="preserve"> notorio el avance o inclusión de la contabilidad social y ambiental en los currículos de </w:t>
      </w:r>
      <w:r w:rsidRPr="00D06B9F">
        <w:t>las carreras de Contador Público o Contador Público Nacional impartidas en</w:t>
      </w:r>
      <w:r w:rsidR="00AF251E" w:rsidRPr="00D06B9F">
        <w:t xml:space="preserve"> Universidades Privadas de Argentina a octubre de 2020</w:t>
      </w:r>
      <w:r w:rsidRPr="00D06B9F">
        <w:t xml:space="preserve">. </w:t>
      </w:r>
      <w:r w:rsidR="00074109" w:rsidRPr="00D06B9F">
        <w:t>En el 45,83% de la muestra: c</w:t>
      </w:r>
      <w:r w:rsidRPr="00D06B9F">
        <w:t>asi</w:t>
      </w:r>
      <w:r w:rsidR="00AF251E" w:rsidRPr="00D06B9F">
        <w:t xml:space="preserve"> el 23% de las respuest</w:t>
      </w:r>
      <w:r w:rsidR="0087442F" w:rsidRPr="00D06B9F">
        <w:t>as al formulario de la encuesta</w:t>
      </w:r>
      <w:r w:rsidR="00AF251E" w:rsidRPr="00D06B9F">
        <w:t xml:space="preserve"> responde que incluyen la contabilidad social y ambiental como asignatura obligatoria.</w:t>
      </w:r>
      <w:r w:rsidR="0007365A" w:rsidRPr="00D06B9F">
        <w:t xml:space="preserve"> El </w:t>
      </w:r>
      <w:r w:rsidR="0007365A" w:rsidRPr="00D06B9F">
        <w:rPr>
          <w:rFonts w:ascii="Calibri" w:eastAsia="Times New Roman" w:hAnsi="Calibri" w:cs="Calibri"/>
          <w:lang w:eastAsia="es-ES"/>
        </w:rPr>
        <w:t>72,73% responde que la contabilidad social y ambiental se incluye como Contenido en (al menos) una Asignatura Contable Obligatoria.</w:t>
      </w:r>
      <w:r w:rsidR="00074109" w:rsidRPr="00D06B9F">
        <w:rPr>
          <w:rFonts w:ascii="Calibri" w:eastAsia="Times New Roman" w:hAnsi="Calibri" w:cs="Calibri"/>
          <w:lang w:eastAsia="es-ES"/>
        </w:rPr>
        <w:t xml:space="preserve"> </w:t>
      </w:r>
      <w:r w:rsidR="00074109" w:rsidRPr="00D06B9F">
        <w:rPr>
          <w:rFonts w:cstheme="minorHAnsi"/>
        </w:rPr>
        <w:t>En dos (2) Universidades se incluye de dos (2) maneras diferentes.</w:t>
      </w:r>
    </w:p>
    <w:p w:rsidR="003A1766" w:rsidRPr="00D06B9F" w:rsidRDefault="003A1766" w:rsidP="008F76E6">
      <w:pPr>
        <w:spacing w:after="0" w:line="240" w:lineRule="auto"/>
        <w:ind w:left="113" w:firstLine="709"/>
        <w:jc w:val="both"/>
        <w:rPr>
          <w:rFonts w:ascii="Calibri" w:eastAsia="Times New Roman" w:hAnsi="Calibri" w:cs="Calibri"/>
          <w:lang w:eastAsia="es-ES"/>
        </w:rPr>
      </w:pPr>
    </w:p>
    <w:p w:rsidR="0007365A" w:rsidRPr="00D06B9F" w:rsidRDefault="0007365A" w:rsidP="008F76E6">
      <w:pPr>
        <w:spacing w:after="0" w:line="240" w:lineRule="auto"/>
        <w:ind w:left="113" w:firstLine="709"/>
        <w:jc w:val="both"/>
        <w:rPr>
          <w:rFonts w:ascii="Calibri" w:eastAsia="Times New Roman" w:hAnsi="Calibri" w:cs="Calibri"/>
          <w:lang w:eastAsia="es-ES"/>
        </w:rPr>
      </w:pPr>
      <w:r w:rsidRPr="00D06B9F">
        <w:rPr>
          <w:rFonts w:ascii="Calibri" w:eastAsia="Times New Roman" w:hAnsi="Calibri" w:cs="Calibri"/>
          <w:lang w:eastAsia="es-ES"/>
        </w:rPr>
        <w:t xml:space="preserve">El 100% de las Universidades Privadas de Argentina que responden la encuesta expresa que se incluye la contabilidad social y ambiental en la currícula de grado de Contador Público o Contador Público Nacional y los enfoques, o perspectivas, utilizados en la enseñanza-aprendizaje </w:t>
      </w:r>
      <w:r w:rsidR="003A1766" w:rsidRPr="00D06B9F">
        <w:rPr>
          <w:rFonts w:ascii="Calibri" w:eastAsia="Times New Roman" w:hAnsi="Calibri" w:cs="Calibri"/>
          <w:lang w:eastAsia="es-ES"/>
        </w:rPr>
        <w:t xml:space="preserve">son el </w:t>
      </w:r>
      <w:r w:rsidRPr="00D06B9F">
        <w:rPr>
          <w:rFonts w:ascii="Calibri" w:eastAsia="Times New Roman" w:hAnsi="Calibri" w:cs="Calibri"/>
          <w:lang w:eastAsia="es-ES"/>
        </w:rPr>
        <w:t>económico-financiero y</w:t>
      </w:r>
      <w:r w:rsidR="003A1766" w:rsidRPr="00D06B9F">
        <w:rPr>
          <w:rFonts w:ascii="Calibri" w:eastAsia="Times New Roman" w:hAnsi="Calibri" w:cs="Calibri"/>
          <w:lang w:eastAsia="es-ES"/>
        </w:rPr>
        <w:t xml:space="preserve"> el socio-ambiental, en este aspecto no se confirma la hipótesis de trabajo.</w:t>
      </w:r>
    </w:p>
    <w:p w:rsidR="0007365A" w:rsidRPr="00D06B9F" w:rsidRDefault="0007365A" w:rsidP="008F76E6">
      <w:pPr>
        <w:spacing w:after="0" w:line="240" w:lineRule="auto"/>
        <w:ind w:left="113" w:firstLine="709"/>
        <w:jc w:val="both"/>
      </w:pPr>
    </w:p>
    <w:p w:rsidR="00074109" w:rsidRPr="00D06B9F" w:rsidRDefault="00007AC0" w:rsidP="008F76E6">
      <w:pPr>
        <w:spacing w:after="0" w:line="240" w:lineRule="auto"/>
        <w:ind w:left="113" w:firstLine="709"/>
        <w:jc w:val="both"/>
      </w:pPr>
      <w:r w:rsidRPr="00D06B9F">
        <w:t>En cuanto a los pos</w:t>
      </w:r>
      <w:r w:rsidR="00074109" w:rsidRPr="00D06B9F">
        <w:t xml:space="preserve">grados </w:t>
      </w:r>
      <w:r w:rsidR="009A0F6C" w:rsidRPr="00D06B9F">
        <w:t>ofrecidos</w:t>
      </w:r>
      <w:r w:rsidR="00074109" w:rsidRPr="00D06B9F">
        <w:t xml:space="preserve"> en Universidades Privadas de Argentina, que imparten la carrera de Contador Público, o Contador Público Nacional, quienes responden la encuesta  expresan que se incluye </w:t>
      </w:r>
      <w:r w:rsidR="00074109" w:rsidRPr="00D06B9F">
        <w:rPr>
          <w:rFonts w:cstheme="minorHAnsi"/>
        </w:rPr>
        <w:t>la contabilidad social y ambiental en una maestría y en otros posgrados, pero no en especialidades ni doctorados.</w:t>
      </w:r>
    </w:p>
    <w:p w:rsidR="0007365A" w:rsidRPr="00D06B9F" w:rsidRDefault="0007365A" w:rsidP="008F76E6">
      <w:pPr>
        <w:spacing w:after="0" w:line="240" w:lineRule="auto"/>
        <w:ind w:left="113" w:firstLine="709"/>
        <w:jc w:val="both"/>
      </w:pPr>
    </w:p>
    <w:p w:rsidR="009A0F6C" w:rsidRPr="00D06B9F" w:rsidRDefault="00530BB5" w:rsidP="008F76E6">
      <w:pPr>
        <w:spacing w:after="0" w:line="240" w:lineRule="auto"/>
        <w:ind w:left="113" w:firstLine="709"/>
        <w:jc w:val="both"/>
      </w:pPr>
      <w:r w:rsidRPr="00D06B9F">
        <w:t>Comparativamente, en 2019 se ha detectado de manera expresa contabilidad social y ambiental como asignatura obligatoria en uno (1) de los Planes de Estudio y en octubre 2020</w:t>
      </w:r>
      <w:r w:rsidR="00A91C4C" w:rsidRPr="00D06B9F">
        <w:t xml:space="preserve"> se encuentra contabilidad social y ambiental como asignatura obligatoria en tres (3) de las Universidades Privadas de Argentina que responden al formulario de la encuesta.</w:t>
      </w:r>
      <w:r w:rsidR="008F76E6" w:rsidRPr="00D06B9F">
        <w:t xml:space="preserve"> </w:t>
      </w:r>
      <w:r w:rsidR="009A0F6C" w:rsidRPr="00D06B9F">
        <w:t>Amerita considerar que de</w:t>
      </w:r>
      <w:r w:rsidR="006A1C10" w:rsidRPr="00D06B9F">
        <w:t xml:space="preserve"> la nueva indagación </w:t>
      </w:r>
      <w:r w:rsidR="009A0F6C" w:rsidRPr="00D06B9F">
        <w:t>desde las páginas web pertinentes, surge que en cuarenta (40) Universidades Privadas de Argentina se imparte la carrera de Contador Público, Contador o Contador Público Nacional. Con ello la cantidad de respuestas recibidas alcanza al 27,5% del total.</w:t>
      </w:r>
    </w:p>
    <w:p w:rsidR="009A0F6C" w:rsidRPr="00D06B9F" w:rsidRDefault="009A0F6C" w:rsidP="008F76E6">
      <w:pPr>
        <w:pStyle w:val="Prrafodelista"/>
        <w:spacing w:after="0" w:line="240" w:lineRule="auto"/>
        <w:ind w:left="113" w:firstLine="709"/>
        <w:jc w:val="both"/>
      </w:pPr>
    </w:p>
    <w:p w:rsidR="00C31CA6" w:rsidRPr="00D06B9F" w:rsidRDefault="00A91C4C" w:rsidP="000A58B7">
      <w:pPr>
        <w:pStyle w:val="Prrafodelista"/>
        <w:spacing w:after="0" w:line="240" w:lineRule="auto"/>
        <w:ind w:left="113" w:firstLine="709"/>
        <w:jc w:val="both"/>
        <w:rPr>
          <w:rFonts w:cstheme="minorHAnsi"/>
          <w:i/>
        </w:rPr>
      </w:pPr>
      <w:r w:rsidRPr="00D06B9F">
        <w:t xml:space="preserve">Como corolario se destaca que </w:t>
      </w:r>
      <w:r w:rsidR="00530BB5" w:rsidRPr="00D06B9F">
        <w:t xml:space="preserve">el 73% </w:t>
      </w:r>
      <w:r w:rsidRPr="00D06B9F">
        <w:t xml:space="preserve">de quienes responden a la encuesta </w:t>
      </w:r>
      <w:r w:rsidR="00530BB5" w:rsidRPr="00D06B9F">
        <w:t xml:space="preserve">considera que </w:t>
      </w:r>
      <w:r w:rsidR="00530BB5" w:rsidRPr="00D06B9F">
        <w:rPr>
          <w:rFonts w:cstheme="minorHAnsi"/>
          <w:i/>
        </w:rPr>
        <w:t xml:space="preserve">utilizar sentidos y significados equivalentes a los económico-financieros para Activo, Pasivo y Patrimonio Neto sociales y ambientales en distintas unidades de medida favorecería procesar </w:t>
      </w:r>
      <w:r w:rsidR="00530BB5" w:rsidRPr="00D06B9F">
        <w:rPr>
          <w:rFonts w:cstheme="minorHAnsi"/>
          <w:i/>
        </w:rPr>
        <w:lastRenderedPageBreak/>
        <w:t>contablemente datos financieros y no financieros para lo social y ambiental, el diálogo interno, la comunicación y la gestión</w:t>
      </w:r>
      <w:r w:rsidR="000A58B7" w:rsidRPr="00D06B9F">
        <w:rPr>
          <w:rFonts w:cstheme="minorHAnsi"/>
          <w:i/>
        </w:rPr>
        <w:t>.</w:t>
      </w:r>
    </w:p>
    <w:p w:rsidR="0060717A" w:rsidRPr="00D06B9F" w:rsidRDefault="0060717A" w:rsidP="000A58B7">
      <w:pPr>
        <w:pStyle w:val="Prrafodelista"/>
        <w:spacing w:after="0" w:line="240" w:lineRule="auto"/>
        <w:ind w:left="113" w:firstLine="709"/>
        <w:jc w:val="both"/>
        <w:rPr>
          <w:rFonts w:cstheme="minorHAnsi"/>
          <w:i/>
        </w:rPr>
      </w:pPr>
    </w:p>
    <w:p w:rsidR="0060717A" w:rsidRPr="00D06B9F" w:rsidRDefault="0060717A" w:rsidP="000A58B7">
      <w:pPr>
        <w:pStyle w:val="Prrafodelista"/>
        <w:spacing w:after="0" w:line="240" w:lineRule="auto"/>
        <w:ind w:left="113" w:firstLine="709"/>
        <w:jc w:val="both"/>
      </w:pPr>
    </w:p>
    <w:p w:rsidR="00C564C3" w:rsidRPr="00D06B9F" w:rsidRDefault="00C564C3" w:rsidP="00F461EA">
      <w:pPr>
        <w:pStyle w:val="Prrafodelista"/>
        <w:numPr>
          <w:ilvl w:val="0"/>
          <w:numId w:val="1"/>
        </w:numPr>
        <w:tabs>
          <w:tab w:val="left" w:pos="567"/>
        </w:tabs>
        <w:spacing w:after="0" w:line="240" w:lineRule="auto"/>
        <w:ind w:left="0" w:firstLine="0"/>
        <w:rPr>
          <w:b/>
        </w:rPr>
      </w:pPr>
      <w:r w:rsidRPr="00D06B9F">
        <w:rPr>
          <w:b/>
        </w:rPr>
        <w:t>Referencias bibliográficas</w:t>
      </w:r>
    </w:p>
    <w:p w:rsidR="00A35DA2" w:rsidRPr="00D06B9F" w:rsidRDefault="00A35DA2" w:rsidP="00BE2F99">
      <w:pPr>
        <w:spacing w:after="0" w:line="240" w:lineRule="auto"/>
      </w:pPr>
    </w:p>
    <w:p w:rsidR="00A35DA2" w:rsidRPr="00D06B9F" w:rsidRDefault="00A35DA2" w:rsidP="00BE2F99">
      <w:pPr>
        <w:spacing w:after="0" w:line="240" w:lineRule="auto"/>
        <w:ind w:left="720" w:hanging="720"/>
        <w:jc w:val="both"/>
        <w:rPr>
          <w:rFonts w:cstheme="minorHAnsi"/>
        </w:rPr>
      </w:pPr>
      <w:r w:rsidRPr="00D06B9F">
        <w:rPr>
          <w:rFonts w:cstheme="minorHAnsi"/>
          <w:bCs/>
          <w:lang w:val="en-US"/>
        </w:rPr>
        <w:t>Accountancy Europe (</w:t>
      </w:r>
      <w:r w:rsidR="00104212" w:rsidRPr="00D06B9F">
        <w:rPr>
          <w:rFonts w:cstheme="minorHAnsi"/>
          <w:bCs/>
          <w:lang w:val="en-US"/>
        </w:rPr>
        <w:t xml:space="preserve">15 de junio de </w:t>
      </w:r>
      <w:r w:rsidRPr="00D06B9F">
        <w:rPr>
          <w:rFonts w:cstheme="minorHAnsi"/>
          <w:bCs/>
          <w:lang w:val="en-US"/>
        </w:rPr>
        <w:t>2020).</w:t>
      </w:r>
      <w:r w:rsidR="009E569E" w:rsidRPr="00D06B9F">
        <w:rPr>
          <w:rFonts w:cstheme="minorHAnsi"/>
          <w:i/>
          <w:lang w:val="en-US"/>
        </w:rPr>
        <w:t xml:space="preserve"> Follow-up paper: Interconnected standard setting for corporate reporting Feedback analysis</w:t>
      </w:r>
      <w:r w:rsidR="009E569E" w:rsidRPr="00D06B9F">
        <w:rPr>
          <w:rFonts w:cstheme="minorHAnsi"/>
          <w:lang w:val="en-US"/>
        </w:rPr>
        <w:t xml:space="preserve">. </w:t>
      </w:r>
      <w:hyperlink r:id="rId16" w:history="1">
        <w:r w:rsidR="00C12B31" w:rsidRPr="00D06B9F">
          <w:rPr>
            <w:rStyle w:val="Hipervnculo"/>
            <w:color w:val="auto"/>
          </w:rPr>
          <w:t>https://www.accountancyeurope.eu/wp-content/uploads/200615-Follow-up-paper-Interconnected-standard-setting.pdf</w:t>
        </w:r>
      </w:hyperlink>
    </w:p>
    <w:p w:rsidR="00CD7ACE" w:rsidRPr="00D06B9F" w:rsidRDefault="00CD7ACE" w:rsidP="00EA1248">
      <w:pPr>
        <w:pStyle w:val="Prrafodelista"/>
        <w:spacing w:after="0" w:line="240" w:lineRule="auto"/>
        <w:ind w:hanging="720"/>
        <w:rPr>
          <w:rFonts w:cstheme="minorHAnsi"/>
        </w:rPr>
      </w:pPr>
    </w:p>
    <w:p w:rsidR="002E08BB" w:rsidRPr="00D06B9F" w:rsidRDefault="002E08BB" w:rsidP="00EA1248">
      <w:pPr>
        <w:spacing w:after="0" w:line="240" w:lineRule="auto"/>
        <w:ind w:left="720" w:hanging="720"/>
        <w:jc w:val="both"/>
        <w:rPr>
          <w:rFonts w:cstheme="minorHAnsi"/>
        </w:rPr>
      </w:pPr>
      <w:r w:rsidRPr="00D06B9F">
        <w:rPr>
          <w:rFonts w:cstheme="minorHAnsi"/>
        </w:rPr>
        <w:t>Fernández Lorenzo, L. y Geba, N. (</w:t>
      </w:r>
      <w:r w:rsidR="007F58CC" w:rsidRPr="00D06B9F">
        <w:rPr>
          <w:rFonts w:cstheme="minorHAnsi"/>
        </w:rPr>
        <w:t xml:space="preserve">21-24 de octubre de </w:t>
      </w:r>
      <w:r w:rsidRPr="00D06B9F">
        <w:rPr>
          <w:rFonts w:cstheme="minorHAnsi"/>
        </w:rPr>
        <w:t xml:space="preserve">2007). </w:t>
      </w:r>
      <w:r w:rsidRPr="00D06B9F">
        <w:rPr>
          <w:rFonts w:cstheme="minorHAnsi"/>
          <w:i/>
        </w:rPr>
        <w:t>Información Contable y Responsabilidad Social Empresarial Activa</w:t>
      </w:r>
      <w:r w:rsidRPr="00D06B9F">
        <w:rPr>
          <w:rFonts w:cstheme="minorHAnsi"/>
        </w:rPr>
        <w:t xml:space="preserve"> [trabajo nacional]. XXVII Conferencia Interamericana de Contabilidad</w:t>
      </w:r>
      <w:r w:rsidR="009545C3" w:rsidRPr="00D06B9F">
        <w:rPr>
          <w:rFonts w:cstheme="minorHAnsi"/>
        </w:rPr>
        <w:t>,</w:t>
      </w:r>
      <w:r w:rsidRPr="00D06B9F">
        <w:rPr>
          <w:rFonts w:cstheme="minorHAnsi"/>
        </w:rPr>
        <w:t xml:space="preserve"> Colegio de Auditores de Bolivia, Asociación Interamericana de Contabilidad (AIC), Santa Cruz de La Sierra, Bolivia.</w:t>
      </w:r>
    </w:p>
    <w:p w:rsidR="002E08BB" w:rsidRPr="00D06B9F" w:rsidRDefault="002E08BB" w:rsidP="00EA1248">
      <w:pPr>
        <w:pStyle w:val="Prrafodelista"/>
        <w:spacing w:after="0" w:line="240" w:lineRule="auto"/>
        <w:ind w:hanging="720"/>
      </w:pPr>
    </w:p>
    <w:p w:rsidR="00CD7ACE" w:rsidRPr="00D06B9F" w:rsidRDefault="00CD7ACE" w:rsidP="00EA1248">
      <w:pPr>
        <w:pStyle w:val="Prrafodelista"/>
        <w:spacing w:after="0" w:line="240" w:lineRule="auto"/>
        <w:ind w:hanging="720"/>
        <w:jc w:val="both"/>
        <w:rPr>
          <w:rFonts w:cstheme="minorHAnsi"/>
        </w:rPr>
      </w:pPr>
      <w:r w:rsidRPr="00D06B9F">
        <w:rPr>
          <w:rFonts w:cstheme="minorHAnsi"/>
        </w:rPr>
        <w:t>Fernández Lorenzo</w:t>
      </w:r>
      <w:r w:rsidR="004E2EC5" w:rsidRPr="00D06B9F">
        <w:rPr>
          <w:rFonts w:cstheme="minorHAnsi"/>
        </w:rPr>
        <w:t>, L.</w:t>
      </w:r>
      <w:r w:rsidRPr="00D06B9F">
        <w:rPr>
          <w:rFonts w:cstheme="minorHAnsi"/>
        </w:rPr>
        <w:t xml:space="preserve"> y Geba</w:t>
      </w:r>
      <w:r w:rsidR="004E2EC5" w:rsidRPr="00D06B9F">
        <w:rPr>
          <w:rFonts w:cstheme="minorHAnsi"/>
        </w:rPr>
        <w:t>, N.</w:t>
      </w:r>
      <w:r w:rsidRPr="00D06B9F">
        <w:rPr>
          <w:rFonts w:cstheme="minorHAnsi"/>
        </w:rPr>
        <w:t xml:space="preserve"> (2009).</w:t>
      </w:r>
      <w:r w:rsidR="00C33738" w:rsidRPr="00D06B9F">
        <w:rPr>
          <w:rFonts w:cstheme="minorHAnsi"/>
          <w:lang w:val="es-MX"/>
        </w:rPr>
        <w:t xml:space="preserve"> </w:t>
      </w:r>
      <w:r w:rsidR="00C33738" w:rsidRPr="00D06B9F">
        <w:rPr>
          <w:rFonts w:cstheme="minorHAnsi"/>
          <w:i/>
          <w:lang w:val="es-MX"/>
        </w:rPr>
        <w:t>Lectura sobre Elementos del Discurso Contable</w:t>
      </w:r>
      <w:r w:rsidR="00C33738" w:rsidRPr="00D06B9F">
        <w:rPr>
          <w:rFonts w:cstheme="minorHAnsi"/>
          <w:lang w:val="es-MX"/>
        </w:rPr>
        <w:t>. Ediciones HABER Ciencias Económicas.</w:t>
      </w:r>
    </w:p>
    <w:p w:rsidR="00756F60" w:rsidRPr="00D06B9F" w:rsidRDefault="00756F60" w:rsidP="00EA1248">
      <w:pPr>
        <w:pStyle w:val="Prrafodelista"/>
        <w:spacing w:after="0" w:line="240" w:lineRule="auto"/>
        <w:ind w:hanging="720"/>
        <w:jc w:val="both"/>
      </w:pPr>
    </w:p>
    <w:p w:rsidR="000B017E" w:rsidRPr="00D06B9F" w:rsidRDefault="000B017E" w:rsidP="00EA1248">
      <w:pPr>
        <w:spacing w:after="0" w:line="240" w:lineRule="auto"/>
        <w:ind w:left="720" w:hanging="720"/>
        <w:jc w:val="both"/>
      </w:pPr>
      <w:r w:rsidRPr="00D06B9F">
        <w:t>García Casella</w:t>
      </w:r>
      <w:r w:rsidR="00756F60" w:rsidRPr="00D06B9F">
        <w:t>,</w:t>
      </w:r>
      <w:r w:rsidR="005265FC" w:rsidRPr="00D06B9F">
        <w:t xml:space="preserve"> C. (1997</w:t>
      </w:r>
      <w:r w:rsidRPr="00D06B9F">
        <w:t>).</w:t>
      </w:r>
      <w:r w:rsidR="00B41B73" w:rsidRPr="00D06B9F">
        <w:t xml:space="preserve"> Naturaleza de la contabilidad. </w:t>
      </w:r>
      <w:r w:rsidR="00B41B73" w:rsidRPr="00D06B9F">
        <w:rPr>
          <w:i/>
        </w:rPr>
        <w:t>Contabilidad y Auditoría</w:t>
      </w:r>
      <w:r w:rsidR="00E633C5" w:rsidRPr="00D06B9F">
        <w:rPr>
          <w:i/>
        </w:rPr>
        <w:t>,</w:t>
      </w:r>
      <w:r w:rsidR="00E633C5" w:rsidRPr="00D06B9F">
        <w:t xml:space="preserve"> Año 3 Nº 5, 12-37.</w:t>
      </w:r>
      <w:r w:rsidR="00B41B73" w:rsidRPr="00D06B9F">
        <w:t xml:space="preserve"> </w:t>
      </w:r>
      <w:hyperlink r:id="rId17" w:history="1">
        <w:r w:rsidR="00B41B73" w:rsidRPr="00D06B9F">
          <w:rPr>
            <w:rStyle w:val="Hipervnculo"/>
            <w:color w:val="auto"/>
          </w:rPr>
          <w:t>http://bibliotecadigital.econ.uba.ar/download/cya/cya_v3_n5_02.pdf</w:t>
        </w:r>
      </w:hyperlink>
    </w:p>
    <w:p w:rsidR="009959F3" w:rsidRPr="00D06B9F" w:rsidRDefault="009959F3" w:rsidP="00EA1248">
      <w:pPr>
        <w:spacing w:after="0" w:line="240" w:lineRule="auto"/>
        <w:ind w:left="720" w:hanging="720"/>
        <w:jc w:val="both"/>
        <w:rPr>
          <w:rFonts w:cstheme="minorHAnsi"/>
        </w:rPr>
      </w:pPr>
    </w:p>
    <w:p w:rsidR="00BE6E4F" w:rsidRPr="00D06B9F" w:rsidRDefault="009959F3" w:rsidP="00EA1248">
      <w:pPr>
        <w:pStyle w:val="Textonotapie"/>
        <w:ind w:left="720" w:hanging="720"/>
        <w:jc w:val="both"/>
        <w:rPr>
          <w:rFonts w:cstheme="minorHAnsi"/>
          <w:sz w:val="22"/>
          <w:szCs w:val="22"/>
        </w:rPr>
      </w:pPr>
      <w:r w:rsidRPr="00D06B9F">
        <w:rPr>
          <w:rFonts w:cstheme="minorHAnsi"/>
          <w:sz w:val="22"/>
          <w:szCs w:val="22"/>
        </w:rPr>
        <w:t>García Casella</w:t>
      </w:r>
      <w:r w:rsidR="00756F60" w:rsidRPr="00D06B9F">
        <w:rPr>
          <w:rFonts w:cstheme="minorHAnsi"/>
          <w:sz w:val="22"/>
          <w:szCs w:val="22"/>
        </w:rPr>
        <w:t>, C.</w:t>
      </w:r>
      <w:r w:rsidRPr="00D06B9F">
        <w:rPr>
          <w:rFonts w:cstheme="minorHAnsi"/>
          <w:sz w:val="22"/>
          <w:szCs w:val="22"/>
        </w:rPr>
        <w:t xml:space="preserve"> (2014).</w:t>
      </w:r>
      <w:r w:rsidR="00BE6E4F" w:rsidRPr="00D06B9F">
        <w:rPr>
          <w:rFonts w:cstheme="minorHAnsi"/>
          <w:sz w:val="22"/>
          <w:szCs w:val="22"/>
        </w:rPr>
        <w:t xml:space="preserve"> Los sistemas contables socio-ambientales: sus componentes principales. </w:t>
      </w:r>
      <w:r w:rsidR="00BE6E4F" w:rsidRPr="00D06B9F">
        <w:rPr>
          <w:rFonts w:cstheme="minorHAnsi"/>
          <w:i/>
          <w:sz w:val="22"/>
          <w:szCs w:val="22"/>
        </w:rPr>
        <w:t>Documentos de Trabajo de Contabilidad Social</w:t>
      </w:r>
      <w:r w:rsidR="00E633C5" w:rsidRPr="00D06B9F">
        <w:rPr>
          <w:rFonts w:cstheme="minorHAnsi"/>
          <w:sz w:val="22"/>
          <w:szCs w:val="22"/>
        </w:rPr>
        <w:t>,</w:t>
      </w:r>
      <w:r w:rsidR="00BE6E4F" w:rsidRPr="00D06B9F">
        <w:rPr>
          <w:rFonts w:cstheme="minorHAnsi"/>
          <w:sz w:val="22"/>
          <w:szCs w:val="22"/>
        </w:rPr>
        <w:t xml:space="preserve"> Año 7 N°</w:t>
      </w:r>
      <w:r w:rsidR="00F8147C" w:rsidRPr="00D06B9F">
        <w:rPr>
          <w:rFonts w:cstheme="minorHAnsi"/>
          <w:sz w:val="22"/>
          <w:szCs w:val="22"/>
        </w:rPr>
        <w:t xml:space="preserve"> </w:t>
      </w:r>
      <w:r w:rsidR="009E569E" w:rsidRPr="00D06B9F">
        <w:rPr>
          <w:rFonts w:cstheme="minorHAnsi"/>
          <w:sz w:val="22"/>
          <w:szCs w:val="22"/>
        </w:rPr>
        <w:t xml:space="preserve">1, 15-28. </w:t>
      </w:r>
    </w:p>
    <w:p w:rsidR="00BE6E4F" w:rsidRPr="00D06B9F" w:rsidRDefault="00364771" w:rsidP="00EA1248">
      <w:pPr>
        <w:widowControl w:val="0"/>
        <w:spacing w:after="0" w:line="240" w:lineRule="auto"/>
        <w:ind w:left="720" w:hanging="12"/>
        <w:jc w:val="both"/>
        <w:rPr>
          <w:rFonts w:eastAsia="Calibri" w:cstheme="minorHAnsi"/>
        </w:rPr>
      </w:pPr>
      <w:hyperlink r:id="rId18" w:history="1">
        <w:r w:rsidR="00BE6E4F" w:rsidRPr="00D06B9F">
          <w:rPr>
            <w:rStyle w:val="Hipervnculo"/>
            <w:rFonts w:cstheme="minorHAnsi"/>
            <w:color w:val="auto"/>
          </w:rPr>
          <w:t>http://bibliotecadigital.econ.uba.ar/?c=contsoc&amp;a=d&amp;d=contsoc_v7_n1_01</w:t>
        </w:r>
      </w:hyperlink>
    </w:p>
    <w:p w:rsidR="00FC2512" w:rsidRPr="00D06B9F" w:rsidRDefault="00FC2512" w:rsidP="00EA1248">
      <w:pPr>
        <w:pStyle w:val="Prrafodelista"/>
        <w:spacing w:after="0" w:line="240" w:lineRule="auto"/>
        <w:ind w:hanging="720"/>
        <w:jc w:val="both"/>
        <w:rPr>
          <w:rFonts w:cstheme="minorHAnsi"/>
        </w:rPr>
      </w:pPr>
    </w:p>
    <w:p w:rsidR="00D81047" w:rsidRPr="00D06B9F" w:rsidRDefault="00D81047" w:rsidP="00EA1248">
      <w:pPr>
        <w:pStyle w:val="Prrafodelista"/>
        <w:spacing w:after="0" w:line="240" w:lineRule="auto"/>
        <w:ind w:hanging="720"/>
        <w:jc w:val="both"/>
        <w:rPr>
          <w:rFonts w:cstheme="minorHAnsi"/>
        </w:rPr>
      </w:pPr>
      <w:r w:rsidRPr="00D06B9F">
        <w:rPr>
          <w:rFonts w:cstheme="minorHAnsi"/>
        </w:rPr>
        <w:t xml:space="preserve">Geba, N. (8 de julio de 2005). </w:t>
      </w:r>
      <w:r w:rsidRPr="00D06B9F">
        <w:rPr>
          <w:rFonts w:cstheme="minorHAnsi"/>
          <w:i/>
        </w:rPr>
        <w:t>El Proceso Contable en la Contabilidad como Disciplina</w:t>
      </w:r>
      <w:r w:rsidRPr="00D06B9F">
        <w:rPr>
          <w:rFonts w:cstheme="minorHAnsi"/>
        </w:rPr>
        <w:t xml:space="preserve"> [ponencia]. 11mo. Encuentro Nacional de Investigadores Universitarios del Área Contable</w:t>
      </w:r>
      <w:r w:rsidR="00D12AFE" w:rsidRPr="00D06B9F">
        <w:rPr>
          <w:rFonts w:cstheme="minorHAnsi"/>
        </w:rPr>
        <w:t>,</w:t>
      </w:r>
      <w:r w:rsidRPr="00D06B9F">
        <w:rPr>
          <w:rFonts w:cstheme="minorHAnsi"/>
        </w:rPr>
        <w:t xml:space="preserve"> Universidad Nacional de Misiones, Facultad de Ciencias Económicas, Instituto de Investigaciones y Estudios Contables, Posadas, República Argentina</w:t>
      </w:r>
      <w:r w:rsidR="00D12AFE" w:rsidRPr="00D06B9F">
        <w:rPr>
          <w:rFonts w:cstheme="minorHAnsi"/>
        </w:rPr>
        <w:t>.</w:t>
      </w:r>
    </w:p>
    <w:p w:rsidR="00FC2512" w:rsidRPr="00D06B9F" w:rsidRDefault="00FC2512" w:rsidP="00EA1248">
      <w:pPr>
        <w:spacing w:after="0" w:line="240" w:lineRule="auto"/>
        <w:ind w:left="720" w:hanging="720"/>
        <w:jc w:val="both"/>
        <w:rPr>
          <w:rFonts w:cstheme="minorHAnsi"/>
        </w:rPr>
      </w:pPr>
    </w:p>
    <w:p w:rsidR="00197094" w:rsidRPr="00D06B9F" w:rsidRDefault="00197094" w:rsidP="00EA1248">
      <w:pPr>
        <w:spacing w:after="0" w:line="240" w:lineRule="auto"/>
        <w:ind w:left="720" w:hanging="720"/>
        <w:jc w:val="both"/>
        <w:rPr>
          <w:rFonts w:cstheme="minorHAnsi"/>
        </w:rPr>
      </w:pPr>
      <w:r w:rsidRPr="00D06B9F">
        <w:rPr>
          <w:rFonts w:cstheme="minorHAnsi"/>
        </w:rPr>
        <w:t xml:space="preserve">Geba, N. y Bifaretti, M. (11-12 de diciembre de 2014). </w:t>
      </w:r>
      <w:r w:rsidRPr="00D06B9F">
        <w:rPr>
          <w:rFonts w:cstheme="minorHAnsi"/>
          <w:i/>
        </w:rPr>
        <w:t xml:space="preserve">Diferencias y similitudes entre disciplina contable y tecnología contable </w:t>
      </w:r>
      <w:r w:rsidRPr="00D06B9F">
        <w:rPr>
          <w:rFonts w:cstheme="minorHAnsi"/>
        </w:rPr>
        <w:t>[ponencia]. 20º Encuentro Nacional de Investigadores Universitarios del área Contable y 10º Simposio Regional de Investigación Contable</w:t>
      </w:r>
      <w:r w:rsidR="00D12AFE" w:rsidRPr="00D06B9F">
        <w:rPr>
          <w:rFonts w:cstheme="minorHAnsi"/>
        </w:rPr>
        <w:t xml:space="preserve">, </w:t>
      </w:r>
      <w:r w:rsidRPr="00D06B9F">
        <w:rPr>
          <w:rFonts w:cstheme="minorHAnsi"/>
        </w:rPr>
        <w:t>Universidad Nacional de La Plata, Facultad de Ciencias Económicas, La Plata, República Argentina.</w:t>
      </w:r>
    </w:p>
    <w:p w:rsidR="00197094" w:rsidRPr="00D06B9F" w:rsidRDefault="00197094" w:rsidP="00EA1248">
      <w:pPr>
        <w:spacing w:after="0" w:line="240" w:lineRule="auto"/>
        <w:ind w:left="720" w:hanging="720"/>
        <w:jc w:val="both"/>
        <w:rPr>
          <w:rFonts w:cstheme="minorHAnsi"/>
        </w:rPr>
      </w:pPr>
    </w:p>
    <w:p w:rsidR="00FC2512" w:rsidRPr="00D06B9F" w:rsidRDefault="00FC2512" w:rsidP="00EA1248">
      <w:pPr>
        <w:autoSpaceDE w:val="0"/>
        <w:autoSpaceDN w:val="0"/>
        <w:adjustRightInd w:val="0"/>
        <w:spacing w:after="0" w:line="240" w:lineRule="auto"/>
        <w:ind w:left="720" w:hanging="720"/>
        <w:jc w:val="both"/>
        <w:rPr>
          <w:rFonts w:cstheme="minorHAnsi"/>
          <w:b/>
          <w:bCs/>
        </w:rPr>
      </w:pPr>
      <w:r w:rsidRPr="00D06B9F">
        <w:rPr>
          <w:rFonts w:cstheme="minorHAnsi"/>
          <w:lang w:val="es-MX"/>
        </w:rPr>
        <w:t>Geba, N. y Bifaretti, M. (</w:t>
      </w:r>
      <w:r w:rsidR="00D12AFE" w:rsidRPr="00D06B9F">
        <w:rPr>
          <w:rFonts w:cstheme="minorHAnsi"/>
        </w:rPr>
        <w:t>15-17 de noviembre de 2017).</w:t>
      </w:r>
      <w:r w:rsidR="00D12AFE" w:rsidRPr="00D06B9F">
        <w:rPr>
          <w:rFonts w:cstheme="minorHAnsi"/>
          <w:b/>
          <w:bCs/>
        </w:rPr>
        <w:t xml:space="preserve"> </w:t>
      </w:r>
      <w:r w:rsidRPr="00D06B9F">
        <w:rPr>
          <w:rFonts w:cstheme="minorHAnsi"/>
          <w:i/>
          <w:lang w:val="es-MX"/>
        </w:rPr>
        <w:t>Contabilidad Social y Ambiental: Reflexiones sobre un Capital Socio-Ambiental a Mantener como Variable del Modelo</w:t>
      </w:r>
      <w:r w:rsidR="00D12AFE" w:rsidRPr="00D06B9F">
        <w:rPr>
          <w:rFonts w:cstheme="minorHAnsi"/>
          <w:lang w:val="es-MX"/>
        </w:rPr>
        <w:t xml:space="preserve"> </w:t>
      </w:r>
      <w:r w:rsidR="00D12AFE" w:rsidRPr="00D06B9F">
        <w:rPr>
          <w:rFonts w:cstheme="minorHAnsi"/>
        </w:rPr>
        <w:t>[ponencia].</w:t>
      </w:r>
      <w:r w:rsidRPr="00D06B9F">
        <w:rPr>
          <w:rFonts w:cstheme="minorHAnsi"/>
          <w:lang w:val="es-MX"/>
        </w:rPr>
        <w:t xml:space="preserve"> XXXVIII Jornadas Universitarias de Contabilidad</w:t>
      </w:r>
      <w:r w:rsidR="00D12AFE" w:rsidRPr="00D06B9F">
        <w:rPr>
          <w:rFonts w:cstheme="minorHAnsi"/>
          <w:lang w:val="es-MX"/>
        </w:rPr>
        <w:t>,</w:t>
      </w:r>
      <w:r w:rsidRPr="00D06B9F">
        <w:rPr>
          <w:rFonts w:cstheme="minorHAnsi"/>
          <w:lang w:val="es-MX"/>
        </w:rPr>
        <w:t xml:space="preserve"> Universidad Nacional del Sur, Departamento d</w:t>
      </w:r>
      <w:r w:rsidR="00D12AFE" w:rsidRPr="00D06B9F">
        <w:rPr>
          <w:rFonts w:cstheme="minorHAnsi"/>
          <w:lang w:val="es-MX"/>
        </w:rPr>
        <w:t>e Ciencias de la Administración,</w:t>
      </w:r>
      <w:r w:rsidRPr="00D06B9F">
        <w:rPr>
          <w:rFonts w:cstheme="minorHAnsi"/>
          <w:lang w:val="es-MX"/>
        </w:rPr>
        <w:t xml:space="preserve"> Bahía Blanca, Argentina.</w:t>
      </w:r>
    </w:p>
    <w:p w:rsidR="00197094" w:rsidRPr="00D06B9F" w:rsidRDefault="00197094" w:rsidP="00EA1248">
      <w:pPr>
        <w:spacing w:after="0" w:line="240" w:lineRule="auto"/>
        <w:ind w:left="720" w:hanging="720"/>
        <w:jc w:val="both"/>
        <w:rPr>
          <w:rFonts w:cstheme="minorHAnsi"/>
        </w:rPr>
      </w:pPr>
    </w:p>
    <w:p w:rsidR="00FC2512" w:rsidRPr="00D06B9F" w:rsidRDefault="00FC2512" w:rsidP="00EA1248">
      <w:pPr>
        <w:spacing w:after="0" w:line="240" w:lineRule="auto"/>
        <w:ind w:left="720" w:hanging="720"/>
        <w:jc w:val="both"/>
        <w:rPr>
          <w:rFonts w:cstheme="minorHAnsi"/>
          <w:lang w:val="es-MX"/>
        </w:rPr>
      </w:pPr>
      <w:r w:rsidRPr="00D06B9F">
        <w:rPr>
          <w:rFonts w:cstheme="minorHAnsi"/>
          <w:lang w:val="es-MX"/>
        </w:rPr>
        <w:t>Geba, N. y Bifaretti, M. (</w:t>
      </w:r>
      <w:r w:rsidR="00D87A4B" w:rsidRPr="00D06B9F">
        <w:rPr>
          <w:rFonts w:cstheme="minorHAnsi"/>
          <w:lang w:val="es-MX"/>
        </w:rPr>
        <w:t>12-</w:t>
      </w:r>
      <w:r w:rsidR="00D52949" w:rsidRPr="00D06B9F">
        <w:rPr>
          <w:rFonts w:cstheme="minorHAnsi"/>
          <w:lang w:val="es-MX"/>
        </w:rPr>
        <w:t xml:space="preserve">13 de </w:t>
      </w:r>
      <w:r w:rsidR="00635FDB" w:rsidRPr="00D06B9F">
        <w:rPr>
          <w:rFonts w:cstheme="minorHAnsi"/>
          <w:lang w:val="es-MX"/>
        </w:rPr>
        <w:t>s</w:t>
      </w:r>
      <w:r w:rsidR="00D52949" w:rsidRPr="00D06B9F">
        <w:rPr>
          <w:rFonts w:cstheme="minorHAnsi"/>
          <w:lang w:val="es-MX"/>
        </w:rPr>
        <w:t>eptiembre de 2019</w:t>
      </w:r>
      <w:r w:rsidRPr="00D06B9F">
        <w:rPr>
          <w:rFonts w:cstheme="minorHAnsi"/>
          <w:lang w:val="es-MX"/>
        </w:rPr>
        <w:t xml:space="preserve">). </w:t>
      </w:r>
      <w:r w:rsidRPr="00D06B9F">
        <w:rPr>
          <w:rFonts w:cstheme="minorHAnsi"/>
          <w:i/>
          <w:lang w:val="es-MX"/>
        </w:rPr>
        <w:t>Contabilidad Social y Ambiental: El Balance Social y su Aseguramiento</w:t>
      </w:r>
      <w:r w:rsidRPr="00D06B9F">
        <w:rPr>
          <w:rFonts w:cstheme="minorHAnsi"/>
          <w:lang w:val="es-MX"/>
        </w:rPr>
        <w:t xml:space="preserve"> (Contabilidad Socio y Ambiental: El Balance Social y su Aseguramiento)</w:t>
      </w:r>
      <w:r w:rsidR="00D52949" w:rsidRPr="00D06B9F">
        <w:rPr>
          <w:rFonts w:cstheme="minorHAnsi"/>
        </w:rPr>
        <w:t xml:space="preserve"> [ponencia].</w:t>
      </w:r>
      <w:r w:rsidRPr="00D06B9F">
        <w:rPr>
          <w:rFonts w:cstheme="minorHAnsi"/>
          <w:lang w:val="es-MX"/>
        </w:rPr>
        <w:t xml:space="preserve"> </w:t>
      </w:r>
      <w:r w:rsidRPr="00D06B9F">
        <w:rPr>
          <w:rFonts w:cstheme="minorHAnsi"/>
          <w:i/>
          <w:lang w:val="es-MX"/>
        </w:rPr>
        <w:t>5</w:t>
      </w:r>
      <w:r w:rsidRPr="00D06B9F">
        <w:rPr>
          <w:rFonts w:cstheme="minorHAnsi"/>
          <w:lang w:val="es-MX"/>
        </w:rPr>
        <w:t>° Jornadas Nacionales de Responsabilidad y Balance Social</w:t>
      </w:r>
      <w:r w:rsidR="00D52949" w:rsidRPr="00D06B9F">
        <w:rPr>
          <w:rFonts w:cstheme="minorHAnsi"/>
          <w:i/>
          <w:lang w:val="es-MX"/>
        </w:rPr>
        <w:t xml:space="preserve">, </w:t>
      </w:r>
      <w:r w:rsidRPr="00D06B9F">
        <w:rPr>
          <w:rFonts w:cstheme="minorHAnsi"/>
          <w:lang w:val="es-MX"/>
        </w:rPr>
        <w:t>Federación Argentina de Consejos Profesionales de Ciencias Económicas, Consejo Profesional de C</w:t>
      </w:r>
      <w:r w:rsidR="00D52949" w:rsidRPr="00D06B9F">
        <w:rPr>
          <w:rFonts w:cstheme="minorHAnsi"/>
          <w:lang w:val="es-MX"/>
        </w:rPr>
        <w:t>iencias Económicas de Catamarca,</w:t>
      </w:r>
      <w:r w:rsidRPr="00D06B9F">
        <w:rPr>
          <w:rFonts w:cstheme="minorHAnsi"/>
          <w:lang w:val="es-MX"/>
        </w:rPr>
        <w:t xml:space="preserve"> San Fernando del Valle de Catamarca, Argentina.</w:t>
      </w:r>
    </w:p>
    <w:p w:rsidR="00FC2512" w:rsidRPr="00D06B9F" w:rsidRDefault="00FC2512" w:rsidP="00F651CE">
      <w:pPr>
        <w:spacing w:after="0" w:line="240" w:lineRule="auto"/>
        <w:ind w:left="720" w:hanging="720"/>
        <w:jc w:val="both"/>
        <w:rPr>
          <w:rFonts w:cstheme="minorHAnsi"/>
        </w:rPr>
      </w:pPr>
    </w:p>
    <w:p w:rsidR="00F651CE" w:rsidRPr="00D06B9F" w:rsidRDefault="00FC2512" w:rsidP="00F651CE">
      <w:pPr>
        <w:spacing w:after="0" w:line="240" w:lineRule="auto"/>
        <w:ind w:left="720" w:hanging="720"/>
        <w:jc w:val="both"/>
      </w:pPr>
      <w:r w:rsidRPr="00D06B9F">
        <w:t>Geba N., Bifaretti M., Rovelli P. y Pascuzzi Rey, A. (2019). La Carrera de Contador Público en Universidades Privadas de Argentina: la Contabilidad Social y Ambiental como Asignatura</w:t>
      </w:r>
      <w:r w:rsidR="00F651CE" w:rsidRPr="00D06B9F">
        <w:t xml:space="preserve"> en</w:t>
      </w:r>
      <w:r w:rsidRPr="00D06B9F">
        <w:t xml:space="preserve"> </w:t>
      </w:r>
      <w:r w:rsidRPr="00D06B9F">
        <w:rPr>
          <w:i/>
        </w:rPr>
        <w:t>XL Jornadas Universitarias de Contabilidad</w:t>
      </w:r>
      <w:r w:rsidR="00F651CE" w:rsidRPr="00D06B9F">
        <w:rPr>
          <w:i/>
        </w:rPr>
        <w:t xml:space="preserve"> (</w:t>
      </w:r>
      <w:r w:rsidRPr="00D06B9F">
        <w:t xml:space="preserve">1a ed </w:t>
      </w:r>
      <w:r w:rsidR="00F651CE" w:rsidRPr="00D06B9F">
        <w:t>ampliada,</w:t>
      </w:r>
      <w:r w:rsidR="00F651CE" w:rsidRPr="00D06B9F">
        <w:rPr>
          <w:rFonts w:cstheme="minorHAnsi"/>
        </w:rPr>
        <w:t xml:space="preserve"> pp. 907-917).</w:t>
      </w:r>
      <w:r w:rsidR="00F651CE" w:rsidRPr="00D06B9F">
        <w:t xml:space="preserve"> Universidad Maimónides 2020.</w:t>
      </w:r>
      <w:r w:rsidRPr="00D06B9F">
        <w:t xml:space="preserve"> </w:t>
      </w:r>
    </w:p>
    <w:p w:rsidR="00FC2512" w:rsidRPr="00D06B9F" w:rsidRDefault="00364771" w:rsidP="008F76E6">
      <w:pPr>
        <w:spacing w:after="0" w:line="240" w:lineRule="auto"/>
        <w:ind w:left="720" w:hanging="12"/>
        <w:jc w:val="both"/>
      </w:pPr>
      <w:hyperlink r:id="rId19" w:history="1">
        <w:r w:rsidR="00FC2512" w:rsidRPr="00D06B9F">
          <w:rPr>
            <w:rStyle w:val="Hipervnculo"/>
            <w:color w:val="auto"/>
          </w:rPr>
          <w:t>https://drive.google.com/file/d/1x3yJDME-5y1gbrOtbGqhyQzlkzJrU_XE/view</w:t>
        </w:r>
      </w:hyperlink>
    </w:p>
    <w:p w:rsidR="002E08BB" w:rsidRPr="00D06B9F" w:rsidRDefault="002E08BB" w:rsidP="001A4499">
      <w:pPr>
        <w:spacing w:after="0" w:line="240" w:lineRule="auto"/>
        <w:ind w:left="720" w:hanging="720"/>
        <w:jc w:val="both"/>
      </w:pPr>
      <w:r w:rsidRPr="00D06B9F">
        <w:rPr>
          <w:rFonts w:cstheme="minorHAnsi"/>
        </w:rPr>
        <w:lastRenderedPageBreak/>
        <w:t>Geba, N., Bifaretti, M. y Sebastián, M. (</w:t>
      </w:r>
      <w:r w:rsidR="00D87A4B" w:rsidRPr="00D06B9F">
        <w:t>5-</w:t>
      </w:r>
      <w:r w:rsidR="00635FDB" w:rsidRPr="00D06B9F">
        <w:t>7 de n</w:t>
      </w:r>
      <w:r w:rsidR="00D87A4B" w:rsidRPr="00D06B9F">
        <w:t>oviembre de 2008</w:t>
      </w:r>
      <w:r w:rsidRPr="00D06B9F">
        <w:rPr>
          <w:rFonts w:cstheme="minorHAnsi"/>
        </w:rPr>
        <w:t xml:space="preserve">). </w:t>
      </w:r>
      <w:r w:rsidRPr="00D06B9F">
        <w:rPr>
          <w:i/>
        </w:rPr>
        <w:t>Propuesta de Investigación Empírica de Información Contable Patrimonial Financiera y Socio-ambiental en los Estados Contables Tradicionales</w:t>
      </w:r>
      <w:r w:rsidR="00D87A4B" w:rsidRPr="00D06B9F">
        <w:rPr>
          <w:i/>
        </w:rPr>
        <w:t xml:space="preserve"> </w:t>
      </w:r>
      <w:r w:rsidR="00D87A4B" w:rsidRPr="00D06B9F">
        <w:rPr>
          <w:rFonts w:cstheme="minorHAnsi"/>
        </w:rPr>
        <w:t>[ponencia].</w:t>
      </w:r>
      <w:r w:rsidRPr="00D06B9F">
        <w:t xml:space="preserve"> IIIas Jornadas Universitarias Internacionales de Contabilidad</w:t>
      </w:r>
      <w:r w:rsidR="00D87A4B" w:rsidRPr="00D06B9F">
        <w:t>,</w:t>
      </w:r>
      <w:r w:rsidRPr="00D06B9F">
        <w:t xml:space="preserve"> Universidad de la República Oriental del Uruguay, Facultad de Ciencias</w:t>
      </w:r>
      <w:r w:rsidR="00D87A4B" w:rsidRPr="00D06B9F">
        <w:t xml:space="preserve"> Económicas y de Administración,</w:t>
      </w:r>
      <w:r w:rsidRPr="00D06B9F">
        <w:t xml:space="preserve"> Montevideo, República Oriental del Uruguay.</w:t>
      </w:r>
    </w:p>
    <w:p w:rsidR="002E08BB" w:rsidRPr="00D06B9F" w:rsidRDefault="002E08BB" w:rsidP="001A4499">
      <w:pPr>
        <w:spacing w:after="0" w:line="240" w:lineRule="auto"/>
        <w:ind w:left="720" w:hanging="720"/>
        <w:jc w:val="both"/>
        <w:rPr>
          <w:rFonts w:cstheme="minorHAnsi"/>
        </w:rPr>
      </w:pPr>
    </w:p>
    <w:p w:rsidR="00FC2512" w:rsidRPr="00D06B9F" w:rsidRDefault="00FC2512" w:rsidP="00460DD3">
      <w:pPr>
        <w:widowControl w:val="0"/>
        <w:spacing w:after="0" w:line="240" w:lineRule="auto"/>
        <w:ind w:left="720" w:hanging="720"/>
        <w:jc w:val="both"/>
        <w:rPr>
          <w:rFonts w:eastAsia="Calibri" w:cstheme="minorHAnsi"/>
        </w:rPr>
      </w:pPr>
      <w:r w:rsidRPr="00D06B9F">
        <w:rPr>
          <w:rFonts w:eastAsia="Calibri" w:cstheme="minorHAnsi"/>
        </w:rPr>
        <w:t>Geba, N., Bifaretti, M. y Sebastián, M. (</w:t>
      </w:r>
      <w:r w:rsidR="00E96613" w:rsidRPr="00D06B9F">
        <w:t>30-31 de Octubre y 1º de noviembre de 2013</w:t>
      </w:r>
      <w:r w:rsidRPr="00D06B9F">
        <w:rPr>
          <w:rFonts w:eastAsia="Calibri" w:cstheme="minorHAnsi"/>
        </w:rPr>
        <w:t xml:space="preserve">). </w:t>
      </w:r>
      <w:r w:rsidRPr="00D06B9F">
        <w:rPr>
          <w:rFonts w:eastAsia="Calibri" w:cstheme="minorHAnsi"/>
          <w:i/>
        </w:rPr>
        <w:t>El Sistema de Información Contable y los Indicadores Ambientales en los Modelos de Balances Sociales</w:t>
      </w:r>
      <w:r w:rsidR="00E96613" w:rsidRPr="00D06B9F">
        <w:rPr>
          <w:rFonts w:eastAsia="Calibri" w:cstheme="minorHAnsi"/>
          <w:i/>
        </w:rPr>
        <w:t xml:space="preserve"> </w:t>
      </w:r>
      <w:r w:rsidR="00E96613" w:rsidRPr="00D06B9F">
        <w:rPr>
          <w:rFonts w:cstheme="minorHAnsi"/>
        </w:rPr>
        <w:t>[ponencia].</w:t>
      </w:r>
      <w:r w:rsidR="00E96613" w:rsidRPr="00D06B9F">
        <w:t xml:space="preserve"> </w:t>
      </w:r>
      <w:r w:rsidRPr="00D06B9F">
        <w:rPr>
          <w:rFonts w:eastAsia="Calibri" w:cstheme="minorHAnsi"/>
        </w:rPr>
        <w:t>XXXIV Jornadas Universitarias de Contabilidad, IV Jornadas Universitarias Internacionales de Contabilidad</w:t>
      </w:r>
      <w:r w:rsidR="00806482" w:rsidRPr="00D06B9F">
        <w:rPr>
          <w:rFonts w:eastAsia="Calibri" w:cstheme="minorHAnsi"/>
        </w:rPr>
        <w:t>,</w:t>
      </w:r>
      <w:r w:rsidRPr="00D06B9F">
        <w:rPr>
          <w:rFonts w:eastAsia="Calibri" w:cstheme="minorHAnsi"/>
        </w:rPr>
        <w:t xml:space="preserve"> Facultad de Ciencias Económicas, Universidad Nacional del Litoral, </w:t>
      </w:r>
      <w:r w:rsidR="00806482" w:rsidRPr="00D06B9F">
        <w:rPr>
          <w:rFonts w:eastAsia="Calibri" w:cstheme="minorHAnsi"/>
        </w:rPr>
        <w:t xml:space="preserve">Santa Fe, </w:t>
      </w:r>
      <w:r w:rsidRPr="00D06B9F">
        <w:rPr>
          <w:rFonts w:eastAsia="Calibri" w:cstheme="minorHAnsi"/>
        </w:rPr>
        <w:t>Argentina.</w:t>
      </w:r>
    </w:p>
    <w:p w:rsidR="00FC2512" w:rsidRPr="00D06B9F" w:rsidRDefault="00FC2512" w:rsidP="00460DD3">
      <w:pPr>
        <w:spacing w:after="0" w:line="240" w:lineRule="auto"/>
        <w:ind w:left="720" w:hanging="720"/>
        <w:jc w:val="both"/>
        <w:rPr>
          <w:rFonts w:cstheme="minorHAnsi"/>
        </w:rPr>
      </w:pPr>
    </w:p>
    <w:p w:rsidR="00F66F12" w:rsidRPr="00D06B9F" w:rsidRDefault="00460DD3" w:rsidP="00E80DC1">
      <w:pPr>
        <w:spacing w:after="0" w:line="240" w:lineRule="auto"/>
        <w:ind w:left="720" w:hanging="720"/>
        <w:jc w:val="both"/>
        <w:rPr>
          <w:rFonts w:cstheme="minorHAnsi"/>
        </w:rPr>
      </w:pPr>
      <w:r w:rsidRPr="00D06B9F">
        <w:rPr>
          <w:rFonts w:cstheme="minorHAnsi"/>
        </w:rPr>
        <w:t xml:space="preserve">Geba, N., Catani, M. y Sebastián, M., con la colaboración de Roellig, I. (10-12 de octubre de 2018). </w:t>
      </w:r>
      <w:r w:rsidRPr="00D06B9F">
        <w:rPr>
          <w:rFonts w:cstheme="minorHAnsi"/>
          <w:i/>
        </w:rPr>
        <w:t>Especialidades Contables Económico-Financiera y Social y Ambiental y los Informes de Gestión</w:t>
      </w:r>
      <w:r w:rsidRPr="00D06B9F">
        <w:rPr>
          <w:rFonts w:cstheme="minorHAnsi"/>
        </w:rPr>
        <w:t xml:space="preserve"> [ponencia]. VI Jornadas Universitarias Internacionales de Contabilidad y XXXIX Jornadas Universitarias de Contabilidad, Universidad Nacional de Misiones, Facultad de Ciencias Económicas, Puerto Iguazú, Misiones, República Argentina.</w:t>
      </w:r>
    </w:p>
    <w:p w:rsidR="002E08BB" w:rsidRPr="00D06B9F" w:rsidRDefault="002E08BB" w:rsidP="001B6029">
      <w:pPr>
        <w:spacing w:after="0" w:line="240" w:lineRule="auto"/>
        <w:ind w:left="720" w:hanging="720"/>
        <w:jc w:val="both"/>
        <w:rPr>
          <w:rFonts w:cstheme="minorHAnsi"/>
        </w:rPr>
      </w:pPr>
      <w:r w:rsidRPr="00D06B9F">
        <w:rPr>
          <w:rFonts w:cstheme="minorHAnsi"/>
        </w:rPr>
        <w:t>Geba, N. y Fernández Lorenzo, L. (2001). Reflexiones sobre el Status Episte</w:t>
      </w:r>
      <w:r w:rsidR="006F2A81" w:rsidRPr="00D06B9F">
        <w:rPr>
          <w:rFonts w:cstheme="minorHAnsi"/>
        </w:rPr>
        <w:t xml:space="preserve">mológico de la Contabilidad en </w:t>
      </w:r>
      <w:r w:rsidRPr="00D06B9F">
        <w:rPr>
          <w:rFonts w:cstheme="minorHAnsi"/>
          <w:i/>
        </w:rPr>
        <w:t>Actas de las VII Jornadas de Epistemología de las Ciencias Económicas</w:t>
      </w:r>
      <w:r w:rsidR="006F2A81" w:rsidRPr="00D06B9F">
        <w:rPr>
          <w:rFonts w:cstheme="minorHAnsi"/>
        </w:rPr>
        <w:t xml:space="preserve"> (pp. 110-113).</w:t>
      </w:r>
      <w:r w:rsidRPr="00D06B9F">
        <w:rPr>
          <w:rFonts w:cstheme="minorHAnsi"/>
        </w:rPr>
        <w:t xml:space="preserve"> Facultad de Ciencias Económicas, Universidad de Buenos Aires.</w:t>
      </w:r>
    </w:p>
    <w:p w:rsidR="00E80DC1" w:rsidRPr="00D06B9F" w:rsidRDefault="00E80DC1" w:rsidP="001B6029">
      <w:pPr>
        <w:widowControl w:val="0"/>
        <w:spacing w:after="0" w:line="240" w:lineRule="auto"/>
        <w:ind w:left="720" w:hanging="720"/>
        <w:jc w:val="both"/>
        <w:rPr>
          <w:rFonts w:eastAsia="Calibri" w:cstheme="minorHAnsi"/>
        </w:rPr>
      </w:pPr>
    </w:p>
    <w:p w:rsidR="00E80DC1" w:rsidRPr="00D06B9F" w:rsidRDefault="00E80DC1" w:rsidP="001B6029">
      <w:pPr>
        <w:spacing w:after="0" w:line="240" w:lineRule="auto"/>
        <w:ind w:left="720" w:hanging="720"/>
        <w:jc w:val="both"/>
        <w:rPr>
          <w:rFonts w:cstheme="minorHAnsi"/>
        </w:rPr>
      </w:pPr>
      <w:r w:rsidRPr="00D06B9F">
        <w:rPr>
          <w:rFonts w:cstheme="minorHAnsi"/>
        </w:rPr>
        <w:t xml:space="preserve">Geba, N., Fernández Lorenzo, L. y Bifaretti, M. (7-9 de noviembre de 2007). </w:t>
      </w:r>
      <w:r w:rsidRPr="00D06B9F">
        <w:rPr>
          <w:rFonts w:cstheme="minorHAnsi"/>
          <w:i/>
        </w:rPr>
        <w:t>Marco Conceptual para la Especialidad Contable Socio-ambiental</w:t>
      </w:r>
      <w:r w:rsidRPr="00D06B9F">
        <w:rPr>
          <w:rFonts w:cstheme="minorHAnsi"/>
        </w:rPr>
        <w:t xml:space="preserve"> [ponencia]. XXVIII Jornadas Universitarias de Contabilidad, Universidad Nacional de Mar del Plata, Facultad de Ciencias Económicas y Sociales, Mar del Plata, República Argentina.</w:t>
      </w:r>
    </w:p>
    <w:p w:rsidR="007E1A0F" w:rsidRPr="00D06B9F" w:rsidRDefault="007E1A0F" w:rsidP="001B6029">
      <w:pPr>
        <w:spacing w:after="0" w:line="240" w:lineRule="auto"/>
        <w:ind w:left="720" w:hanging="720"/>
        <w:jc w:val="both"/>
        <w:rPr>
          <w:rFonts w:cstheme="minorHAnsi"/>
        </w:rPr>
      </w:pPr>
    </w:p>
    <w:p w:rsidR="001B6029" w:rsidRPr="00D06B9F" w:rsidRDefault="001B6029" w:rsidP="00C63C3D">
      <w:pPr>
        <w:spacing w:after="0" w:line="240" w:lineRule="auto"/>
        <w:ind w:left="720" w:hanging="720"/>
        <w:jc w:val="both"/>
        <w:rPr>
          <w:rFonts w:cstheme="minorHAnsi"/>
        </w:rPr>
      </w:pPr>
      <w:r w:rsidRPr="00D06B9F">
        <w:rPr>
          <w:rFonts w:cstheme="minorHAnsi"/>
        </w:rPr>
        <w:t xml:space="preserve">Geba, N., Fernández Lorenzo, L. y Sebastián, M. (13-14 de diciembre de 2007). </w:t>
      </w:r>
      <w:r w:rsidRPr="00D06B9F">
        <w:rPr>
          <w:rFonts w:cstheme="minorHAnsi"/>
          <w:i/>
        </w:rPr>
        <w:t>El Proceso Contable en la Especialidad Socio-Ambiental</w:t>
      </w:r>
      <w:r w:rsidRPr="00D06B9F">
        <w:rPr>
          <w:rFonts w:cstheme="minorHAnsi"/>
        </w:rPr>
        <w:t xml:space="preserve"> [ponencia]. 13</w:t>
      </w:r>
      <w:r w:rsidRPr="00D06B9F">
        <w:rPr>
          <w:rFonts w:cstheme="minorHAnsi"/>
          <w:vertAlign w:val="superscript"/>
        </w:rPr>
        <w:t>er</w:t>
      </w:r>
      <w:r w:rsidRPr="00D06B9F">
        <w:rPr>
          <w:rFonts w:cstheme="minorHAnsi"/>
        </w:rPr>
        <w:t xml:space="preserve"> Encuentro Nacional de Investigadores Universitarios del Área Contable y 3</w:t>
      </w:r>
      <w:r w:rsidRPr="00D06B9F">
        <w:rPr>
          <w:rFonts w:cstheme="minorHAnsi"/>
          <w:vertAlign w:val="superscript"/>
        </w:rPr>
        <w:t>er</w:t>
      </w:r>
      <w:r w:rsidRPr="00D06B9F">
        <w:rPr>
          <w:rFonts w:cstheme="minorHAnsi"/>
        </w:rPr>
        <w:t xml:space="preserve"> Simposio Regional de Investigación Contable, Universidad Nacional de La Plata, Facultad de Ciencias Económicas, Instituto de Investigaciones y Estudios Contables, La Plata, República Argentina.</w:t>
      </w:r>
    </w:p>
    <w:p w:rsidR="00AC22B3" w:rsidRPr="00D06B9F" w:rsidRDefault="00AC22B3" w:rsidP="00C63C3D">
      <w:pPr>
        <w:spacing w:after="0" w:line="240" w:lineRule="auto"/>
        <w:ind w:left="720" w:hanging="720"/>
        <w:jc w:val="both"/>
        <w:rPr>
          <w:rFonts w:cstheme="minorHAnsi"/>
        </w:rPr>
      </w:pPr>
    </w:p>
    <w:p w:rsidR="00C63C3D" w:rsidRPr="00D06B9F" w:rsidRDefault="00C63C3D" w:rsidP="00C63C3D">
      <w:pPr>
        <w:spacing w:after="0" w:line="240" w:lineRule="auto"/>
        <w:ind w:left="720" w:hanging="720"/>
        <w:jc w:val="both"/>
        <w:rPr>
          <w:rFonts w:cstheme="minorHAnsi"/>
        </w:rPr>
      </w:pPr>
      <w:r w:rsidRPr="00D06B9F">
        <w:rPr>
          <w:rFonts w:cstheme="minorHAnsi"/>
        </w:rPr>
        <w:t xml:space="preserve">Ministerio de Educación, Ministerio de Justicia y Derechos Humanos de la Nación (8 de septiembre de 2017 a). </w:t>
      </w:r>
      <w:r w:rsidRPr="00D06B9F">
        <w:rPr>
          <w:rFonts w:cstheme="minorHAnsi"/>
          <w:i/>
        </w:rPr>
        <w:t>Resolución 3400-E/2017.</w:t>
      </w:r>
    </w:p>
    <w:p w:rsidR="00C63C3D" w:rsidRPr="00D06B9F" w:rsidRDefault="00364771" w:rsidP="00C63C3D">
      <w:pPr>
        <w:spacing w:after="0" w:line="240" w:lineRule="auto"/>
        <w:ind w:left="720" w:hanging="12"/>
        <w:jc w:val="both"/>
        <w:rPr>
          <w:rFonts w:cstheme="minorHAnsi"/>
        </w:rPr>
      </w:pPr>
      <w:hyperlink r:id="rId20" w:history="1">
        <w:r w:rsidR="00C63C3D" w:rsidRPr="00D06B9F">
          <w:rPr>
            <w:rStyle w:val="Hipervnculo"/>
            <w:rFonts w:cstheme="minorHAnsi"/>
            <w:color w:val="auto"/>
          </w:rPr>
          <w:t>http://servicios.infoleg.gob.ar/infolegInternet/anexos/275000-279999/279433/norma.htm</w:t>
        </w:r>
      </w:hyperlink>
    </w:p>
    <w:p w:rsidR="001B6029" w:rsidRPr="00D06B9F" w:rsidRDefault="001B6029" w:rsidP="00C63C3D">
      <w:pPr>
        <w:spacing w:after="0" w:line="240" w:lineRule="auto"/>
        <w:jc w:val="both"/>
        <w:rPr>
          <w:rFonts w:cstheme="minorHAnsi"/>
        </w:rPr>
      </w:pPr>
    </w:p>
    <w:p w:rsidR="00C63C3D" w:rsidRPr="00D06B9F" w:rsidRDefault="00AC22B3" w:rsidP="001B6029">
      <w:pPr>
        <w:spacing w:after="0" w:line="240" w:lineRule="auto"/>
        <w:ind w:left="720" w:hanging="720"/>
        <w:jc w:val="both"/>
      </w:pPr>
      <w:r w:rsidRPr="00D06B9F">
        <w:rPr>
          <w:rFonts w:cstheme="minorHAnsi"/>
        </w:rPr>
        <w:t>Ministerio de Educación</w:t>
      </w:r>
      <w:r w:rsidR="00CA3785">
        <w:rPr>
          <w:rFonts w:cstheme="minorHAnsi"/>
        </w:rPr>
        <w:t xml:space="preserve">, </w:t>
      </w:r>
      <w:r w:rsidR="00CA3785">
        <w:t>Poder Ejecutivo Nacional</w:t>
      </w:r>
      <w:r w:rsidRPr="00D06B9F">
        <w:rPr>
          <w:rFonts w:cstheme="minorHAnsi"/>
        </w:rPr>
        <w:t xml:space="preserve"> (2017 b). </w:t>
      </w:r>
      <w:r w:rsidRPr="00D06B9F">
        <w:rPr>
          <w:rFonts w:cstheme="minorHAnsi"/>
          <w:i/>
        </w:rPr>
        <w:t xml:space="preserve">Anexo I – </w:t>
      </w:r>
      <w:r w:rsidR="00C63C3D" w:rsidRPr="00D06B9F">
        <w:rPr>
          <w:rFonts w:cstheme="minorHAnsi"/>
          <w:i/>
        </w:rPr>
        <w:t>Contenidos Curriculares Básicos</w:t>
      </w:r>
      <w:r w:rsidR="00C63C3D" w:rsidRPr="00D06B9F">
        <w:rPr>
          <w:rFonts w:cstheme="minorHAnsi"/>
        </w:rPr>
        <w:t xml:space="preserve">, </w:t>
      </w:r>
      <w:r w:rsidR="00C63C3D" w:rsidRPr="00D06B9F">
        <w:t>Referencia: Expte. N° 6547/02. Anexos estándares Contador.</w:t>
      </w:r>
    </w:p>
    <w:p w:rsidR="00A3792E" w:rsidRPr="00D06B9F" w:rsidRDefault="00364771" w:rsidP="00C63C3D">
      <w:pPr>
        <w:spacing w:after="0" w:line="240" w:lineRule="auto"/>
        <w:ind w:left="720" w:hanging="12"/>
        <w:jc w:val="both"/>
        <w:rPr>
          <w:rFonts w:cstheme="minorHAnsi"/>
        </w:rPr>
      </w:pPr>
      <w:hyperlink r:id="rId21" w:history="1">
        <w:r w:rsidR="00B914CA" w:rsidRPr="00D06B9F">
          <w:rPr>
            <w:rStyle w:val="Hipervnculo"/>
            <w:rFonts w:cstheme="minorHAnsi"/>
            <w:color w:val="auto"/>
          </w:rPr>
          <w:t>http://servicios.infoleg.gob.ar/infolegInternet/anexos/275000-279999/279433/res3400.pdf</w:t>
        </w:r>
      </w:hyperlink>
    </w:p>
    <w:p w:rsidR="00A90FCB" w:rsidRPr="00D06B9F" w:rsidRDefault="00A90FCB" w:rsidP="001B6029">
      <w:pPr>
        <w:spacing w:after="0" w:line="240" w:lineRule="auto"/>
        <w:ind w:left="720" w:hanging="720"/>
        <w:jc w:val="both"/>
        <w:rPr>
          <w:rFonts w:cstheme="minorHAnsi"/>
        </w:rPr>
      </w:pPr>
    </w:p>
    <w:p w:rsidR="00A90FCB" w:rsidRPr="00D06B9F" w:rsidRDefault="00A90FCB" w:rsidP="001B6029">
      <w:pPr>
        <w:widowControl w:val="0"/>
        <w:spacing w:after="0" w:line="240" w:lineRule="auto"/>
        <w:ind w:left="720" w:hanging="720"/>
        <w:jc w:val="both"/>
        <w:rPr>
          <w:rFonts w:eastAsia="Calibri" w:cstheme="minorHAnsi"/>
        </w:rPr>
      </w:pPr>
      <w:r w:rsidRPr="00D06B9F">
        <w:rPr>
          <w:rFonts w:eastAsia="Calibri" w:cstheme="minorHAnsi"/>
        </w:rPr>
        <w:t xml:space="preserve">Pahlen Acuña, R. (2017). </w:t>
      </w:r>
      <w:r w:rsidRPr="00D06B9F">
        <w:rPr>
          <w:rFonts w:eastAsia="Calibri" w:cstheme="minorHAnsi"/>
          <w:i/>
        </w:rPr>
        <w:t>La Contabilidad Ambiental en el Sector Público</w:t>
      </w:r>
      <w:r w:rsidR="00C63C3D" w:rsidRPr="00D06B9F">
        <w:rPr>
          <w:rFonts w:eastAsia="Calibri" w:cstheme="minorHAnsi"/>
          <w:i/>
        </w:rPr>
        <w:t xml:space="preserve"> </w:t>
      </w:r>
      <w:r w:rsidR="00C63C3D" w:rsidRPr="00D06B9F">
        <w:rPr>
          <w:rFonts w:eastAsia="Calibri" w:cstheme="minorHAnsi"/>
        </w:rPr>
        <w:t>[</w:t>
      </w:r>
      <w:r w:rsidR="00C63C3D" w:rsidRPr="00D06B9F">
        <w:t>Conferencia]</w:t>
      </w:r>
      <w:r w:rsidRPr="00D06B9F">
        <w:rPr>
          <w:rFonts w:eastAsia="Calibri" w:cstheme="minorHAnsi"/>
        </w:rPr>
        <w:t>. XII Jornadas Nacionales del Sector Público</w:t>
      </w:r>
      <w:r w:rsidR="009E569E" w:rsidRPr="00D06B9F">
        <w:rPr>
          <w:rFonts w:eastAsia="Calibri" w:cstheme="minorHAnsi"/>
        </w:rPr>
        <w:t>.</w:t>
      </w:r>
      <w:r w:rsidR="00C63C3D" w:rsidRPr="00D06B9F">
        <w:rPr>
          <w:rFonts w:eastAsia="Calibri" w:cstheme="minorHAnsi"/>
        </w:rPr>
        <w:t xml:space="preserve"> </w:t>
      </w:r>
    </w:p>
    <w:p w:rsidR="00A90FCB" w:rsidRPr="00D06B9F" w:rsidRDefault="00364771" w:rsidP="00C63C3D">
      <w:pPr>
        <w:widowControl w:val="0"/>
        <w:spacing w:after="0" w:line="240" w:lineRule="auto"/>
        <w:ind w:left="720" w:hanging="12"/>
        <w:jc w:val="both"/>
        <w:rPr>
          <w:rFonts w:cstheme="minorHAnsi"/>
        </w:rPr>
      </w:pPr>
      <w:hyperlink r:id="rId22" w:history="1">
        <w:r w:rsidR="00A90FCB" w:rsidRPr="00D06B9F">
          <w:rPr>
            <w:rStyle w:val="Hipervnculo"/>
            <w:rFonts w:eastAsia="Calibri" w:cstheme="minorHAnsi"/>
            <w:color w:val="auto"/>
          </w:rPr>
          <w:t>https://archivo.consejo.org.ar/congresos/material/12publico/Pahlen.pdf</w:t>
        </w:r>
      </w:hyperlink>
    </w:p>
    <w:p w:rsidR="00C36089" w:rsidRPr="00D06B9F" w:rsidRDefault="00C36089" w:rsidP="001B6029">
      <w:pPr>
        <w:widowControl w:val="0"/>
        <w:spacing w:after="0" w:line="240" w:lineRule="auto"/>
        <w:ind w:left="720" w:hanging="720"/>
        <w:jc w:val="both"/>
        <w:rPr>
          <w:rFonts w:cstheme="minorHAnsi"/>
        </w:rPr>
      </w:pPr>
    </w:p>
    <w:p w:rsidR="00A90FCB" w:rsidRPr="00D06B9F" w:rsidRDefault="00A90FCB" w:rsidP="001B6029">
      <w:pPr>
        <w:widowControl w:val="0"/>
        <w:spacing w:after="0" w:line="240" w:lineRule="auto"/>
        <w:ind w:left="720" w:hanging="720"/>
        <w:jc w:val="both"/>
        <w:rPr>
          <w:rFonts w:eastAsia="Calibri" w:cstheme="minorHAnsi"/>
        </w:rPr>
      </w:pPr>
    </w:p>
    <w:p w:rsidR="00A90FCB" w:rsidRPr="00D06B9F" w:rsidRDefault="00A90FCB" w:rsidP="00CD7ACE">
      <w:pPr>
        <w:spacing w:after="0" w:line="240" w:lineRule="auto"/>
        <w:jc w:val="both"/>
      </w:pPr>
    </w:p>
    <w:p w:rsidR="007E1A0F" w:rsidRPr="00D06B9F" w:rsidRDefault="007E1A0F" w:rsidP="00CD7ACE">
      <w:pPr>
        <w:spacing w:after="0" w:line="240" w:lineRule="auto"/>
        <w:jc w:val="both"/>
      </w:pPr>
    </w:p>
    <w:p w:rsidR="00B0386E" w:rsidRPr="00D06B9F" w:rsidRDefault="00B0386E" w:rsidP="00CD7ACE">
      <w:pPr>
        <w:spacing w:after="0" w:line="240" w:lineRule="auto"/>
        <w:jc w:val="both"/>
      </w:pPr>
    </w:p>
    <w:p w:rsidR="004C45F9" w:rsidRPr="00D06B9F" w:rsidRDefault="004C45F9" w:rsidP="0091715E">
      <w:pPr>
        <w:spacing w:after="0" w:line="240" w:lineRule="auto"/>
        <w:jc w:val="center"/>
        <w:rPr>
          <w:b/>
        </w:rPr>
      </w:pPr>
    </w:p>
    <w:p w:rsidR="004C45F9" w:rsidRPr="00D06B9F" w:rsidRDefault="004C45F9" w:rsidP="006F1C3B">
      <w:pPr>
        <w:spacing w:after="0" w:line="240" w:lineRule="auto"/>
        <w:rPr>
          <w:b/>
        </w:rPr>
      </w:pPr>
    </w:p>
    <w:p w:rsidR="007C165C" w:rsidRPr="00D06B9F" w:rsidRDefault="007C165C" w:rsidP="006F1C3B">
      <w:pPr>
        <w:spacing w:after="0" w:line="240" w:lineRule="auto"/>
        <w:rPr>
          <w:b/>
        </w:rPr>
      </w:pPr>
    </w:p>
    <w:p w:rsidR="004C45F9" w:rsidRPr="00D06B9F" w:rsidRDefault="004C45F9" w:rsidP="005877C9">
      <w:pPr>
        <w:spacing w:after="0" w:line="240" w:lineRule="auto"/>
        <w:rPr>
          <w:b/>
        </w:rPr>
      </w:pPr>
    </w:p>
    <w:p w:rsidR="004306A4" w:rsidRPr="00D06B9F" w:rsidRDefault="0091715E" w:rsidP="005877C9">
      <w:pPr>
        <w:spacing w:after="0" w:line="240" w:lineRule="auto"/>
        <w:jc w:val="center"/>
        <w:rPr>
          <w:b/>
        </w:rPr>
      </w:pPr>
      <w:r w:rsidRPr="00D06B9F">
        <w:rPr>
          <w:b/>
        </w:rPr>
        <w:lastRenderedPageBreak/>
        <w:t>ANEXO I: FORMULARIO DE LA ENCUESTA</w:t>
      </w:r>
    </w:p>
    <w:p w:rsidR="005877C9" w:rsidRDefault="005877C9" w:rsidP="005877C9">
      <w:pPr>
        <w:spacing w:after="0" w:line="240" w:lineRule="auto"/>
        <w:jc w:val="center"/>
        <w:rPr>
          <w:b/>
        </w:rPr>
      </w:pPr>
    </w:p>
    <w:p w:rsidR="00DF2547" w:rsidRDefault="00DF2547" w:rsidP="005877C9">
      <w:pPr>
        <w:spacing w:after="0" w:line="240" w:lineRule="auto"/>
        <w:jc w:val="center"/>
        <w:rPr>
          <w:b/>
        </w:rPr>
      </w:pPr>
    </w:p>
    <w:p w:rsidR="00DF2547" w:rsidRDefault="00DF2547" w:rsidP="005877C9">
      <w:pPr>
        <w:spacing w:after="0" w:line="240" w:lineRule="auto"/>
        <w:jc w:val="center"/>
        <w:rPr>
          <w:b/>
        </w:rPr>
      </w:pPr>
    </w:p>
    <w:p w:rsidR="00DF2547" w:rsidRPr="00D06B9F" w:rsidRDefault="00DF2547" w:rsidP="005877C9">
      <w:pPr>
        <w:spacing w:after="0" w:line="240" w:lineRule="auto"/>
        <w:jc w:val="center"/>
        <w:rPr>
          <w:b/>
        </w:rPr>
      </w:pPr>
    </w:p>
    <w:p w:rsidR="007E1A0F" w:rsidRPr="00D06B9F" w:rsidRDefault="00DF2547" w:rsidP="006F1C3B">
      <w:pPr>
        <w:spacing w:after="0" w:line="240" w:lineRule="auto"/>
        <w:jc w:val="center"/>
        <w:rPr>
          <w:b/>
        </w:rPr>
      </w:pPr>
      <w:r w:rsidRPr="00DF2547">
        <w:rPr>
          <w:b/>
        </w:rPr>
        <w:drawing>
          <wp:inline distT="0" distB="0" distL="0" distR="0">
            <wp:extent cx="6257925" cy="6988864"/>
            <wp:effectExtent l="0" t="0" r="0"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261423" cy="6992771"/>
                    </a:xfrm>
                    <a:prstGeom prst="rect">
                      <a:avLst/>
                    </a:prstGeom>
                    <a:noFill/>
                    <a:ln w="9525">
                      <a:noFill/>
                      <a:miter lim="800000"/>
                      <a:headEnd/>
                      <a:tailEnd/>
                    </a:ln>
                  </pic:spPr>
                </pic:pic>
              </a:graphicData>
            </a:graphic>
          </wp:inline>
        </w:drawing>
      </w:r>
    </w:p>
    <w:p w:rsidR="00F4345B" w:rsidRPr="00D06B9F" w:rsidRDefault="00F4345B" w:rsidP="004306A4">
      <w:pPr>
        <w:tabs>
          <w:tab w:val="left" w:pos="8364"/>
          <w:tab w:val="left" w:pos="8789"/>
        </w:tabs>
        <w:spacing w:after="0" w:line="240" w:lineRule="auto"/>
        <w:jc w:val="center"/>
      </w:pPr>
    </w:p>
    <w:p w:rsidR="00C31CA6" w:rsidRDefault="00C31CA6" w:rsidP="003D7028">
      <w:pPr>
        <w:tabs>
          <w:tab w:val="left" w:pos="8222"/>
        </w:tabs>
        <w:spacing w:after="0" w:line="240" w:lineRule="auto"/>
        <w:jc w:val="center"/>
      </w:pPr>
    </w:p>
    <w:p w:rsidR="00DF2547" w:rsidRDefault="00DF2547" w:rsidP="003D7028">
      <w:pPr>
        <w:tabs>
          <w:tab w:val="left" w:pos="8222"/>
        </w:tabs>
        <w:spacing w:after="0" w:line="240" w:lineRule="auto"/>
        <w:jc w:val="center"/>
      </w:pPr>
    </w:p>
    <w:p w:rsidR="00DF2547" w:rsidRDefault="00DF2547" w:rsidP="003D7028">
      <w:pPr>
        <w:tabs>
          <w:tab w:val="left" w:pos="8222"/>
        </w:tabs>
        <w:spacing w:after="0" w:line="240" w:lineRule="auto"/>
        <w:jc w:val="center"/>
      </w:pPr>
    </w:p>
    <w:p w:rsidR="00DF2547" w:rsidRDefault="00DF2547" w:rsidP="003D7028">
      <w:pPr>
        <w:tabs>
          <w:tab w:val="left" w:pos="8222"/>
        </w:tabs>
        <w:spacing w:after="0" w:line="240" w:lineRule="auto"/>
        <w:jc w:val="center"/>
      </w:pPr>
    </w:p>
    <w:p w:rsidR="00DF2547" w:rsidRDefault="00DF2547" w:rsidP="003D7028">
      <w:pPr>
        <w:tabs>
          <w:tab w:val="left" w:pos="8222"/>
        </w:tabs>
        <w:spacing w:after="0" w:line="240" w:lineRule="auto"/>
        <w:jc w:val="center"/>
      </w:pPr>
    </w:p>
    <w:p w:rsidR="00DF2547" w:rsidRDefault="00DF2547" w:rsidP="00DF2547">
      <w:pPr>
        <w:tabs>
          <w:tab w:val="left" w:pos="8222"/>
        </w:tabs>
        <w:spacing w:after="0" w:line="240" w:lineRule="auto"/>
      </w:pPr>
    </w:p>
    <w:p w:rsidR="00DF2547" w:rsidRDefault="00DF2547" w:rsidP="003D7028">
      <w:pPr>
        <w:tabs>
          <w:tab w:val="left" w:pos="8222"/>
        </w:tabs>
        <w:spacing w:after="0" w:line="240" w:lineRule="auto"/>
        <w:jc w:val="center"/>
      </w:pPr>
    </w:p>
    <w:p w:rsidR="00DF2547" w:rsidRDefault="00DF2547" w:rsidP="003D7028">
      <w:pPr>
        <w:tabs>
          <w:tab w:val="left" w:pos="8222"/>
        </w:tabs>
        <w:spacing w:after="0" w:line="240" w:lineRule="auto"/>
        <w:jc w:val="center"/>
      </w:pPr>
      <w:r w:rsidRPr="00DF2547">
        <w:drawing>
          <wp:inline distT="0" distB="0" distL="0" distR="0">
            <wp:extent cx="6308817" cy="6696075"/>
            <wp:effectExtent l="0" t="0" r="0" b="0"/>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6306766" cy="6693898"/>
                    </a:xfrm>
                    <a:prstGeom prst="rect">
                      <a:avLst/>
                    </a:prstGeom>
                    <a:noFill/>
                    <a:ln w="9525">
                      <a:noFill/>
                      <a:miter lim="800000"/>
                      <a:headEnd/>
                      <a:tailEnd/>
                    </a:ln>
                  </pic:spPr>
                </pic:pic>
              </a:graphicData>
            </a:graphic>
          </wp:inline>
        </w:drawing>
      </w:r>
    </w:p>
    <w:p w:rsidR="00DF2547" w:rsidRDefault="00DF2547" w:rsidP="003D7028">
      <w:pPr>
        <w:tabs>
          <w:tab w:val="left" w:pos="8222"/>
        </w:tabs>
        <w:spacing w:after="0" w:line="240" w:lineRule="auto"/>
        <w:jc w:val="center"/>
      </w:pPr>
    </w:p>
    <w:p w:rsidR="00DF2547" w:rsidRDefault="00DF2547" w:rsidP="003D7028">
      <w:pPr>
        <w:tabs>
          <w:tab w:val="left" w:pos="8222"/>
        </w:tabs>
        <w:spacing w:after="0" w:line="240" w:lineRule="auto"/>
        <w:jc w:val="center"/>
      </w:pPr>
    </w:p>
    <w:p w:rsidR="00DF2547" w:rsidRDefault="00DF2547" w:rsidP="003D7028">
      <w:pPr>
        <w:tabs>
          <w:tab w:val="left" w:pos="8222"/>
        </w:tabs>
        <w:spacing w:after="0" w:line="240" w:lineRule="auto"/>
        <w:jc w:val="center"/>
      </w:pPr>
    </w:p>
    <w:p w:rsidR="00DF2547" w:rsidRDefault="00DF2547" w:rsidP="003D7028">
      <w:pPr>
        <w:tabs>
          <w:tab w:val="left" w:pos="8222"/>
        </w:tabs>
        <w:spacing w:after="0" w:line="240" w:lineRule="auto"/>
        <w:jc w:val="center"/>
      </w:pPr>
    </w:p>
    <w:p w:rsidR="00DF2547" w:rsidRDefault="00DF2547" w:rsidP="003D7028">
      <w:pPr>
        <w:tabs>
          <w:tab w:val="left" w:pos="8222"/>
        </w:tabs>
        <w:spacing w:after="0" w:line="240" w:lineRule="auto"/>
        <w:jc w:val="center"/>
      </w:pPr>
    </w:p>
    <w:p w:rsidR="00DF2547" w:rsidRDefault="00DF2547" w:rsidP="003D7028">
      <w:pPr>
        <w:tabs>
          <w:tab w:val="left" w:pos="8222"/>
        </w:tabs>
        <w:spacing w:after="0" w:line="240" w:lineRule="auto"/>
        <w:jc w:val="center"/>
      </w:pPr>
    </w:p>
    <w:p w:rsidR="00DF2547" w:rsidRDefault="00DF2547" w:rsidP="00DF2547">
      <w:pPr>
        <w:tabs>
          <w:tab w:val="left" w:pos="8222"/>
        </w:tabs>
        <w:spacing w:after="0" w:line="240" w:lineRule="auto"/>
      </w:pPr>
    </w:p>
    <w:p w:rsidR="00DF2547" w:rsidRDefault="00DF2547" w:rsidP="003D7028">
      <w:pPr>
        <w:tabs>
          <w:tab w:val="left" w:pos="8222"/>
        </w:tabs>
        <w:spacing w:after="0" w:line="240" w:lineRule="auto"/>
        <w:jc w:val="center"/>
      </w:pPr>
    </w:p>
    <w:p w:rsidR="00DF2547" w:rsidRPr="00D06B9F" w:rsidRDefault="00DF2547" w:rsidP="003D7028">
      <w:pPr>
        <w:tabs>
          <w:tab w:val="left" w:pos="8222"/>
        </w:tabs>
        <w:spacing w:after="0" w:line="240" w:lineRule="auto"/>
        <w:jc w:val="center"/>
      </w:pPr>
      <w:r w:rsidRPr="00DF2547">
        <w:lastRenderedPageBreak/>
        <w:drawing>
          <wp:inline distT="0" distB="0" distL="0" distR="0">
            <wp:extent cx="6324128" cy="5695950"/>
            <wp:effectExtent l="0" t="0" r="0" b="0"/>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6325015" cy="5696749"/>
                    </a:xfrm>
                    <a:prstGeom prst="rect">
                      <a:avLst/>
                    </a:prstGeom>
                    <a:noFill/>
                    <a:ln w="9525">
                      <a:noFill/>
                      <a:miter lim="800000"/>
                      <a:headEnd/>
                      <a:tailEnd/>
                    </a:ln>
                  </pic:spPr>
                </pic:pic>
              </a:graphicData>
            </a:graphic>
          </wp:inline>
        </w:drawing>
      </w:r>
    </w:p>
    <w:sectPr w:rsidR="00DF2547" w:rsidRPr="00D06B9F" w:rsidSect="002C24C5">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6069" w:rsidRDefault="00FC6069" w:rsidP="008D4601">
      <w:pPr>
        <w:spacing w:after="0" w:line="240" w:lineRule="auto"/>
      </w:pPr>
      <w:r>
        <w:separator/>
      </w:r>
    </w:p>
  </w:endnote>
  <w:endnote w:type="continuationSeparator" w:id="1">
    <w:p w:rsidR="00FC6069" w:rsidRDefault="00FC6069" w:rsidP="008D46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6069" w:rsidRDefault="00FC6069" w:rsidP="008D4601">
      <w:pPr>
        <w:spacing w:after="0" w:line="240" w:lineRule="auto"/>
      </w:pPr>
      <w:r>
        <w:separator/>
      </w:r>
    </w:p>
  </w:footnote>
  <w:footnote w:type="continuationSeparator" w:id="1">
    <w:p w:rsidR="00FC6069" w:rsidRDefault="00FC6069" w:rsidP="008D46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F3952"/>
    <w:multiLevelType w:val="multilevel"/>
    <w:tmpl w:val="7428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B60B36"/>
    <w:multiLevelType w:val="multilevel"/>
    <w:tmpl w:val="849CFA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B07440"/>
    <w:multiLevelType w:val="hybridMultilevel"/>
    <w:tmpl w:val="62861BD0"/>
    <w:lvl w:ilvl="0" w:tplc="78F61126">
      <w:start w:val="1"/>
      <w:numFmt w:val="decimal"/>
      <w:lvlText w:val="%1)"/>
      <w:lvlJc w:val="left"/>
      <w:pPr>
        <w:ind w:left="712" w:hanging="570"/>
      </w:pPr>
      <w:rPr>
        <w:rFonts w:cs="Times New Roman" w:hint="default"/>
        <w:b/>
      </w:rPr>
    </w:lvl>
    <w:lvl w:ilvl="1" w:tplc="0C0A0019" w:tentative="1">
      <w:start w:val="1"/>
      <w:numFmt w:val="lowerLetter"/>
      <w:lvlText w:val="%2."/>
      <w:lvlJc w:val="left"/>
      <w:pPr>
        <w:ind w:left="1647" w:hanging="360"/>
      </w:pPr>
      <w:rPr>
        <w:rFonts w:cs="Times New Roman"/>
      </w:rPr>
    </w:lvl>
    <w:lvl w:ilvl="2" w:tplc="0C0A001B" w:tentative="1">
      <w:start w:val="1"/>
      <w:numFmt w:val="lowerRoman"/>
      <w:lvlText w:val="%3."/>
      <w:lvlJc w:val="right"/>
      <w:pPr>
        <w:ind w:left="2367" w:hanging="180"/>
      </w:pPr>
      <w:rPr>
        <w:rFonts w:cs="Times New Roman"/>
      </w:rPr>
    </w:lvl>
    <w:lvl w:ilvl="3" w:tplc="0C0A000F" w:tentative="1">
      <w:start w:val="1"/>
      <w:numFmt w:val="decimal"/>
      <w:lvlText w:val="%4."/>
      <w:lvlJc w:val="left"/>
      <w:pPr>
        <w:ind w:left="3087" w:hanging="360"/>
      </w:pPr>
      <w:rPr>
        <w:rFonts w:cs="Times New Roman"/>
      </w:rPr>
    </w:lvl>
    <w:lvl w:ilvl="4" w:tplc="0C0A0019" w:tentative="1">
      <w:start w:val="1"/>
      <w:numFmt w:val="lowerLetter"/>
      <w:lvlText w:val="%5."/>
      <w:lvlJc w:val="left"/>
      <w:pPr>
        <w:ind w:left="3807" w:hanging="360"/>
      </w:pPr>
      <w:rPr>
        <w:rFonts w:cs="Times New Roman"/>
      </w:rPr>
    </w:lvl>
    <w:lvl w:ilvl="5" w:tplc="0C0A001B" w:tentative="1">
      <w:start w:val="1"/>
      <w:numFmt w:val="lowerRoman"/>
      <w:lvlText w:val="%6."/>
      <w:lvlJc w:val="right"/>
      <w:pPr>
        <w:ind w:left="4527" w:hanging="180"/>
      </w:pPr>
      <w:rPr>
        <w:rFonts w:cs="Times New Roman"/>
      </w:rPr>
    </w:lvl>
    <w:lvl w:ilvl="6" w:tplc="0C0A000F" w:tentative="1">
      <w:start w:val="1"/>
      <w:numFmt w:val="decimal"/>
      <w:lvlText w:val="%7."/>
      <w:lvlJc w:val="left"/>
      <w:pPr>
        <w:ind w:left="5247" w:hanging="360"/>
      </w:pPr>
      <w:rPr>
        <w:rFonts w:cs="Times New Roman"/>
      </w:rPr>
    </w:lvl>
    <w:lvl w:ilvl="7" w:tplc="0C0A0019" w:tentative="1">
      <w:start w:val="1"/>
      <w:numFmt w:val="lowerLetter"/>
      <w:lvlText w:val="%8."/>
      <w:lvlJc w:val="left"/>
      <w:pPr>
        <w:ind w:left="5967" w:hanging="360"/>
      </w:pPr>
      <w:rPr>
        <w:rFonts w:cs="Times New Roman"/>
      </w:rPr>
    </w:lvl>
    <w:lvl w:ilvl="8" w:tplc="0C0A001B" w:tentative="1">
      <w:start w:val="1"/>
      <w:numFmt w:val="lowerRoman"/>
      <w:lvlText w:val="%9."/>
      <w:lvlJc w:val="right"/>
      <w:pPr>
        <w:ind w:left="6687" w:hanging="180"/>
      </w:pPr>
      <w:rPr>
        <w:rFonts w:cs="Times New Roman"/>
      </w:rPr>
    </w:lvl>
  </w:abstractNum>
  <w:abstractNum w:abstractNumId="3">
    <w:nsid w:val="337C5016"/>
    <w:multiLevelType w:val="multilevel"/>
    <w:tmpl w:val="34D8D4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C6341F"/>
    <w:multiLevelType w:val="hybridMultilevel"/>
    <w:tmpl w:val="62861BD0"/>
    <w:lvl w:ilvl="0" w:tplc="78F61126">
      <w:start w:val="1"/>
      <w:numFmt w:val="decimal"/>
      <w:lvlText w:val="%1)"/>
      <w:lvlJc w:val="left"/>
      <w:pPr>
        <w:ind w:left="712" w:hanging="570"/>
      </w:pPr>
      <w:rPr>
        <w:rFonts w:cs="Times New Roman" w:hint="default"/>
        <w:b/>
      </w:rPr>
    </w:lvl>
    <w:lvl w:ilvl="1" w:tplc="0C0A0019" w:tentative="1">
      <w:start w:val="1"/>
      <w:numFmt w:val="lowerLetter"/>
      <w:lvlText w:val="%2."/>
      <w:lvlJc w:val="left"/>
      <w:pPr>
        <w:ind w:left="1647" w:hanging="360"/>
      </w:pPr>
      <w:rPr>
        <w:rFonts w:cs="Times New Roman"/>
      </w:rPr>
    </w:lvl>
    <w:lvl w:ilvl="2" w:tplc="0C0A001B" w:tentative="1">
      <w:start w:val="1"/>
      <w:numFmt w:val="lowerRoman"/>
      <w:lvlText w:val="%3."/>
      <w:lvlJc w:val="right"/>
      <w:pPr>
        <w:ind w:left="2367" w:hanging="180"/>
      </w:pPr>
      <w:rPr>
        <w:rFonts w:cs="Times New Roman"/>
      </w:rPr>
    </w:lvl>
    <w:lvl w:ilvl="3" w:tplc="0C0A000F" w:tentative="1">
      <w:start w:val="1"/>
      <w:numFmt w:val="decimal"/>
      <w:lvlText w:val="%4."/>
      <w:lvlJc w:val="left"/>
      <w:pPr>
        <w:ind w:left="3087" w:hanging="360"/>
      </w:pPr>
      <w:rPr>
        <w:rFonts w:cs="Times New Roman"/>
      </w:rPr>
    </w:lvl>
    <w:lvl w:ilvl="4" w:tplc="0C0A0019" w:tentative="1">
      <w:start w:val="1"/>
      <w:numFmt w:val="lowerLetter"/>
      <w:lvlText w:val="%5."/>
      <w:lvlJc w:val="left"/>
      <w:pPr>
        <w:ind w:left="3807" w:hanging="360"/>
      </w:pPr>
      <w:rPr>
        <w:rFonts w:cs="Times New Roman"/>
      </w:rPr>
    </w:lvl>
    <w:lvl w:ilvl="5" w:tplc="0C0A001B" w:tentative="1">
      <w:start w:val="1"/>
      <w:numFmt w:val="lowerRoman"/>
      <w:lvlText w:val="%6."/>
      <w:lvlJc w:val="right"/>
      <w:pPr>
        <w:ind w:left="4527" w:hanging="180"/>
      </w:pPr>
      <w:rPr>
        <w:rFonts w:cs="Times New Roman"/>
      </w:rPr>
    </w:lvl>
    <w:lvl w:ilvl="6" w:tplc="0C0A000F" w:tentative="1">
      <w:start w:val="1"/>
      <w:numFmt w:val="decimal"/>
      <w:lvlText w:val="%7."/>
      <w:lvlJc w:val="left"/>
      <w:pPr>
        <w:ind w:left="5247" w:hanging="360"/>
      </w:pPr>
      <w:rPr>
        <w:rFonts w:cs="Times New Roman"/>
      </w:rPr>
    </w:lvl>
    <w:lvl w:ilvl="7" w:tplc="0C0A0019" w:tentative="1">
      <w:start w:val="1"/>
      <w:numFmt w:val="lowerLetter"/>
      <w:lvlText w:val="%8."/>
      <w:lvlJc w:val="left"/>
      <w:pPr>
        <w:ind w:left="5967" w:hanging="360"/>
      </w:pPr>
      <w:rPr>
        <w:rFonts w:cs="Times New Roman"/>
      </w:rPr>
    </w:lvl>
    <w:lvl w:ilvl="8" w:tplc="0C0A001B" w:tentative="1">
      <w:start w:val="1"/>
      <w:numFmt w:val="lowerRoman"/>
      <w:lvlText w:val="%9."/>
      <w:lvlJc w:val="right"/>
      <w:pPr>
        <w:ind w:left="6687" w:hanging="180"/>
      </w:pPr>
      <w:rPr>
        <w:rFonts w:cs="Times New Roman"/>
      </w:rPr>
    </w:lvl>
  </w:abstractNum>
  <w:abstractNum w:abstractNumId="5">
    <w:nsid w:val="71DB224F"/>
    <w:multiLevelType w:val="hybridMultilevel"/>
    <w:tmpl w:val="18EA250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88C6927"/>
    <w:multiLevelType w:val="hybridMultilevel"/>
    <w:tmpl w:val="7D5CD6D0"/>
    <w:lvl w:ilvl="0" w:tplc="91587728">
      <w:start w:val="1"/>
      <w:numFmt w:val="bullet"/>
      <w:lvlText w:val=""/>
      <w:lvlJc w:val="left"/>
      <w:pPr>
        <w:tabs>
          <w:tab w:val="num" w:pos="720"/>
        </w:tabs>
        <w:ind w:left="720" w:hanging="360"/>
      </w:pPr>
      <w:rPr>
        <w:rFonts w:ascii="Wingdings" w:hAnsi="Wingdings" w:hint="default"/>
      </w:rPr>
    </w:lvl>
    <w:lvl w:ilvl="1" w:tplc="A1C81F80" w:tentative="1">
      <w:start w:val="1"/>
      <w:numFmt w:val="bullet"/>
      <w:lvlText w:val=""/>
      <w:lvlJc w:val="left"/>
      <w:pPr>
        <w:tabs>
          <w:tab w:val="num" w:pos="1440"/>
        </w:tabs>
        <w:ind w:left="1440" w:hanging="360"/>
      </w:pPr>
      <w:rPr>
        <w:rFonts w:ascii="Wingdings" w:hAnsi="Wingdings" w:hint="default"/>
      </w:rPr>
    </w:lvl>
    <w:lvl w:ilvl="2" w:tplc="B87E4532" w:tentative="1">
      <w:start w:val="1"/>
      <w:numFmt w:val="bullet"/>
      <w:lvlText w:val=""/>
      <w:lvlJc w:val="left"/>
      <w:pPr>
        <w:tabs>
          <w:tab w:val="num" w:pos="2160"/>
        </w:tabs>
        <w:ind w:left="2160" w:hanging="360"/>
      </w:pPr>
      <w:rPr>
        <w:rFonts w:ascii="Wingdings" w:hAnsi="Wingdings" w:hint="default"/>
      </w:rPr>
    </w:lvl>
    <w:lvl w:ilvl="3" w:tplc="229AB0F6" w:tentative="1">
      <w:start w:val="1"/>
      <w:numFmt w:val="bullet"/>
      <w:lvlText w:val=""/>
      <w:lvlJc w:val="left"/>
      <w:pPr>
        <w:tabs>
          <w:tab w:val="num" w:pos="2880"/>
        </w:tabs>
        <w:ind w:left="2880" w:hanging="360"/>
      </w:pPr>
      <w:rPr>
        <w:rFonts w:ascii="Wingdings" w:hAnsi="Wingdings" w:hint="default"/>
      </w:rPr>
    </w:lvl>
    <w:lvl w:ilvl="4" w:tplc="3B929BA8" w:tentative="1">
      <w:start w:val="1"/>
      <w:numFmt w:val="bullet"/>
      <w:lvlText w:val=""/>
      <w:lvlJc w:val="left"/>
      <w:pPr>
        <w:tabs>
          <w:tab w:val="num" w:pos="3600"/>
        </w:tabs>
        <w:ind w:left="3600" w:hanging="360"/>
      </w:pPr>
      <w:rPr>
        <w:rFonts w:ascii="Wingdings" w:hAnsi="Wingdings" w:hint="default"/>
      </w:rPr>
    </w:lvl>
    <w:lvl w:ilvl="5" w:tplc="1C1CC15C" w:tentative="1">
      <w:start w:val="1"/>
      <w:numFmt w:val="bullet"/>
      <w:lvlText w:val=""/>
      <w:lvlJc w:val="left"/>
      <w:pPr>
        <w:tabs>
          <w:tab w:val="num" w:pos="4320"/>
        </w:tabs>
        <w:ind w:left="4320" w:hanging="360"/>
      </w:pPr>
      <w:rPr>
        <w:rFonts w:ascii="Wingdings" w:hAnsi="Wingdings" w:hint="default"/>
      </w:rPr>
    </w:lvl>
    <w:lvl w:ilvl="6" w:tplc="5D82C1D2" w:tentative="1">
      <w:start w:val="1"/>
      <w:numFmt w:val="bullet"/>
      <w:lvlText w:val=""/>
      <w:lvlJc w:val="left"/>
      <w:pPr>
        <w:tabs>
          <w:tab w:val="num" w:pos="5040"/>
        </w:tabs>
        <w:ind w:left="5040" w:hanging="360"/>
      </w:pPr>
      <w:rPr>
        <w:rFonts w:ascii="Wingdings" w:hAnsi="Wingdings" w:hint="default"/>
      </w:rPr>
    </w:lvl>
    <w:lvl w:ilvl="7" w:tplc="2F289710" w:tentative="1">
      <w:start w:val="1"/>
      <w:numFmt w:val="bullet"/>
      <w:lvlText w:val=""/>
      <w:lvlJc w:val="left"/>
      <w:pPr>
        <w:tabs>
          <w:tab w:val="num" w:pos="5760"/>
        </w:tabs>
        <w:ind w:left="5760" w:hanging="360"/>
      </w:pPr>
      <w:rPr>
        <w:rFonts w:ascii="Wingdings" w:hAnsi="Wingdings" w:hint="default"/>
      </w:rPr>
    </w:lvl>
    <w:lvl w:ilvl="8" w:tplc="AFBE9994"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2"/>
  </w:num>
  <w:num w:numId="4">
    <w:abstractNumId w:val="4"/>
  </w:num>
  <w:num w:numId="5">
    <w:abstractNumId w:val="3"/>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C06E94"/>
    <w:rsid w:val="00007AC0"/>
    <w:rsid w:val="000162E9"/>
    <w:rsid w:val="00016566"/>
    <w:rsid w:val="000223AC"/>
    <w:rsid w:val="000228D3"/>
    <w:rsid w:val="0002436D"/>
    <w:rsid w:val="0004033C"/>
    <w:rsid w:val="00043687"/>
    <w:rsid w:val="00046D66"/>
    <w:rsid w:val="0005046C"/>
    <w:rsid w:val="00053589"/>
    <w:rsid w:val="00061B9A"/>
    <w:rsid w:val="00065200"/>
    <w:rsid w:val="0007365A"/>
    <w:rsid w:val="00074052"/>
    <w:rsid w:val="00074109"/>
    <w:rsid w:val="000919F0"/>
    <w:rsid w:val="00095E33"/>
    <w:rsid w:val="000A58B7"/>
    <w:rsid w:val="000B00A1"/>
    <w:rsid w:val="000B017E"/>
    <w:rsid w:val="000B1352"/>
    <w:rsid w:val="000B30B2"/>
    <w:rsid w:val="000B536C"/>
    <w:rsid w:val="000E0E5B"/>
    <w:rsid w:val="000E3D9A"/>
    <w:rsid w:val="000E5E1B"/>
    <w:rsid w:val="00100F97"/>
    <w:rsid w:val="00104212"/>
    <w:rsid w:val="0010526B"/>
    <w:rsid w:val="0010695F"/>
    <w:rsid w:val="001070C5"/>
    <w:rsid w:val="00117CBA"/>
    <w:rsid w:val="00127D43"/>
    <w:rsid w:val="00130DA2"/>
    <w:rsid w:val="00143CF0"/>
    <w:rsid w:val="00144AAA"/>
    <w:rsid w:val="0015521A"/>
    <w:rsid w:val="00157AD6"/>
    <w:rsid w:val="00160D9A"/>
    <w:rsid w:val="0016160D"/>
    <w:rsid w:val="00172A17"/>
    <w:rsid w:val="00184577"/>
    <w:rsid w:val="00185EB9"/>
    <w:rsid w:val="00187395"/>
    <w:rsid w:val="00187EE2"/>
    <w:rsid w:val="001934CE"/>
    <w:rsid w:val="00197094"/>
    <w:rsid w:val="001A4499"/>
    <w:rsid w:val="001B1036"/>
    <w:rsid w:val="001B6029"/>
    <w:rsid w:val="001C5AC5"/>
    <w:rsid w:val="001E1D88"/>
    <w:rsid w:val="001E276B"/>
    <w:rsid w:val="001E53FC"/>
    <w:rsid w:val="001F138B"/>
    <w:rsid w:val="00210F5B"/>
    <w:rsid w:val="00220BBE"/>
    <w:rsid w:val="00222C1F"/>
    <w:rsid w:val="0022410D"/>
    <w:rsid w:val="002261D4"/>
    <w:rsid w:val="00226A22"/>
    <w:rsid w:val="00233575"/>
    <w:rsid w:val="00233D38"/>
    <w:rsid w:val="00241D5D"/>
    <w:rsid w:val="002508A0"/>
    <w:rsid w:val="00250A5F"/>
    <w:rsid w:val="00271F75"/>
    <w:rsid w:val="00281EFE"/>
    <w:rsid w:val="00283A19"/>
    <w:rsid w:val="002941A6"/>
    <w:rsid w:val="002B350E"/>
    <w:rsid w:val="002B6A8A"/>
    <w:rsid w:val="002C071C"/>
    <w:rsid w:val="002C24C5"/>
    <w:rsid w:val="002C5E0D"/>
    <w:rsid w:val="002C7237"/>
    <w:rsid w:val="002C79AC"/>
    <w:rsid w:val="002E07EA"/>
    <w:rsid w:val="002E08BB"/>
    <w:rsid w:val="002E40A5"/>
    <w:rsid w:val="002E4737"/>
    <w:rsid w:val="003001E5"/>
    <w:rsid w:val="003007D1"/>
    <w:rsid w:val="0030283A"/>
    <w:rsid w:val="00302899"/>
    <w:rsid w:val="00321994"/>
    <w:rsid w:val="00324B2F"/>
    <w:rsid w:val="00331E08"/>
    <w:rsid w:val="00332EBF"/>
    <w:rsid w:val="003400EC"/>
    <w:rsid w:val="00341FD8"/>
    <w:rsid w:val="00364771"/>
    <w:rsid w:val="00366984"/>
    <w:rsid w:val="00382F6B"/>
    <w:rsid w:val="003873BF"/>
    <w:rsid w:val="003956FB"/>
    <w:rsid w:val="003A0F8E"/>
    <w:rsid w:val="003A1766"/>
    <w:rsid w:val="003A1ED8"/>
    <w:rsid w:val="003A332E"/>
    <w:rsid w:val="003B1EF9"/>
    <w:rsid w:val="003B275C"/>
    <w:rsid w:val="003D7028"/>
    <w:rsid w:val="003D7830"/>
    <w:rsid w:val="003E25A7"/>
    <w:rsid w:val="003E3ECE"/>
    <w:rsid w:val="003E5FB8"/>
    <w:rsid w:val="003F4274"/>
    <w:rsid w:val="004056C2"/>
    <w:rsid w:val="00420078"/>
    <w:rsid w:val="0042179C"/>
    <w:rsid w:val="00425CCC"/>
    <w:rsid w:val="004306A4"/>
    <w:rsid w:val="00430BEF"/>
    <w:rsid w:val="004367EC"/>
    <w:rsid w:val="00447AF2"/>
    <w:rsid w:val="00455F75"/>
    <w:rsid w:val="00460A9E"/>
    <w:rsid w:val="00460DD3"/>
    <w:rsid w:val="0047133B"/>
    <w:rsid w:val="00471B31"/>
    <w:rsid w:val="00477712"/>
    <w:rsid w:val="00477ECE"/>
    <w:rsid w:val="00483862"/>
    <w:rsid w:val="004957F9"/>
    <w:rsid w:val="004975DC"/>
    <w:rsid w:val="004A1A43"/>
    <w:rsid w:val="004B4A40"/>
    <w:rsid w:val="004C45F9"/>
    <w:rsid w:val="004C4B36"/>
    <w:rsid w:val="004D727F"/>
    <w:rsid w:val="004E035F"/>
    <w:rsid w:val="004E2EC5"/>
    <w:rsid w:val="004F3E45"/>
    <w:rsid w:val="004F6F37"/>
    <w:rsid w:val="0050085E"/>
    <w:rsid w:val="00506E9B"/>
    <w:rsid w:val="00511CB4"/>
    <w:rsid w:val="00514E4C"/>
    <w:rsid w:val="00517B19"/>
    <w:rsid w:val="00521595"/>
    <w:rsid w:val="005247F9"/>
    <w:rsid w:val="005265FC"/>
    <w:rsid w:val="00530BB5"/>
    <w:rsid w:val="00535031"/>
    <w:rsid w:val="00540D79"/>
    <w:rsid w:val="00550583"/>
    <w:rsid w:val="00555688"/>
    <w:rsid w:val="00560343"/>
    <w:rsid w:val="0056562F"/>
    <w:rsid w:val="005703E6"/>
    <w:rsid w:val="00581AAB"/>
    <w:rsid w:val="00582D67"/>
    <w:rsid w:val="005877C9"/>
    <w:rsid w:val="00593F63"/>
    <w:rsid w:val="00595A58"/>
    <w:rsid w:val="00595A5A"/>
    <w:rsid w:val="00596640"/>
    <w:rsid w:val="005A3CD4"/>
    <w:rsid w:val="005A6466"/>
    <w:rsid w:val="005C38EE"/>
    <w:rsid w:val="005D02DD"/>
    <w:rsid w:val="005E2597"/>
    <w:rsid w:val="005E7F6C"/>
    <w:rsid w:val="005F16FB"/>
    <w:rsid w:val="005F5553"/>
    <w:rsid w:val="00606FA2"/>
    <w:rsid w:val="0060717A"/>
    <w:rsid w:val="00616B00"/>
    <w:rsid w:val="006209ED"/>
    <w:rsid w:val="00635FDB"/>
    <w:rsid w:val="00645745"/>
    <w:rsid w:val="00654268"/>
    <w:rsid w:val="00663BBF"/>
    <w:rsid w:val="00666CDF"/>
    <w:rsid w:val="00667378"/>
    <w:rsid w:val="00670B58"/>
    <w:rsid w:val="00683F90"/>
    <w:rsid w:val="006A0294"/>
    <w:rsid w:val="006A1C10"/>
    <w:rsid w:val="006A1F36"/>
    <w:rsid w:val="006A20E9"/>
    <w:rsid w:val="006A3FFA"/>
    <w:rsid w:val="006A6493"/>
    <w:rsid w:val="006A7B89"/>
    <w:rsid w:val="006B6414"/>
    <w:rsid w:val="006C52ED"/>
    <w:rsid w:val="006C5CEC"/>
    <w:rsid w:val="006C689A"/>
    <w:rsid w:val="006D02F1"/>
    <w:rsid w:val="006D1837"/>
    <w:rsid w:val="006D4499"/>
    <w:rsid w:val="006E22D3"/>
    <w:rsid w:val="006E3611"/>
    <w:rsid w:val="006E5B91"/>
    <w:rsid w:val="006F1C3B"/>
    <w:rsid w:val="006F2A81"/>
    <w:rsid w:val="006F6F33"/>
    <w:rsid w:val="006F6F87"/>
    <w:rsid w:val="00701B34"/>
    <w:rsid w:val="007065A6"/>
    <w:rsid w:val="00713DB9"/>
    <w:rsid w:val="00716829"/>
    <w:rsid w:val="0072210F"/>
    <w:rsid w:val="00724D7E"/>
    <w:rsid w:val="00727A04"/>
    <w:rsid w:val="00737467"/>
    <w:rsid w:val="00740E91"/>
    <w:rsid w:val="00747854"/>
    <w:rsid w:val="0075413D"/>
    <w:rsid w:val="007551DE"/>
    <w:rsid w:val="00756F60"/>
    <w:rsid w:val="0076041E"/>
    <w:rsid w:val="00761FDC"/>
    <w:rsid w:val="00764DB6"/>
    <w:rsid w:val="007677D7"/>
    <w:rsid w:val="00770DF0"/>
    <w:rsid w:val="007804C3"/>
    <w:rsid w:val="0078447A"/>
    <w:rsid w:val="0079055A"/>
    <w:rsid w:val="00792583"/>
    <w:rsid w:val="00793D2D"/>
    <w:rsid w:val="007946AC"/>
    <w:rsid w:val="00795868"/>
    <w:rsid w:val="007B4F54"/>
    <w:rsid w:val="007B74F9"/>
    <w:rsid w:val="007C1106"/>
    <w:rsid w:val="007C1438"/>
    <w:rsid w:val="007C165C"/>
    <w:rsid w:val="007D403E"/>
    <w:rsid w:val="007D5399"/>
    <w:rsid w:val="007E1A0F"/>
    <w:rsid w:val="007E609B"/>
    <w:rsid w:val="007F58CC"/>
    <w:rsid w:val="00801A81"/>
    <w:rsid w:val="00804EF0"/>
    <w:rsid w:val="00806482"/>
    <w:rsid w:val="00807A84"/>
    <w:rsid w:val="00811A5E"/>
    <w:rsid w:val="008158A8"/>
    <w:rsid w:val="00821718"/>
    <w:rsid w:val="00830B40"/>
    <w:rsid w:val="00850E51"/>
    <w:rsid w:val="008622DD"/>
    <w:rsid w:val="008650F6"/>
    <w:rsid w:val="008714F8"/>
    <w:rsid w:val="0087287A"/>
    <w:rsid w:val="0087362B"/>
    <w:rsid w:val="0087442F"/>
    <w:rsid w:val="00876F19"/>
    <w:rsid w:val="00881B33"/>
    <w:rsid w:val="00884004"/>
    <w:rsid w:val="0089221A"/>
    <w:rsid w:val="0089287F"/>
    <w:rsid w:val="008938B2"/>
    <w:rsid w:val="00893FB3"/>
    <w:rsid w:val="00895FAE"/>
    <w:rsid w:val="008A013D"/>
    <w:rsid w:val="008A3B5C"/>
    <w:rsid w:val="008A47DC"/>
    <w:rsid w:val="008A7A57"/>
    <w:rsid w:val="008B439C"/>
    <w:rsid w:val="008B66D6"/>
    <w:rsid w:val="008B6C43"/>
    <w:rsid w:val="008C1766"/>
    <w:rsid w:val="008D4601"/>
    <w:rsid w:val="008D53E8"/>
    <w:rsid w:val="008D6795"/>
    <w:rsid w:val="008D739A"/>
    <w:rsid w:val="008E0144"/>
    <w:rsid w:val="008E0B39"/>
    <w:rsid w:val="008F76E6"/>
    <w:rsid w:val="009034E5"/>
    <w:rsid w:val="0091715E"/>
    <w:rsid w:val="00923A84"/>
    <w:rsid w:val="00923B46"/>
    <w:rsid w:val="00931F6E"/>
    <w:rsid w:val="00935955"/>
    <w:rsid w:val="00936CB0"/>
    <w:rsid w:val="00944D1D"/>
    <w:rsid w:val="00947C93"/>
    <w:rsid w:val="00952CFF"/>
    <w:rsid w:val="00953AB7"/>
    <w:rsid w:val="009545C3"/>
    <w:rsid w:val="0095773B"/>
    <w:rsid w:val="00960B3C"/>
    <w:rsid w:val="009626DC"/>
    <w:rsid w:val="0098561D"/>
    <w:rsid w:val="00987E09"/>
    <w:rsid w:val="0099392C"/>
    <w:rsid w:val="009959F3"/>
    <w:rsid w:val="009961DA"/>
    <w:rsid w:val="009A0F6C"/>
    <w:rsid w:val="009A7F9E"/>
    <w:rsid w:val="009B0D44"/>
    <w:rsid w:val="009B4373"/>
    <w:rsid w:val="009C418E"/>
    <w:rsid w:val="009C7B5F"/>
    <w:rsid w:val="009E1D78"/>
    <w:rsid w:val="009E3487"/>
    <w:rsid w:val="009E569E"/>
    <w:rsid w:val="009E718F"/>
    <w:rsid w:val="009F05CD"/>
    <w:rsid w:val="009F51D0"/>
    <w:rsid w:val="00A12923"/>
    <w:rsid w:val="00A14F81"/>
    <w:rsid w:val="00A20005"/>
    <w:rsid w:val="00A2021F"/>
    <w:rsid w:val="00A24FFC"/>
    <w:rsid w:val="00A35DA2"/>
    <w:rsid w:val="00A3792E"/>
    <w:rsid w:val="00A45D0B"/>
    <w:rsid w:val="00A701DF"/>
    <w:rsid w:val="00A746D9"/>
    <w:rsid w:val="00A80A71"/>
    <w:rsid w:val="00A81644"/>
    <w:rsid w:val="00A818F2"/>
    <w:rsid w:val="00A90FCB"/>
    <w:rsid w:val="00A91C4C"/>
    <w:rsid w:val="00A964C5"/>
    <w:rsid w:val="00AC15B5"/>
    <w:rsid w:val="00AC22B3"/>
    <w:rsid w:val="00AC3081"/>
    <w:rsid w:val="00AD7FF3"/>
    <w:rsid w:val="00AF251E"/>
    <w:rsid w:val="00AF3059"/>
    <w:rsid w:val="00AF331F"/>
    <w:rsid w:val="00AF7B11"/>
    <w:rsid w:val="00B01E72"/>
    <w:rsid w:val="00B0386E"/>
    <w:rsid w:val="00B13DAB"/>
    <w:rsid w:val="00B149E1"/>
    <w:rsid w:val="00B310C8"/>
    <w:rsid w:val="00B37619"/>
    <w:rsid w:val="00B41B73"/>
    <w:rsid w:val="00B42775"/>
    <w:rsid w:val="00B509C4"/>
    <w:rsid w:val="00B5108D"/>
    <w:rsid w:val="00B63A19"/>
    <w:rsid w:val="00B736D1"/>
    <w:rsid w:val="00B74A05"/>
    <w:rsid w:val="00B750CB"/>
    <w:rsid w:val="00B77AF3"/>
    <w:rsid w:val="00B80A91"/>
    <w:rsid w:val="00B914CA"/>
    <w:rsid w:val="00BA5282"/>
    <w:rsid w:val="00BD2477"/>
    <w:rsid w:val="00BE2F99"/>
    <w:rsid w:val="00BE325B"/>
    <w:rsid w:val="00BE6E4F"/>
    <w:rsid w:val="00C0398C"/>
    <w:rsid w:val="00C03A37"/>
    <w:rsid w:val="00C059E9"/>
    <w:rsid w:val="00C06E94"/>
    <w:rsid w:val="00C12B31"/>
    <w:rsid w:val="00C16F4D"/>
    <w:rsid w:val="00C21626"/>
    <w:rsid w:val="00C21B12"/>
    <w:rsid w:val="00C25EC1"/>
    <w:rsid w:val="00C27CB0"/>
    <w:rsid w:val="00C30457"/>
    <w:rsid w:val="00C31CA6"/>
    <w:rsid w:val="00C322B6"/>
    <w:rsid w:val="00C33738"/>
    <w:rsid w:val="00C36089"/>
    <w:rsid w:val="00C36DF9"/>
    <w:rsid w:val="00C433F4"/>
    <w:rsid w:val="00C43806"/>
    <w:rsid w:val="00C548F6"/>
    <w:rsid w:val="00C5631F"/>
    <w:rsid w:val="00C564C3"/>
    <w:rsid w:val="00C63C3D"/>
    <w:rsid w:val="00C70BD2"/>
    <w:rsid w:val="00C7755C"/>
    <w:rsid w:val="00C77BAC"/>
    <w:rsid w:val="00C8578E"/>
    <w:rsid w:val="00C920F2"/>
    <w:rsid w:val="00C94589"/>
    <w:rsid w:val="00C966B3"/>
    <w:rsid w:val="00CA15E9"/>
    <w:rsid w:val="00CA3785"/>
    <w:rsid w:val="00CB0157"/>
    <w:rsid w:val="00CB1070"/>
    <w:rsid w:val="00CC15D0"/>
    <w:rsid w:val="00CC51F6"/>
    <w:rsid w:val="00CC7C2D"/>
    <w:rsid w:val="00CD7ACE"/>
    <w:rsid w:val="00CE4B25"/>
    <w:rsid w:val="00D02B74"/>
    <w:rsid w:val="00D0436E"/>
    <w:rsid w:val="00D06B9F"/>
    <w:rsid w:val="00D12AFE"/>
    <w:rsid w:val="00D1419C"/>
    <w:rsid w:val="00D204CA"/>
    <w:rsid w:val="00D22AA0"/>
    <w:rsid w:val="00D32906"/>
    <w:rsid w:val="00D32F36"/>
    <w:rsid w:val="00D35915"/>
    <w:rsid w:val="00D37B72"/>
    <w:rsid w:val="00D429EA"/>
    <w:rsid w:val="00D42EA2"/>
    <w:rsid w:val="00D50C15"/>
    <w:rsid w:val="00D52949"/>
    <w:rsid w:val="00D53F8E"/>
    <w:rsid w:val="00D60097"/>
    <w:rsid w:val="00D81047"/>
    <w:rsid w:val="00D8589B"/>
    <w:rsid w:val="00D87633"/>
    <w:rsid w:val="00D87A4B"/>
    <w:rsid w:val="00D95E64"/>
    <w:rsid w:val="00DA1752"/>
    <w:rsid w:val="00DA3492"/>
    <w:rsid w:val="00DA6D8B"/>
    <w:rsid w:val="00DB02B9"/>
    <w:rsid w:val="00DB1525"/>
    <w:rsid w:val="00DE14A0"/>
    <w:rsid w:val="00DE45BA"/>
    <w:rsid w:val="00DF2547"/>
    <w:rsid w:val="00DF38FB"/>
    <w:rsid w:val="00E017AB"/>
    <w:rsid w:val="00E10A6D"/>
    <w:rsid w:val="00E35E6D"/>
    <w:rsid w:val="00E433AB"/>
    <w:rsid w:val="00E46CCB"/>
    <w:rsid w:val="00E633C5"/>
    <w:rsid w:val="00E67650"/>
    <w:rsid w:val="00E7481A"/>
    <w:rsid w:val="00E7662A"/>
    <w:rsid w:val="00E80DC1"/>
    <w:rsid w:val="00E811E5"/>
    <w:rsid w:val="00E91562"/>
    <w:rsid w:val="00E94015"/>
    <w:rsid w:val="00E9418F"/>
    <w:rsid w:val="00E941A2"/>
    <w:rsid w:val="00E96613"/>
    <w:rsid w:val="00EA1248"/>
    <w:rsid w:val="00EA17A6"/>
    <w:rsid w:val="00EB18D8"/>
    <w:rsid w:val="00EB7143"/>
    <w:rsid w:val="00EC06CA"/>
    <w:rsid w:val="00EC4E64"/>
    <w:rsid w:val="00EC758D"/>
    <w:rsid w:val="00ED4EA2"/>
    <w:rsid w:val="00ED7185"/>
    <w:rsid w:val="00EF22D7"/>
    <w:rsid w:val="00F00065"/>
    <w:rsid w:val="00F02195"/>
    <w:rsid w:val="00F05E4C"/>
    <w:rsid w:val="00F13DE7"/>
    <w:rsid w:val="00F13E89"/>
    <w:rsid w:val="00F1486B"/>
    <w:rsid w:val="00F14F01"/>
    <w:rsid w:val="00F24E1A"/>
    <w:rsid w:val="00F24F17"/>
    <w:rsid w:val="00F40332"/>
    <w:rsid w:val="00F413B7"/>
    <w:rsid w:val="00F4345B"/>
    <w:rsid w:val="00F44768"/>
    <w:rsid w:val="00F461EA"/>
    <w:rsid w:val="00F526C5"/>
    <w:rsid w:val="00F651CE"/>
    <w:rsid w:val="00F668E1"/>
    <w:rsid w:val="00F66F12"/>
    <w:rsid w:val="00F72F09"/>
    <w:rsid w:val="00F73945"/>
    <w:rsid w:val="00F74335"/>
    <w:rsid w:val="00F8147C"/>
    <w:rsid w:val="00F8491F"/>
    <w:rsid w:val="00F94B11"/>
    <w:rsid w:val="00FA6A47"/>
    <w:rsid w:val="00FB6242"/>
    <w:rsid w:val="00FC2512"/>
    <w:rsid w:val="00FC5649"/>
    <w:rsid w:val="00FC6069"/>
    <w:rsid w:val="00FD0079"/>
    <w:rsid w:val="00FD5516"/>
    <w:rsid w:val="00FF6D7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3E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92E"/>
    <w:pPr>
      <w:ind w:left="720"/>
      <w:contextualSpacing/>
    </w:pPr>
  </w:style>
  <w:style w:type="character" w:styleId="Hipervnculo">
    <w:name w:val="Hyperlink"/>
    <w:basedOn w:val="Fuentedeprrafopredeter"/>
    <w:uiPriority w:val="99"/>
    <w:unhideWhenUsed/>
    <w:rsid w:val="00B914CA"/>
    <w:rPr>
      <w:color w:val="0000FF" w:themeColor="hyperlink"/>
      <w:u w:val="single"/>
    </w:rPr>
  </w:style>
  <w:style w:type="paragraph" w:styleId="Textodeglobo">
    <w:name w:val="Balloon Text"/>
    <w:basedOn w:val="Normal"/>
    <w:link w:val="TextodegloboCar"/>
    <w:uiPriority w:val="99"/>
    <w:semiHidden/>
    <w:unhideWhenUsed/>
    <w:rsid w:val="00B736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36D1"/>
    <w:rPr>
      <w:rFonts w:ascii="Tahoma" w:hAnsi="Tahoma" w:cs="Tahoma"/>
      <w:sz w:val="16"/>
      <w:szCs w:val="16"/>
    </w:rPr>
  </w:style>
  <w:style w:type="paragraph" w:styleId="NormalWeb">
    <w:name w:val="Normal (Web)"/>
    <w:basedOn w:val="Normal"/>
    <w:uiPriority w:val="99"/>
    <w:semiHidden/>
    <w:unhideWhenUsed/>
    <w:rsid w:val="00A14F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BE6E4F"/>
    <w:pPr>
      <w:spacing w:after="0" w:line="240" w:lineRule="auto"/>
    </w:pPr>
    <w:rPr>
      <w:sz w:val="20"/>
      <w:szCs w:val="20"/>
      <w:lang w:val="es-AR"/>
    </w:rPr>
  </w:style>
  <w:style w:type="character" w:customStyle="1" w:styleId="TextonotapieCar">
    <w:name w:val="Texto nota pie Car"/>
    <w:basedOn w:val="Fuentedeprrafopredeter"/>
    <w:link w:val="Textonotapie"/>
    <w:uiPriority w:val="99"/>
    <w:semiHidden/>
    <w:rsid w:val="00BE6E4F"/>
    <w:rPr>
      <w:sz w:val="20"/>
      <w:szCs w:val="20"/>
      <w:lang w:val="es-AR"/>
    </w:rPr>
  </w:style>
  <w:style w:type="character" w:customStyle="1" w:styleId="freebirdformviewercomponentsquestionbaserequiredasterisk">
    <w:name w:val="freebirdformviewercomponentsquestionbaserequiredasterisk"/>
    <w:basedOn w:val="Fuentedeprrafopredeter"/>
    <w:rsid w:val="00046D66"/>
  </w:style>
  <w:style w:type="character" w:customStyle="1" w:styleId="docssharedwiztogglelabeledlabeltext">
    <w:name w:val="docssharedwiztogglelabeledlabeltext"/>
    <w:basedOn w:val="Fuentedeprrafopredeter"/>
    <w:rsid w:val="00046D66"/>
  </w:style>
  <w:style w:type="character" w:styleId="Refdenotaalpie">
    <w:name w:val="footnote reference"/>
    <w:basedOn w:val="Fuentedeprrafopredeter"/>
    <w:uiPriority w:val="99"/>
    <w:semiHidden/>
    <w:rsid w:val="008D4601"/>
    <w:rPr>
      <w:rFonts w:cs="Times New Roman"/>
      <w:vertAlign w:val="superscript"/>
    </w:rPr>
  </w:style>
  <w:style w:type="character" w:styleId="Hipervnculovisitado">
    <w:name w:val="FollowedHyperlink"/>
    <w:basedOn w:val="Fuentedeprrafopredeter"/>
    <w:uiPriority w:val="99"/>
    <w:semiHidden/>
    <w:unhideWhenUsed/>
    <w:rsid w:val="00F8147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92E"/>
    <w:pPr>
      <w:ind w:left="720"/>
      <w:contextualSpacing/>
    </w:pPr>
  </w:style>
  <w:style w:type="character" w:styleId="Hipervnculo">
    <w:name w:val="Hyperlink"/>
    <w:basedOn w:val="Fuentedeprrafopredeter"/>
    <w:uiPriority w:val="99"/>
    <w:unhideWhenUsed/>
    <w:rsid w:val="00B914C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04045168">
      <w:bodyDiv w:val="1"/>
      <w:marLeft w:val="0"/>
      <w:marRight w:val="0"/>
      <w:marTop w:val="0"/>
      <w:marBottom w:val="0"/>
      <w:divBdr>
        <w:top w:val="none" w:sz="0" w:space="0" w:color="auto"/>
        <w:left w:val="none" w:sz="0" w:space="0" w:color="auto"/>
        <w:bottom w:val="none" w:sz="0" w:space="0" w:color="auto"/>
        <w:right w:val="none" w:sz="0" w:space="0" w:color="auto"/>
      </w:divBdr>
    </w:div>
    <w:div w:id="427821053">
      <w:bodyDiv w:val="1"/>
      <w:marLeft w:val="0"/>
      <w:marRight w:val="0"/>
      <w:marTop w:val="0"/>
      <w:marBottom w:val="0"/>
      <w:divBdr>
        <w:top w:val="none" w:sz="0" w:space="0" w:color="auto"/>
        <w:left w:val="none" w:sz="0" w:space="0" w:color="auto"/>
        <w:bottom w:val="none" w:sz="0" w:space="0" w:color="auto"/>
        <w:right w:val="none" w:sz="0" w:space="0" w:color="auto"/>
      </w:divBdr>
    </w:div>
    <w:div w:id="681202204">
      <w:bodyDiv w:val="1"/>
      <w:marLeft w:val="0"/>
      <w:marRight w:val="0"/>
      <w:marTop w:val="0"/>
      <w:marBottom w:val="0"/>
      <w:divBdr>
        <w:top w:val="none" w:sz="0" w:space="0" w:color="auto"/>
        <w:left w:val="none" w:sz="0" w:space="0" w:color="auto"/>
        <w:bottom w:val="none" w:sz="0" w:space="0" w:color="auto"/>
        <w:right w:val="none" w:sz="0" w:space="0" w:color="auto"/>
      </w:divBdr>
    </w:div>
    <w:div w:id="828599198">
      <w:bodyDiv w:val="1"/>
      <w:marLeft w:val="0"/>
      <w:marRight w:val="0"/>
      <w:marTop w:val="0"/>
      <w:marBottom w:val="0"/>
      <w:divBdr>
        <w:top w:val="none" w:sz="0" w:space="0" w:color="auto"/>
        <w:left w:val="none" w:sz="0" w:space="0" w:color="auto"/>
        <w:bottom w:val="none" w:sz="0" w:space="0" w:color="auto"/>
        <w:right w:val="none" w:sz="0" w:space="0" w:color="auto"/>
      </w:divBdr>
    </w:div>
    <w:div w:id="911888554">
      <w:bodyDiv w:val="1"/>
      <w:marLeft w:val="0"/>
      <w:marRight w:val="0"/>
      <w:marTop w:val="0"/>
      <w:marBottom w:val="0"/>
      <w:divBdr>
        <w:top w:val="none" w:sz="0" w:space="0" w:color="auto"/>
        <w:left w:val="none" w:sz="0" w:space="0" w:color="auto"/>
        <w:bottom w:val="none" w:sz="0" w:space="0" w:color="auto"/>
        <w:right w:val="none" w:sz="0" w:space="0" w:color="auto"/>
      </w:divBdr>
    </w:div>
    <w:div w:id="1525316419">
      <w:bodyDiv w:val="1"/>
      <w:marLeft w:val="0"/>
      <w:marRight w:val="0"/>
      <w:marTop w:val="0"/>
      <w:marBottom w:val="0"/>
      <w:divBdr>
        <w:top w:val="none" w:sz="0" w:space="0" w:color="auto"/>
        <w:left w:val="none" w:sz="0" w:space="0" w:color="auto"/>
        <w:bottom w:val="none" w:sz="0" w:space="0" w:color="auto"/>
        <w:right w:val="none" w:sz="0" w:space="0" w:color="auto"/>
      </w:divBdr>
      <w:divsChild>
        <w:div w:id="1995834120">
          <w:marLeft w:val="0"/>
          <w:marRight w:val="0"/>
          <w:marTop w:val="0"/>
          <w:marBottom w:val="0"/>
          <w:divBdr>
            <w:top w:val="none" w:sz="0" w:space="0" w:color="auto"/>
            <w:left w:val="none" w:sz="0" w:space="0" w:color="auto"/>
            <w:bottom w:val="none" w:sz="0" w:space="0" w:color="auto"/>
            <w:right w:val="none" w:sz="0" w:space="0" w:color="auto"/>
          </w:divBdr>
          <w:divsChild>
            <w:div w:id="442186159">
              <w:marLeft w:val="0"/>
              <w:marRight w:val="0"/>
              <w:marTop w:val="163"/>
              <w:marBottom w:val="163"/>
              <w:divBdr>
                <w:top w:val="single" w:sz="6" w:space="15" w:color="DADCE0"/>
                <w:left w:val="single" w:sz="6" w:space="16" w:color="DADCE0"/>
                <w:bottom w:val="single" w:sz="6" w:space="16" w:color="DADCE0"/>
                <w:right w:val="single" w:sz="6" w:space="16" w:color="DADCE0"/>
              </w:divBdr>
              <w:divsChild>
                <w:div w:id="2061050985">
                  <w:marLeft w:val="0"/>
                  <w:marRight w:val="0"/>
                  <w:marTop w:val="0"/>
                  <w:marBottom w:val="0"/>
                  <w:divBdr>
                    <w:top w:val="none" w:sz="0" w:space="0" w:color="auto"/>
                    <w:left w:val="none" w:sz="0" w:space="0" w:color="auto"/>
                    <w:bottom w:val="none" w:sz="0" w:space="0" w:color="auto"/>
                    <w:right w:val="none" w:sz="0" w:space="0" w:color="auto"/>
                  </w:divBdr>
                  <w:divsChild>
                    <w:div w:id="608239736">
                      <w:marLeft w:val="0"/>
                      <w:marRight w:val="0"/>
                      <w:marTop w:val="0"/>
                      <w:marBottom w:val="0"/>
                      <w:divBdr>
                        <w:top w:val="none" w:sz="0" w:space="0" w:color="auto"/>
                        <w:left w:val="none" w:sz="0" w:space="0" w:color="auto"/>
                        <w:bottom w:val="none" w:sz="0" w:space="0" w:color="auto"/>
                        <w:right w:val="none" w:sz="0" w:space="0" w:color="auto"/>
                      </w:divBdr>
                    </w:div>
                  </w:divsChild>
                </w:div>
                <w:div w:id="1410538588">
                  <w:marLeft w:val="0"/>
                  <w:marRight w:val="0"/>
                  <w:marTop w:val="163"/>
                  <w:marBottom w:val="0"/>
                  <w:divBdr>
                    <w:top w:val="none" w:sz="0" w:space="0" w:color="auto"/>
                    <w:left w:val="none" w:sz="0" w:space="0" w:color="auto"/>
                    <w:bottom w:val="none" w:sz="0" w:space="0" w:color="auto"/>
                    <w:right w:val="none" w:sz="0" w:space="0" w:color="auto"/>
                  </w:divBdr>
                </w:div>
                <w:div w:id="2032025438">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 w:id="1080492578">
          <w:marLeft w:val="0"/>
          <w:marRight w:val="0"/>
          <w:marTop w:val="0"/>
          <w:marBottom w:val="0"/>
          <w:divBdr>
            <w:top w:val="none" w:sz="0" w:space="0" w:color="auto"/>
            <w:left w:val="none" w:sz="0" w:space="0" w:color="auto"/>
            <w:bottom w:val="none" w:sz="0" w:space="0" w:color="auto"/>
            <w:right w:val="none" w:sz="0" w:space="0" w:color="auto"/>
          </w:divBdr>
          <w:divsChild>
            <w:div w:id="60836185">
              <w:marLeft w:val="0"/>
              <w:marRight w:val="0"/>
              <w:marTop w:val="0"/>
              <w:marBottom w:val="163"/>
              <w:divBdr>
                <w:top w:val="single" w:sz="6" w:space="16" w:color="DADCE0"/>
                <w:left w:val="single" w:sz="6" w:space="16" w:color="DADCE0"/>
                <w:bottom w:val="single" w:sz="6" w:space="16" w:color="DADCE0"/>
                <w:right w:val="single" w:sz="6" w:space="16" w:color="DADCE0"/>
              </w:divBdr>
              <w:divsChild>
                <w:div w:id="1077441457">
                  <w:marLeft w:val="0"/>
                  <w:marRight w:val="0"/>
                  <w:marTop w:val="0"/>
                  <w:marBottom w:val="0"/>
                  <w:divBdr>
                    <w:top w:val="none" w:sz="0" w:space="0" w:color="auto"/>
                    <w:left w:val="none" w:sz="0" w:space="0" w:color="auto"/>
                    <w:bottom w:val="none" w:sz="0" w:space="0" w:color="auto"/>
                    <w:right w:val="none" w:sz="0" w:space="0" w:color="auto"/>
                  </w:divBdr>
                  <w:divsChild>
                    <w:div w:id="2039430669">
                      <w:marLeft w:val="0"/>
                      <w:marRight w:val="0"/>
                      <w:marTop w:val="0"/>
                      <w:marBottom w:val="217"/>
                      <w:divBdr>
                        <w:top w:val="none" w:sz="0" w:space="0" w:color="auto"/>
                        <w:left w:val="none" w:sz="0" w:space="0" w:color="auto"/>
                        <w:bottom w:val="none" w:sz="0" w:space="0" w:color="auto"/>
                        <w:right w:val="none" w:sz="0" w:space="0" w:color="auto"/>
                      </w:divBdr>
                      <w:divsChild>
                        <w:div w:id="1475759152">
                          <w:marLeft w:val="0"/>
                          <w:marRight w:val="0"/>
                          <w:marTop w:val="0"/>
                          <w:marBottom w:val="0"/>
                          <w:divBdr>
                            <w:top w:val="none" w:sz="0" w:space="0" w:color="auto"/>
                            <w:left w:val="none" w:sz="0" w:space="0" w:color="auto"/>
                            <w:bottom w:val="none" w:sz="0" w:space="0" w:color="auto"/>
                            <w:right w:val="none" w:sz="0" w:space="0" w:color="auto"/>
                          </w:divBdr>
                        </w:div>
                      </w:divsChild>
                    </w:div>
                    <w:div w:id="869298005">
                      <w:marLeft w:val="0"/>
                      <w:marRight w:val="0"/>
                      <w:marTop w:val="0"/>
                      <w:marBottom w:val="0"/>
                      <w:divBdr>
                        <w:top w:val="none" w:sz="0" w:space="0" w:color="auto"/>
                        <w:left w:val="none" w:sz="0" w:space="0" w:color="auto"/>
                        <w:bottom w:val="none" w:sz="0" w:space="0" w:color="auto"/>
                        <w:right w:val="none" w:sz="0" w:space="0" w:color="auto"/>
                      </w:divBdr>
                      <w:divsChild>
                        <w:div w:id="480462164">
                          <w:marLeft w:val="0"/>
                          <w:marRight w:val="0"/>
                          <w:marTop w:val="0"/>
                          <w:marBottom w:val="0"/>
                          <w:divBdr>
                            <w:top w:val="none" w:sz="0" w:space="0" w:color="auto"/>
                            <w:left w:val="none" w:sz="0" w:space="0" w:color="auto"/>
                            <w:bottom w:val="none" w:sz="0" w:space="0" w:color="auto"/>
                            <w:right w:val="none" w:sz="0" w:space="0" w:color="auto"/>
                          </w:divBdr>
                          <w:divsChild>
                            <w:div w:id="980236820">
                              <w:marLeft w:val="0"/>
                              <w:marRight w:val="0"/>
                              <w:marTop w:val="0"/>
                              <w:marBottom w:val="0"/>
                              <w:divBdr>
                                <w:top w:val="none" w:sz="0" w:space="0" w:color="auto"/>
                                <w:left w:val="none" w:sz="0" w:space="0" w:color="auto"/>
                                <w:bottom w:val="none" w:sz="0" w:space="0" w:color="auto"/>
                                <w:right w:val="none" w:sz="0" w:space="0" w:color="auto"/>
                              </w:divBdr>
                              <w:divsChild>
                                <w:div w:id="333803666">
                                  <w:marLeft w:val="0"/>
                                  <w:marRight w:val="0"/>
                                  <w:marTop w:val="0"/>
                                  <w:marBottom w:val="0"/>
                                  <w:divBdr>
                                    <w:top w:val="none" w:sz="0" w:space="0" w:color="auto"/>
                                    <w:left w:val="none" w:sz="0" w:space="0" w:color="auto"/>
                                    <w:bottom w:val="none" w:sz="0" w:space="0" w:color="auto"/>
                                    <w:right w:val="none" w:sz="0" w:space="0" w:color="auto"/>
                                  </w:divBdr>
                                  <w:divsChild>
                                    <w:div w:id="142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9448">
              <w:marLeft w:val="0"/>
              <w:marRight w:val="0"/>
              <w:marTop w:val="0"/>
              <w:marBottom w:val="0"/>
              <w:divBdr>
                <w:top w:val="none" w:sz="0" w:space="0" w:color="auto"/>
                <w:left w:val="none" w:sz="0" w:space="0" w:color="auto"/>
                <w:bottom w:val="none" w:sz="0" w:space="0" w:color="auto"/>
                <w:right w:val="none" w:sz="0" w:space="0" w:color="auto"/>
              </w:divBdr>
              <w:divsChild>
                <w:div w:id="509762610">
                  <w:marLeft w:val="0"/>
                  <w:marRight w:val="0"/>
                  <w:marTop w:val="0"/>
                  <w:marBottom w:val="163"/>
                  <w:divBdr>
                    <w:top w:val="single" w:sz="6" w:space="16" w:color="DADCE0"/>
                    <w:left w:val="single" w:sz="6" w:space="16" w:color="DADCE0"/>
                    <w:bottom w:val="single" w:sz="6" w:space="16" w:color="DADCE0"/>
                    <w:right w:val="single" w:sz="6" w:space="16" w:color="DADCE0"/>
                  </w:divBdr>
                  <w:divsChild>
                    <w:div w:id="200326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0447">
              <w:marLeft w:val="0"/>
              <w:marRight w:val="0"/>
              <w:marTop w:val="0"/>
              <w:marBottom w:val="0"/>
              <w:divBdr>
                <w:top w:val="none" w:sz="0" w:space="0" w:color="auto"/>
                <w:left w:val="none" w:sz="0" w:space="0" w:color="auto"/>
                <w:bottom w:val="none" w:sz="0" w:space="0" w:color="auto"/>
                <w:right w:val="none" w:sz="0" w:space="0" w:color="auto"/>
              </w:divBdr>
              <w:divsChild>
                <w:div w:id="1472291149">
                  <w:marLeft w:val="0"/>
                  <w:marRight w:val="0"/>
                  <w:marTop w:val="0"/>
                  <w:marBottom w:val="0"/>
                  <w:divBdr>
                    <w:top w:val="none" w:sz="0" w:space="0" w:color="auto"/>
                    <w:left w:val="none" w:sz="0" w:space="0" w:color="auto"/>
                    <w:bottom w:val="none" w:sz="0" w:space="0" w:color="auto"/>
                    <w:right w:val="none" w:sz="0" w:space="0" w:color="auto"/>
                  </w:divBdr>
                  <w:divsChild>
                    <w:div w:id="592127161">
                      <w:marLeft w:val="0"/>
                      <w:marRight w:val="0"/>
                      <w:marTop w:val="0"/>
                      <w:marBottom w:val="163"/>
                      <w:divBdr>
                        <w:top w:val="single" w:sz="6" w:space="16" w:color="DADCE0"/>
                        <w:left w:val="single" w:sz="6" w:space="16" w:color="DADCE0"/>
                        <w:bottom w:val="single" w:sz="6" w:space="16" w:color="DADCE0"/>
                        <w:right w:val="single" w:sz="6" w:space="16" w:color="DADCE0"/>
                      </w:divBdr>
                      <w:divsChild>
                        <w:div w:id="492717539">
                          <w:marLeft w:val="0"/>
                          <w:marRight w:val="0"/>
                          <w:marTop w:val="0"/>
                          <w:marBottom w:val="217"/>
                          <w:divBdr>
                            <w:top w:val="none" w:sz="0" w:space="0" w:color="auto"/>
                            <w:left w:val="none" w:sz="0" w:space="0" w:color="auto"/>
                            <w:bottom w:val="none" w:sz="0" w:space="0" w:color="auto"/>
                            <w:right w:val="none" w:sz="0" w:space="0" w:color="auto"/>
                          </w:divBdr>
                          <w:divsChild>
                            <w:div w:id="425152255">
                              <w:marLeft w:val="0"/>
                              <w:marRight w:val="0"/>
                              <w:marTop w:val="0"/>
                              <w:marBottom w:val="0"/>
                              <w:divBdr>
                                <w:top w:val="none" w:sz="0" w:space="0" w:color="auto"/>
                                <w:left w:val="none" w:sz="0" w:space="0" w:color="auto"/>
                                <w:bottom w:val="none" w:sz="0" w:space="0" w:color="auto"/>
                                <w:right w:val="none" w:sz="0" w:space="0" w:color="auto"/>
                              </w:divBdr>
                              <w:divsChild>
                                <w:div w:id="5347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2006">
                          <w:marLeft w:val="0"/>
                          <w:marRight w:val="0"/>
                          <w:marTop w:val="0"/>
                          <w:marBottom w:val="0"/>
                          <w:divBdr>
                            <w:top w:val="none" w:sz="0" w:space="0" w:color="auto"/>
                            <w:left w:val="none" w:sz="0" w:space="0" w:color="auto"/>
                            <w:bottom w:val="none" w:sz="0" w:space="0" w:color="auto"/>
                            <w:right w:val="none" w:sz="0" w:space="0" w:color="auto"/>
                          </w:divBdr>
                          <w:divsChild>
                            <w:div w:id="1637762131">
                              <w:marLeft w:val="0"/>
                              <w:marRight w:val="0"/>
                              <w:marTop w:val="0"/>
                              <w:marBottom w:val="0"/>
                              <w:divBdr>
                                <w:top w:val="none" w:sz="0" w:space="0" w:color="auto"/>
                                <w:left w:val="none" w:sz="0" w:space="0" w:color="auto"/>
                                <w:bottom w:val="none" w:sz="0" w:space="0" w:color="auto"/>
                                <w:right w:val="none" w:sz="0" w:space="0" w:color="auto"/>
                              </w:divBdr>
                              <w:divsChild>
                                <w:div w:id="1232614876">
                                  <w:marLeft w:val="0"/>
                                  <w:marRight w:val="0"/>
                                  <w:marTop w:val="0"/>
                                  <w:marBottom w:val="0"/>
                                  <w:divBdr>
                                    <w:top w:val="none" w:sz="0" w:space="0" w:color="auto"/>
                                    <w:left w:val="none" w:sz="0" w:space="0" w:color="auto"/>
                                    <w:bottom w:val="none" w:sz="0" w:space="0" w:color="auto"/>
                                    <w:right w:val="none" w:sz="0" w:space="0" w:color="auto"/>
                                  </w:divBdr>
                                  <w:divsChild>
                                    <w:div w:id="104005841">
                                      <w:marLeft w:val="0"/>
                                      <w:marRight w:val="0"/>
                                      <w:marTop w:val="0"/>
                                      <w:marBottom w:val="0"/>
                                      <w:divBdr>
                                        <w:top w:val="none" w:sz="0" w:space="0" w:color="auto"/>
                                        <w:left w:val="none" w:sz="0" w:space="0" w:color="auto"/>
                                        <w:bottom w:val="none" w:sz="0" w:space="0" w:color="auto"/>
                                        <w:right w:val="none" w:sz="0" w:space="0" w:color="auto"/>
                                      </w:divBdr>
                                      <w:divsChild>
                                        <w:div w:id="67575857">
                                          <w:marLeft w:val="0"/>
                                          <w:marRight w:val="0"/>
                                          <w:marTop w:val="0"/>
                                          <w:marBottom w:val="0"/>
                                          <w:divBdr>
                                            <w:top w:val="none" w:sz="0" w:space="0" w:color="auto"/>
                                            <w:left w:val="none" w:sz="0" w:space="0" w:color="auto"/>
                                            <w:bottom w:val="none" w:sz="0" w:space="0" w:color="auto"/>
                                            <w:right w:val="none" w:sz="0" w:space="0" w:color="auto"/>
                                          </w:divBdr>
                                          <w:divsChild>
                                            <w:div w:id="1964730762">
                                              <w:marLeft w:val="0"/>
                                              <w:marRight w:val="0"/>
                                              <w:marTop w:val="0"/>
                                              <w:marBottom w:val="0"/>
                                              <w:divBdr>
                                                <w:top w:val="none" w:sz="0" w:space="0" w:color="auto"/>
                                                <w:left w:val="none" w:sz="0" w:space="0" w:color="auto"/>
                                                <w:bottom w:val="none" w:sz="0" w:space="0" w:color="auto"/>
                                                <w:right w:val="none" w:sz="0" w:space="0" w:color="auto"/>
                                              </w:divBdr>
                                              <w:divsChild>
                                                <w:div w:id="1316496119">
                                                  <w:marLeft w:val="180"/>
                                                  <w:marRight w:val="0"/>
                                                  <w:marTop w:val="0"/>
                                                  <w:marBottom w:val="0"/>
                                                  <w:divBdr>
                                                    <w:top w:val="none" w:sz="0" w:space="0" w:color="auto"/>
                                                    <w:left w:val="none" w:sz="0" w:space="0" w:color="auto"/>
                                                    <w:bottom w:val="none" w:sz="0" w:space="0" w:color="auto"/>
                                                    <w:right w:val="none" w:sz="0" w:space="0" w:color="auto"/>
                                                  </w:divBdr>
                                                  <w:divsChild>
                                                    <w:div w:id="5994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3077">
                                          <w:marLeft w:val="0"/>
                                          <w:marRight w:val="0"/>
                                          <w:marTop w:val="0"/>
                                          <w:marBottom w:val="0"/>
                                          <w:divBdr>
                                            <w:top w:val="none" w:sz="0" w:space="0" w:color="auto"/>
                                            <w:left w:val="none" w:sz="0" w:space="0" w:color="auto"/>
                                            <w:bottom w:val="none" w:sz="0" w:space="0" w:color="auto"/>
                                            <w:right w:val="none" w:sz="0" w:space="0" w:color="auto"/>
                                          </w:divBdr>
                                          <w:divsChild>
                                            <w:div w:id="1818640969">
                                              <w:marLeft w:val="0"/>
                                              <w:marRight w:val="0"/>
                                              <w:marTop w:val="0"/>
                                              <w:marBottom w:val="0"/>
                                              <w:divBdr>
                                                <w:top w:val="none" w:sz="0" w:space="0" w:color="auto"/>
                                                <w:left w:val="none" w:sz="0" w:space="0" w:color="auto"/>
                                                <w:bottom w:val="none" w:sz="0" w:space="0" w:color="auto"/>
                                                <w:right w:val="none" w:sz="0" w:space="0" w:color="auto"/>
                                              </w:divBdr>
                                              <w:divsChild>
                                                <w:div w:id="308288807">
                                                  <w:marLeft w:val="180"/>
                                                  <w:marRight w:val="0"/>
                                                  <w:marTop w:val="0"/>
                                                  <w:marBottom w:val="0"/>
                                                  <w:divBdr>
                                                    <w:top w:val="none" w:sz="0" w:space="0" w:color="auto"/>
                                                    <w:left w:val="none" w:sz="0" w:space="0" w:color="auto"/>
                                                    <w:bottom w:val="none" w:sz="0" w:space="0" w:color="auto"/>
                                                    <w:right w:val="none" w:sz="0" w:space="0" w:color="auto"/>
                                                  </w:divBdr>
                                                  <w:divsChild>
                                                    <w:div w:id="40646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6748">
                                          <w:marLeft w:val="0"/>
                                          <w:marRight w:val="0"/>
                                          <w:marTop w:val="0"/>
                                          <w:marBottom w:val="0"/>
                                          <w:divBdr>
                                            <w:top w:val="none" w:sz="0" w:space="0" w:color="auto"/>
                                            <w:left w:val="none" w:sz="0" w:space="0" w:color="auto"/>
                                            <w:bottom w:val="none" w:sz="0" w:space="0" w:color="auto"/>
                                            <w:right w:val="none" w:sz="0" w:space="0" w:color="auto"/>
                                          </w:divBdr>
                                          <w:divsChild>
                                            <w:div w:id="953755872">
                                              <w:marLeft w:val="0"/>
                                              <w:marRight w:val="0"/>
                                              <w:marTop w:val="0"/>
                                              <w:marBottom w:val="0"/>
                                              <w:divBdr>
                                                <w:top w:val="none" w:sz="0" w:space="0" w:color="auto"/>
                                                <w:left w:val="none" w:sz="0" w:space="0" w:color="auto"/>
                                                <w:bottom w:val="none" w:sz="0" w:space="0" w:color="auto"/>
                                                <w:right w:val="none" w:sz="0" w:space="0" w:color="auto"/>
                                              </w:divBdr>
                                              <w:divsChild>
                                                <w:div w:id="267086947">
                                                  <w:marLeft w:val="180"/>
                                                  <w:marRight w:val="0"/>
                                                  <w:marTop w:val="0"/>
                                                  <w:marBottom w:val="0"/>
                                                  <w:divBdr>
                                                    <w:top w:val="none" w:sz="0" w:space="0" w:color="auto"/>
                                                    <w:left w:val="none" w:sz="0" w:space="0" w:color="auto"/>
                                                    <w:bottom w:val="none" w:sz="0" w:space="0" w:color="auto"/>
                                                    <w:right w:val="none" w:sz="0" w:space="0" w:color="auto"/>
                                                  </w:divBdr>
                                                  <w:divsChild>
                                                    <w:div w:id="1191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8162256">
              <w:marLeft w:val="0"/>
              <w:marRight w:val="0"/>
              <w:marTop w:val="0"/>
              <w:marBottom w:val="0"/>
              <w:divBdr>
                <w:top w:val="none" w:sz="0" w:space="0" w:color="auto"/>
                <w:left w:val="none" w:sz="0" w:space="0" w:color="auto"/>
                <w:bottom w:val="none" w:sz="0" w:space="0" w:color="auto"/>
                <w:right w:val="none" w:sz="0" w:space="0" w:color="auto"/>
              </w:divBdr>
              <w:divsChild>
                <w:div w:id="464933694">
                  <w:marLeft w:val="0"/>
                  <w:marRight w:val="0"/>
                  <w:marTop w:val="0"/>
                  <w:marBottom w:val="0"/>
                  <w:divBdr>
                    <w:top w:val="none" w:sz="0" w:space="0" w:color="auto"/>
                    <w:left w:val="none" w:sz="0" w:space="0" w:color="auto"/>
                    <w:bottom w:val="none" w:sz="0" w:space="0" w:color="auto"/>
                    <w:right w:val="none" w:sz="0" w:space="0" w:color="auto"/>
                  </w:divBdr>
                  <w:divsChild>
                    <w:div w:id="193734075">
                      <w:marLeft w:val="0"/>
                      <w:marRight w:val="0"/>
                      <w:marTop w:val="0"/>
                      <w:marBottom w:val="163"/>
                      <w:divBdr>
                        <w:top w:val="single" w:sz="6" w:space="16" w:color="DADCE0"/>
                        <w:left w:val="single" w:sz="6" w:space="16" w:color="DADCE0"/>
                        <w:bottom w:val="single" w:sz="6" w:space="16" w:color="DADCE0"/>
                        <w:right w:val="single" w:sz="6" w:space="16" w:color="DADCE0"/>
                      </w:divBdr>
                      <w:divsChild>
                        <w:div w:id="1591347587">
                          <w:marLeft w:val="0"/>
                          <w:marRight w:val="0"/>
                          <w:marTop w:val="0"/>
                          <w:marBottom w:val="217"/>
                          <w:divBdr>
                            <w:top w:val="none" w:sz="0" w:space="0" w:color="auto"/>
                            <w:left w:val="none" w:sz="0" w:space="0" w:color="auto"/>
                            <w:bottom w:val="none" w:sz="0" w:space="0" w:color="auto"/>
                            <w:right w:val="none" w:sz="0" w:space="0" w:color="auto"/>
                          </w:divBdr>
                          <w:divsChild>
                            <w:div w:id="864489038">
                              <w:marLeft w:val="0"/>
                              <w:marRight w:val="0"/>
                              <w:marTop w:val="0"/>
                              <w:marBottom w:val="0"/>
                              <w:divBdr>
                                <w:top w:val="none" w:sz="0" w:space="0" w:color="auto"/>
                                <w:left w:val="none" w:sz="0" w:space="0" w:color="auto"/>
                                <w:bottom w:val="none" w:sz="0" w:space="0" w:color="auto"/>
                                <w:right w:val="none" w:sz="0" w:space="0" w:color="auto"/>
                              </w:divBdr>
                              <w:divsChild>
                                <w:div w:id="20469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5769">
                          <w:marLeft w:val="0"/>
                          <w:marRight w:val="0"/>
                          <w:marTop w:val="0"/>
                          <w:marBottom w:val="0"/>
                          <w:divBdr>
                            <w:top w:val="none" w:sz="0" w:space="0" w:color="auto"/>
                            <w:left w:val="none" w:sz="0" w:space="0" w:color="auto"/>
                            <w:bottom w:val="none" w:sz="0" w:space="0" w:color="auto"/>
                            <w:right w:val="none" w:sz="0" w:space="0" w:color="auto"/>
                          </w:divBdr>
                          <w:divsChild>
                            <w:div w:id="2112041703">
                              <w:marLeft w:val="0"/>
                              <w:marRight w:val="0"/>
                              <w:marTop w:val="0"/>
                              <w:marBottom w:val="0"/>
                              <w:divBdr>
                                <w:top w:val="none" w:sz="0" w:space="0" w:color="auto"/>
                                <w:left w:val="none" w:sz="0" w:space="0" w:color="auto"/>
                                <w:bottom w:val="none" w:sz="0" w:space="0" w:color="auto"/>
                                <w:right w:val="none" w:sz="0" w:space="0" w:color="auto"/>
                              </w:divBdr>
                              <w:divsChild>
                                <w:div w:id="2105684775">
                                  <w:marLeft w:val="0"/>
                                  <w:marRight w:val="0"/>
                                  <w:marTop w:val="0"/>
                                  <w:marBottom w:val="0"/>
                                  <w:divBdr>
                                    <w:top w:val="none" w:sz="0" w:space="0" w:color="auto"/>
                                    <w:left w:val="none" w:sz="0" w:space="0" w:color="auto"/>
                                    <w:bottom w:val="none" w:sz="0" w:space="0" w:color="auto"/>
                                    <w:right w:val="none" w:sz="0" w:space="0" w:color="auto"/>
                                  </w:divBdr>
                                  <w:divsChild>
                                    <w:div w:id="1992908251">
                                      <w:marLeft w:val="0"/>
                                      <w:marRight w:val="0"/>
                                      <w:marTop w:val="0"/>
                                      <w:marBottom w:val="0"/>
                                      <w:divBdr>
                                        <w:top w:val="none" w:sz="0" w:space="0" w:color="auto"/>
                                        <w:left w:val="none" w:sz="0" w:space="0" w:color="auto"/>
                                        <w:bottom w:val="none" w:sz="0" w:space="0" w:color="auto"/>
                                        <w:right w:val="none" w:sz="0" w:space="0" w:color="auto"/>
                                      </w:divBdr>
                                    </w:div>
                                    <w:div w:id="9084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75667">
              <w:marLeft w:val="0"/>
              <w:marRight w:val="0"/>
              <w:marTop w:val="0"/>
              <w:marBottom w:val="0"/>
              <w:divBdr>
                <w:top w:val="none" w:sz="0" w:space="0" w:color="auto"/>
                <w:left w:val="none" w:sz="0" w:space="0" w:color="auto"/>
                <w:bottom w:val="none" w:sz="0" w:space="0" w:color="auto"/>
                <w:right w:val="none" w:sz="0" w:space="0" w:color="auto"/>
              </w:divBdr>
              <w:divsChild>
                <w:div w:id="114562640">
                  <w:marLeft w:val="0"/>
                  <w:marRight w:val="0"/>
                  <w:marTop w:val="0"/>
                  <w:marBottom w:val="0"/>
                  <w:divBdr>
                    <w:top w:val="none" w:sz="0" w:space="0" w:color="auto"/>
                    <w:left w:val="none" w:sz="0" w:space="0" w:color="auto"/>
                    <w:bottom w:val="none" w:sz="0" w:space="0" w:color="auto"/>
                    <w:right w:val="none" w:sz="0" w:space="0" w:color="auto"/>
                  </w:divBdr>
                  <w:divsChild>
                    <w:div w:id="454980403">
                      <w:marLeft w:val="0"/>
                      <w:marRight w:val="0"/>
                      <w:marTop w:val="0"/>
                      <w:marBottom w:val="163"/>
                      <w:divBdr>
                        <w:top w:val="single" w:sz="6" w:space="16" w:color="DADCE0"/>
                        <w:left w:val="single" w:sz="6" w:space="16" w:color="DADCE0"/>
                        <w:bottom w:val="single" w:sz="6" w:space="16" w:color="DADCE0"/>
                        <w:right w:val="single" w:sz="6" w:space="16" w:color="DADCE0"/>
                      </w:divBdr>
                      <w:divsChild>
                        <w:div w:id="440803764">
                          <w:marLeft w:val="0"/>
                          <w:marRight w:val="0"/>
                          <w:marTop w:val="0"/>
                          <w:marBottom w:val="217"/>
                          <w:divBdr>
                            <w:top w:val="none" w:sz="0" w:space="0" w:color="auto"/>
                            <w:left w:val="none" w:sz="0" w:space="0" w:color="auto"/>
                            <w:bottom w:val="none" w:sz="0" w:space="0" w:color="auto"/>
                            <w:right w:val="none" w:sz="0" w:space="0" w:color="auto"/>
                          </w:divBdr>
                          <w:divsChild>
                            <w:div w:id="151341278">
                              <w:marLeft w:val="0"/>
                              <w:marRight w:val="0"/>
                              <w:marTop w:val="0"/>
                              <w:marBottom w:val="0"/>
                              <w:divBdr>
                                <w:top w:val="none" w:sz="0" w:space="0" w:color="auto"/>
                                <w:left w:val="none" w:sz="0" w:space="0" w:color="auto"/>
                                <w:bottom w:val="none" w:sz="0" w:space="0" w:color="auto"/>
                                <w:right w:val="none" w:sz="0" w:space="0" w:color="auto"/>
                              </w:divBdr>
                              <w:divsChild>
                                <w:div w:id="10452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0832">
                          <w:marLeft w:val="0"/>
                          <w:marRight w:val="0"/>
                          <w:marTop w:val="0"/>
                          <w:marBottom w:val="0"/>
                          <w:divBdr>
                            <w:top w:val="none" w:sz="0" w:space="0" w:color="auto"/>
                            <w:left w:val="none" w:sz="0" w:space="0" w:color="auto"/>
                            <w:bottom w:val="none" w:sz="0" w:space="0" w:color="auto"/>
                            <w:right w:val="none" w:sz="0" w:space="0" w:color="auto"/>
                          </w:divBdr>
                          <w:divsChild>
                            <w:div w:id="1727801488">
                              <w:marLeft w:val="0"/>
                              <w:marRight w:val="0"/>
                              <w:marTop w:val="0"/>
                              <w:marBottom w:val="0"/>
                              <w:divBdr>
                                <w:top w:val="none" w:sz="0" w:space="0" w:color="auto"/>
                                <w:left w:val="none" w:sz="0" w:space="0" w:color="auto"/>
                                <w:bottom w:val="none" w:sz="0" w:space="0" w:color="auto"/>
                                <w:right w:val="none" w:sz="0" w:space="0" w:color="auto"/>
                              </w:divBdr>
                              <w:divsChild>
                                <w:div w:id="704596800">
                                  <w:marLeft w:val="0"/>
                                  <w:marRight w:val="0"/>
                                  <w:marTop w:val="0"/>
                                  <w:marBottom w:val="0"/>
                                  <w:divBdr>
                                    <w:top w:val="none" w:sz="0" w:space="0" w:color="auto"/>
                                    <w:left w:val="none" w:sz="0" w:space="0" w:color="auto"/>
                                    <w:bottom w:val="none" w:sz="0" w:space="0" w:color="auto"/>
                                    <w:right w:val="none" w:sz="0" w:space="0" w:color="auto"/>
                                  </w:divBdr>
                                  <w:divsChild>
                                    <w:div w:id="1045904866">
                                      <w:marLeft w:val="0"/>
                                      <w:marRight w:val="0"/>
                                      <w:marTop w:val="0"/>
                                      <w:marBottom w:val="0"/>
                                      <w:divBdr>
                                        <w:top w:val="none" w:sz="0" w:space="0" w:color="auto"/>
                                        <w:left w:val="none" w:sz="0" w:space="0" w:color="auto"/>
                                        <w:bottom w:val="none" w:sz="0" w:space="0" w:color="auto"/>
                                        <w:right w:val="none" w:sz="0" w:space="0" w:color="auto"/>
                                      </w:divBdr>
                                      <w:divsChild>
                                        <w:div w:id="2052876757">
                                          <w:marLeft w:val="180"/>
                                          <w:marRight w:val="0"/>
                                          <w:marTop w:val="0"/>
                                          <w:marBottom w:val="0"/>
                                          <w:divBdr>
                                            <w:top w:val="none" w:sz="0" w:space="0" w:color="auto"/>
                                            <w:left w:val="none" w:sz="0" w:space="0" w:color="auto"/>
                                            <w:bottom w:val="none" w:sz="0" w:space="0" w:color="auto"/>
                                            <w:right w:val="none" w:sz="0" w:space="0" w:color="auto"/>
                                          </w:divBdr>
                                          <w:divsChild>
                                            <w:div w:id="20927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22791">
                                  <w:marLeft w:val="0"/>
                                  <w:marRight w:val="0"/>
                                  <w:marTop w:val="0"/>
                                  <w:marBottom w:val="0"/>
                                  <w:divBdr>
                                    <w:top w:val="none" w:sz="0" w:space="0" w:color="auto"/>
                                    <w:left w:val="none" w:sz="0" w:space="0" w:color="auto"/>
                                    <w:bottom w:val="none" w:sz="0" w:space="0" w:color="auto"/>
                                    <w:right w:val="none" w:sz="0" w:space="0" w:color="auto"/>
                                  </w:divBdr>
                                  <w:divsChild>
                                    <w:div w:id="228074172">
                                      <w:marLeft w:val="0"/>
                                      <w:marRight w:val="0"/>
                                      <w:marTop w:val="0"/>
                                      <w:marBottom w:val="0"/>
                                      <w:divBdr>
                                        <w:top w:val="none" w:sz="0" w:space="0" w:color="auto"/>
                                        <w:left w:val="none" w:sz="0" w:space="0" w:color="auto"/>
                                        <w:bottom w:val="none" w:sz="0" w:space="0" w:color="auto"/>
                                        <w:right w:val="none" w:sz="0" w:space="0" w:color="auto"/>
                                      </w:divBdr>
                                      <w:divsChild>
                                        <w:div w:id="932393774">
                                          <w:marLeft w:val="180"/>
                                          <w:marRight w:val="0"/>
                                          <w:marTop w:val="0"/>
                                          <w:marBottom w:val="0"/>
                                          <w:divBdr>
                                            <w:top w:val="none" w:sz="0" w:space="0" w:color="auto"/>
                                            <w:left w:val="none" w:sz="0" w:space="0" w:color="auto"/>
                                            <w:bottom w:val="none" w:sz="0" w:space="0" w:color="auto"/>
                                            <w:right w:val="none" w:sz="0" w:space="0" w:color="auto"/>
                                          </w:divBdr>
                                          <w:divsChild>
                                            <w:div w:id="166862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76771">
                                  <w:marLeft w:val="0"/>
                                  <w:marRight w:val="0"/>
                                  <w:marTop w:val="0"/>
                                  <w:marBottom w:val="0"/>
                                  <w:divBdr>
                                    <w:top w:val="none" w:sz="0" w:space="0" w:color="auto"/>
                                    <w:left w:val="none" w:sz="0" w:space="0" w:color="auto"/>
                                    <w:bottom w:val="none" w:sz="0" w:space="0" w:color="auto"/>
                                    <w:right w:val="none" w:sz="0" w:space="0" w:color="auto"/>
                                  </w:divBdr>
                                  <w:divsChild>
                                    <w:div w:id="1137599867">
                                      <w:marLeft w:val="0"/>
                                      <w:marRight w:val="0"/>
                                      <w:marTop w:val="0"/>
                                      <w:marBottom w:val="0"/>
                                      <w:divBdr>
                                        <w:top w:val="none" w:sz="0" w:space="0" w:color="auto"/>
                                        <w:left w:val="none" w:sz="0" w:space="0" w:color="auto"/>
                                        <w:bottom w:val="none" w:sz="0" w:space="0" w:color="auto"/>
                                        <w:right w:val="none" w:sz="0" w:space="0" w:color="auto"/>
                                      </w:divBdr>
                                      <w:divsChild>
                                        <w:div w:id="217018784">
                                          <w:marLeft w:val="180"/>
                                          <w:marRight w:val="0"/>
                                          <w:marTop w:val="0"/>
                                          <w:marBottom w:val="0"/>
                                          <w:divBdr>
                                            <w:top w:val="none" w:sz="0" w:space="0" w:color="auto"/>
                                            <w:left w:val="none" w:sz="0" w:space="0" w:color="auto"/>
                                            <w:bottom w:val="none" w:sz="0" w:space="0" w:color="auto"/>
                                            <w:right w:val="none" w:sz="0" w:space="0" w:color="auto"/>
                                          </w:divBdr>
                                          <w:divsChild>
                                            <w:div w:id="140641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80221">
                                  <w:marLeft w:val="0"/>
                                  <w:marRight w:val="0"/>
                                  <w:marTop w:val="0"/>
                                  <w:marBottom w:val="0"/>
                                  <w:divBdr>
                                    <w:top w:val="none" w:sz="0" w:space="0" w:color="auto"/>
                                    <w:left w:val="none" w:sz="0" w:space="0" w:color="auto"/>
                                    <w:bottom w:val="none" w:sz="0" w:space="0" w:color="auto"/>
                                    <w:right w:val="none" w:sz="0" w:space="0" w:color="auto"/>
                                  </w:divBdr>
                                  <w:divsChild>
                                    <w:div w:id="2012217506">
                                      <w:marLeft w:val="0"/>
                                      <w:marRight w:val="0"/>
                                      <w:marTop w:val="0"/>
                                      <w:marBottom w:val="0"/>
                                      <w:divBdr>
                                        <w:top w:val="none" w:sz="0" w:space="0" w:color="auto"/>
                                        <w:left w:val="none" w:sz="0" w:space="0" w:color="auto"/>
                                        <w:bottom w:val="none" w:sz="0" w:space="0" w:color="auto"/>
                                        <w:right w:val="none" w:sz="0" w:space="0" w:color="auto"/>
                                      </w:divBdr>
                                      <w:divsChild>
                                        <w:div w:id="916674132">
                                          <w:marLeft w:val="180"/>
                                          <w:marRight w:val="0"/>
                                          <w:marTop w:val="0"/>
                                          <w:marBottom w:val="0"/>
                                          <w:divBdr>
                                            <w:top w:val="none" w:sz="0" w:space="0" w:color="auto"/>
                                            <w:left w:val="none" w:sz="0" w:space="0" w:color="auto"/>
                                            <w:bottom w:val="none" w:sz="0" w:space="0" w:color="auto"/>
                                            <w:right w:val="none" w:sz="0" w:space="0" w:color="auto"/>
                                          </w:divBdr>
                                          <w:divsChild>
                                            <w:div w:id="7836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3011">
                                  <w:marLeft w:val="0"/>
                                  <w:marRight w:val="0"/>
                                  <w:marTop w:val="0"/>
                                  <w:marBottom w:val="0"/>
                                  <w:divBdr>
                                    <w:top w:val="none" w:sz="0" w:space="0" w:color="auto"/>
                                    <w:left w:val="none" w:sz="0" w:space="0" w:color="auto"/>
                                    <w:bottom w:val="none" w:sz="0" w:space="0" w:color="auto"/>
                                    <w:right w:val="none" w:sz="0" w:space="0" w:color="auto"/>
                                  </w:divBdr>
                                  <w:divsChild>
                                    <w:div w:id="168061165">
                                      <w:marLeft w:val="0"/>
                                      <w:marRight w:val="0"/>
                                      <w:marTop w:val="0"/>
                                      <w:marBottom w:val="0"/>
                                      <w:divBdr>
                                        <w:top w:val="none" w:sz="0" w:space="0" w:color="auto"/>
                                        <w:left w:val="none" w:sz="0" w:space="0" w:color="auto"/>
                                        <w:bottom w:val="none" w:sz="0" w:space="0" w:color="auto"/>
                                        <w:right w:val="none" w:sz="0" w:space="0" w:color="auto"/>
                                      </w:divBdr>
                                      <w:divsChild>
                                        <w:div w:id="1443962742">
                                          <w:marLeft w:val="180"/>
                                          <w:marRight w:val="0"/>
                                          <w:marTop w:val="0"/>
                                          <w:marBottom w:val="0"/>
                                          <w:divBdr>
                                            <w:top w:val="none" w:sz="0" w:space="0" w:color="auto"/>
                                            <w:left w:val="none" w:sz="0" w:space="0" w:color="auto"/>
                                            <w:bottom w:val="none" w:sz="0" w:space="0" w:color="auto"/>
                                            <w:right w:val="none" w:sz="0" w:space="0" w:color="auto"/>
                                          </w:divBdr>
                                          <w:divsChild>
                                            <w:div w:id="18462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04214">
                                  <w:marLeft w:val="0"/>
                                  <w:marRight w:val="0"/>
                                  <w:marTop w:val="0"/>
                                  <w:marBottom w:val="0"/>
                                  <w:divBdr>
                                    <w:top w:val="none" w:sz="0" w:space="0" w:color="auto"/>
                                    <w:left w:val="none" w:sz="0" w:space="0" w:color="auto"/>
                                    <w:bottom w:val="none" w:sz="0" w:space="0" w:color="auto"/>
                                    <w:right w:val="none" w:sz="0" w:space="0" w:color="auto"/>
                                  </w:divBdr>
                                  <w:divsChild>
                                    <w:div w:id="652878429">
                                      <w:marLeft w:val="0"/>
                                      <w:marRight w:val="0"/>
                                      <w:marTop w:val="0"/>
                                      <w:marBottom w:val="0"/>
                                      <w:divBdr>
                                        <w:top w:val="none" w:sz="0" w:space="0" w:color="auto"/>
                                        <w:left w:val="none" w:sz="0" w:space="0" w:color="auto"/>
                                        <w:bottom w:val="none" w:sz="0" w:space="0" w:color="auto"/>
                                        <w:right w:val="none" w:sz="0" w:space="0" w:color="auto"/>
                                      </w:divBdr>
                                      <w:divsChild>
                                        <w:div w:id="1756053109">
                                          <w:marLeft w:val="180"/>
                                          <w:marRight w:val="0"/>
                                          <w:marTop w:val="0"/>
                                          <w:marBottom w:val="0"/>
                                          <w:divBdr>
                                            <w:top w:val="none" w:sz="0" w:space="0" w:color="auto"/>
                                            <w:left w:val="none" w:sz="0" w:space="0" w:color="auto"/>
                                            <w:bottom w:val="none" w:sz="0" w:space="0" w:color="auto"/>
                                            <w:right w:val="none" w:sz="0" w:space="0" w:color="auto"/>
                                          </w:divBdr>
                                          <w:divsChild>
                                            <w:div w:id="2825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3046">
                                  <w:marLeft w:val="0"/>
                                  <w:marRight w:val="0"/>
                                  <w:marTop w:val="0"/>
                                  <w:marBottom w:val="0"/>
                                  <w:divBdr>
                                    <w:top w:val="none" w:sz="0" w:space="0" w:color="auto"/>
                                    <w:left w:val="none" w:sz="0" w:space="0" w:color="auto"/>
                                    <w:bottom w:val="none" w:sz="0" w:space="0" w:color="auto"/>
                                    <w:right w:val="none" w:sz="0" w:space="0" w:color="auto"/>
                                  </w:divBdr>
                                  <w:divsChild>
                                    <w:div w:id="328413259">
                                      <w:marLeft w:val="0"/>
                                      <w:marRight w:val="0"/>
                                      <w:marTop w:val="0"/>
                                      <w:marBottom w:val="0"/>
                                      <w:divBdr>
                                        <w:top w:val="none" w:sz="0" w:space="0" w:color="auto"/>
                                        <w:left w:val="none" w:sz="0" w:space="0" w:color="auto"/>
                                        <w:bottom w:val="none" w:sz="0" w:space="0" w:color="auto"/>
                                        <w:right w:val="none" w:sz="0" w:space="0" w:color="auto"/>
                                      </w:divBdr>
                                      <w:divsChild>
                                        <w:div w:id="1014840762">
                                          <w:marLeft w:val="180"/>
                                          <w:marRight w:val="0"/>
                                          <w:marTop w:val="0"/>
                                          <w:marBottom w:val="0"/>
                                          <w:divBdr>
                                            <w:top w:val="none" w:sz="0" w:space="0" w:color="auto"/>
                                            <w:left w:val="none" w:sz="0" w:space="0" w:color="auto"/>
                                            <w:bottom w:val="none" w:sz="0" w:space="0" w:color="auto"/>
                                            <w:right w:val="none" w:sz="0" w:space="0" w:color="auto"/>
                                          </w:divBdr>
                                          <w:divsChild>
                                            <w:div w:id="18070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066549">
                                  <w:marLeft w:val="0"/>
                                  <w:marRight w:val="0"/>
                                  <w:marTop w:val="0"/>
                                  <w:marBottom w:val="0"/>
                                  <w:divBdr>
                                    <w:top w:val="none" w:sz="0" w:space="0" w:color="auto"/>
                                    <w:left w:val="none" w:sz="0" w:space="0" w:color="auto"/>
                                    <w:bottom w:val="none" w:sz="0" w:space="0" w:color="auto"/>
                                    <w:right w:val="none" w:sz="0" w:space="0" w:color="auto"/>
                                  </w:divBdr>
                                  <w:divsChild>
                                    <w:div w:id="1366753624">
                                      <w:marLeft w:val="0"/>
                                      <w:marRight w:val="0"/>
                                      <w:marTop w:val="0"/>
                                      <w:marBottom w:val="0"/>
                                      <w:divBdr>
                                        <w:top w:val="none" w:sz="0" w:space="0" w:color="auto"/>
                                        <w:left w:val="none" w:sz="0" w:space="0" w:color="auto"/>
                                        <w:bottom w:val="none" w:sz="0" w:space="0" w:color="auto"/>
                                        <w:right w:val="none" w:sz="0" w:space="0" w:color="auto"/>
                                      </w:divBdr>
                                      <w:divsChild>
                                        <w:div w:id="1075586700">
                                          <w:marLeft w:val="180"/>
                                          <w:marRight w:val="0"/>
                                          <w:marTop w:val="0"/>
                                          <w:marBottom w:val="0"/>
                                          <w:divBdr>
                                            <w:top w:val="none" w:sz="0" w:space="0" w:color="auto"/>
                                            <w:left w:val="none" w:sz="0" w:space="0" w:color="auto"/>
                                            <w:bottom w:val="none" w:sz="0" w:space="0" w:color="auto"/>
                                            <w:right w:val="none" w:sz="0" w:space="0" w:color="auto"/>
                                          </w:divBdr>
                                          <w:divsChild>
                                            <w:div w:id="14885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4081">
                                  <w:marLeft w:val="0"/>
                                  <w:marRight w:val="0"/>
                                  <w:marTop w:val="0"/>
                                  <w:marBottom w:val="0"/>
                                  <w:divBdr>
                                    <w:top w:val="none" w:sz="0" w:space="0" w:color="auto"/>
                                    <w:left w:val="none" w:sz="0" w:space="0" w:color="auto"/>
                                    <w:bottom w:val="none" w:sz="0" w:space="0" w:color="auto"/>
                                    <w:right w:val="none" w:sz="0" w:space="0" w:color="auto"/>
                                  </w:divBdr>
                                  <w:divsChild>
                                    <w:div w:id="793989239">
                                      <w:marLeft w:val="0"/>
                                      <w:marRight w:val="0"/>
                                      <w:marTop w:val="0"/>
                                      <w:marBottom w:val="0"/>
                                      <w:divBdr>
                                        <w:top w:val="none" w:sz="0" w:space="0" w:color="auto"/>
                                        <w:left w:val="none" w:sz="0" w:space="0" w:color="auto"/>
                                        <w:bottom w:val="none" w:sz="0" w:space="0" w:color="auto"/>
                                        <w:right w:val="none" w:sz="0" w:space="0" w:color="auto"/>
                                      </w:divBdr>
                                      <w:divsChild>
                                        <w:div w:id="1369716761">
                                          <w:marLeft w:val="180"/>
                                          <w:marRight w:val="0"/>
                                          <w:marTop w:val="0"/>
                                          <w:marBottom w:val="0"/>
                                          <w:divBdr>
                                            <w:top w:val="none" w:sz="0" w:space="0" w:color="auto"/>
                                            <w:left w:val="none" w:sz="0" w:space="0" w:color="auto"/>
                                            <w:bottom w:val="none" w:sz="0" w:space="0" w:color="auto"/>
                                            <w:right w:val="none" w:sz="0" w:space="0" w:color="auto"/>
                                          </w:divBdr>
                                          <w:divsChild>
                                            <w:div w:id="8290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17866">
                                  <w:marLeft w:val="0"/>
                                  <w:marRight w:val="0"/>
                                  <w:marTop w:val="0"/>
                                  <w:marBottom w:val="0"/>
                                  <w:divBdr>
                                    <w:top w:val="none" w:sz="0" w:space="0" w:color="auto"/>
                                    <w:left w:val="none" w:sz="0" w:space="0" w:color="auto"/>
                                    <w:bottom w:val="none" w:sz="0" w:space="0" w:color="auto"/>
                                    <w:right w:val="none" w:sz="0" w:space="0" w:color="auto"/>
                                  </w:divBdr>
                                  <w:divsChild>
                                    <w:div w:id="1676036451">
                                      <w:marLeft w:val="0"/>
                                      <w:marRight w:val="0"/>
                                      <w:marTop w:val="0"/>
                                      <w:marBottom w:val="0"/>
                                      <w:divBdr>
                                        <w:top w:val="none" w:sz="0" w:space="0" w:color="auto"/>
                                        <w:left w:val="none" w:sz="0" w:space="0" w:color="auto"/>
                                        <w:bottom w:val="none" w:sz="0" w:space="0" w:color="auto"/>
                                        <w:right w:val="none" w:sz="0" w:space="0" w:color="auto"/>
                                      </w:divBdr>
                                      <w:divsChild>
                                        <w:div w:id="762140487">
                                          <w:marLeft w:val="180"/>
                                          <w:marRight w:val="0"/>
                                          <w:marTop w:val="0"/>
                                          <w:marBottom w:val="0"/>
                                          <w:divBdr>
                                            <w:top w:val="none" w:sz="0" w:space="0" w:color="auto"/>
                                            <w:left w:val="none" w:sz="0" w:space="0" w:color="auto"/>
                                            <w:bottom w:val="none" w:sz="0" w:space="0" w:color="auto"/>
                                            <w:right w:val="none" w:sz="0" w:space="0" w:color="auto"/>
                                          </w:divBdr>
                                          <w:divsChild>
                                            <w:div w:id="33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315">
                                  <w:marLeft w:val="0"/>
                                  <w:marRight w:val="0"/>
                                  <w:marTop w:val="0"/>
                                  <w:marBottom w:val="0"/>
                                  <w:divBdr>
                                    <w:top w:val="none" w:sz="0" w:space="0" w:color="auto"/>
                                    <w:left w:val="none" w:sz="0" w:space="0" w:color="auto"/>
                                    <w:bottom w:val="none" w:sz="0" w:space="0" w:color="auto"/>
                                    <w:right w:val="none" w:sz="0" w:space="0" w:color="auto"/>
                                  </w:divBdr>
                                  <w:divsChild>
                                    <w:div w:id="1257327300">
                                      <w:marLeft w:val="0"/>
                                      <w:marRight w:val="0"/>
                                      <w:marTop w:val="0"/>
                                      <w:marBottom w:val="0"/>
                                      <w:divBdr>
                                        <w:top w:val="none" w:sz="0" w:space="0" w:color="auto"/>
                                        <w:left w:val="none" w:sz="0" w:space="0" w:color="auto"/>
                                        <w:bottom w:val="none" w:sz="0" w:space="0" w:color="auto"/>
                                        <w:right w:val="none" w:sz="0" w:space="0" w:color="auto"/>
                                      </w:divBdr>
                                      <w:divsChild>
                                        <w:div w:id="518929434">
                                          <w:marLeft w:val="180"/>
                                          <w:marRight w:val="0"/>
                                          <w:marTop w:val="0"/>
                                          <w:marBottom w:val="0"/>
                                          <w:divBdr>
                                            <w:top w:val="none" w:sz="0" w:space="0" w:color="auto"/>
                                            <w:left w:val="none" w:sz="0" w:space="0" w:color="auto"/>
                                            <w:bottom w:val="none" w:sz="0" w:space="0" w:color="auto"/>
                                            <w:right w:val="none" w:sz="0" w:space="0" w:color="auto"/>
                                          </w:divBdr>
                                          <w:divsChild>
                                            <w:div w:id="17419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904126">
              <w:marLeft w:val="0"/>
              <w:marRight w:val="0"/>
              <w:marTop w:val="0"/>
              <w:marBottom w:val="0"/>
              <w:divBdr>
                <w:top w:val="none" w:sz="0" w:space="0" w:color="auto"/>
                <w:left w:val="none" w:sz="0" w:space="0" w:color="auto"/>
                <w:bottom w:val="none" w:sz="0" w:space="0" w:color="auto"/>
                <w:right w:val="none" w:sz="0" w:space="0" w:color="auto"/>
              </w:divBdr>
              <w:divsChild>
                <w:div w:id="2043549871">
                  <w:marLeft w:val="0"/>
                  <w:marRight w:val="0"/>
                  <w:marTop w:val="0"/>
                  <w:marBottom w:val="0"/>
                  <w:divBdr>
                    <w:top w:val="none" w:sz="0" w:space="0" w:color="auto"/>
                    <w:left w:val="none" w:sz="0" w:space="0" w:color="auto"/>
                    <w:bottom w:val="none" w:sz="0" w:space="0" w:color="auto"/>
                    <w:right w:val="none" w:sz="0" w:space="0" w:color="auto"/>
                  </w:divBdr>
                  <w:divsChild>
                    <w:div w:id="1583835420">
                      <w:marLeft w:val="0"/>
                      <w:marRight w:val="0"/>
                      <w:marTop w:val="0"/>
                      <w:marBottom w:val="163"/>
                      <w:divBdr>
                        <w:top w:val="single" w:sz="6" w:space="16" w:color="DADCE0"/>
                        <w:left w:val="single" w:sz="6" w:space="16" w:color="DADCE0"/>
                        <w:bottom w:val="single" w:sz="6" w:space="16" w:color="DADCE0"/>
                        <w:right w:val="single" w:sz="6" w:space="16" w:color="DADCE0"/>
                      </w:divBdr>
                      <w:divsChild>
                        <w:div w:id="1215312213">
                          <w:marLeft w:val="0"/>
                          <w:marRight w:val="0"/>
                          <w:marTop w:val="0"/>
                          <w:marBottom w:val="217"/>
                          <w:divBdr>
                            <w:top w:val="none" w:sz="0" w:space="0" w:color="auto"/>
                            <w:left w:val="none" w:sz="0" w:space="0" w:color="auto"/>
                            <w:bottom w:val="none" w:sz="0" w:space="0" w:color="auto"/>
                            <w:right w:val="none" w:sz="0" w:space="0" w:color="auto"/>
                          </w:divBdr>
                          <w:divsChild>
                            <w:div w:id="1363675452">
                              <w:marLeft w:val="0"/>
                              <w:marRight w:val="0"/>
                              <w:marTop w:val="0"/>
                              <w:marBottom w:val="0"/>
                              <w:divBdr>
                                <w:top w:val="none" w:sz="0" w:space="0" w:color="auto"/>
                                <w:left w:val="none" w:sz="0" w:space="0" w:color="auto"/>
                                <w:bottom w:val="none" w:sz="0" w:space="0" w:color="auto"/>
                                <w:right w:val="none" w:sz="0" w:space="0" w:color="auto"/>
                              </w:divBdr>
                              <w:divsChild>
                                <w:div w:id="22271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91984">
                          <w:marLeft w:val="0"/>
                          <w:marRight w:val="0"/>
                          <w:marTop w:val="0"/>
                          <w:marBottom w:val="0"/>
                          <w:divBdr>
                            <w:top w:val="none" w:sz="0" w:space="0" w:color="auto"/>
                            <w:left w:val="none" w:sz="0" w:space="0" w:color="auto"/>
                            <w:bottom w:val="none" w:sz="0" w:space="0" w:color="auto"/>
                            <w:right w:val="none" w:sz="0" w:space="0" w:color="auto"/>
                          </w:divBdr>
                          <w:divsChild>
                            <w:div w:id="1304384046">
                              <w:marLeft w:val="0"/>
                              <w:marRight w:val="0"/>
                              <w:marTop w:val="0"/>
                              <w:marBottom w:val="0"/>
                              <w:divBdr>
                                <w:top w:val="none" w:sz="0" w:space="0" w:color="auto"/>
                                <w:left w:val="none" w:sz="0" w:space="0" w:color="auto"/>
                                <w:bottom w:val="none" w:sz="0" w:space="0" w:color="auto"/>
                                <w:right w:val="none" w:sz="0" w:space="0" w:color="auto"/>
                              </w:divBdr>
                              <w:divsChild>
                                <w:div w:id="1406414606">
                                  <w:marLeft w:val="0"/>
                                  <w:marRight w:val="0"/>
                                  <w:marTop w:val="0"/>
                                  <w:marBottom w:val="0"/>
                                  <w:divBdr>
                                    <w:top w:val="none" w:sz="0" w:space="0" w:color="auto"/>
                                    <w:left w:val="none" w:sz="0" w:space="0" w:color="auto"/>
                                    <w:bottom w:val="none" w:sz="0" w:space="0" w:color="auto"/>
                                    <w:right w:val="none" w:sz="0" w:space="0" w:color="auto"/>
                                  </w:divBdr>
                                  <w:divsChild>
                                    <w:div w:id="765536111">
                                      <w:marLeft w:val="0"/>
                                      <w:marRight w:val="0"/>
                                      <w:marTop w:val="0"/>
                                      <w:marBottom w:val="0"/>
                                      <w:divBdr>
                                        <w:top w:val="none" w:sz="0" w:space="0" w:color="auto"/>
                                        <w:left w:val="none" w:sz="0" w:space="0" w:color="auto"/>
                                        <w:bottom w:val="none" w:sz="0" w:space="0" w:color="auto"/>
                                        <w:right w:val="none" w:sz="0" w:space="0" w:color="auto"/>
                                      </w:divBdr>
                                    </w:div>
                                    <w:div w:id="165209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154616">
              <w:marLeft w:val="0"/>
              <w:marRight w:val="0"/>
              <w:marTop w:val="0"/>
              <w:marBottom w:val="0"/>
              <w:divBdr>
                <w:top w:val="none" w:sz="0" w:space="0" w:color="auto"/>
                <w:left w:val="none" w:sz="0" w:space="0" w:color="auto"/>
                <w:bottom w:val="none" w:sz="0" w:space="0" w:color="auto"/>
                <w:right w:val="none" w:sz="0" w:space="0" w:color="auto"/>
              </w:divBdr>
              <w:divsChild>
                <w:div w:id="1499467322">
                  <w:marLeft w:val="0"/>
                  <w:marRight w:val="0"/>
                  <w:marTop w:val="0"/>
                  <w:marBottom w:val="0"/>
                  <w:divBdr>
                    <w:top w:val="none" w:sz="0" w:space="0" w:color="auto"/>
                    <w:left w:val="none" w:sz="0" w:space="0" w:color="auto"/>
                    <w:bottom w:val="none" w:sz="0" w:space="0" w:color="auto"/>
                    <w:right w:val="none" w:sz="0" w:space="0" w:color="auto"/>
                  </w:divBdr>
                  <w:divsChild>
                    <w:div w:id="2088111481">
                      <w:marLeft w:val="0"/>
                      <w:marRight w:val="0"/>
                      <w:marTop w:val="0"/>
                      <w:marBottom w:val="163"/>
                      <w:divBdr>
                        <w:top w:val="single" w:sz="6" w:space="16" w:color="DADCE0"/>
                        <w:left w:val="single" w:sz="6" w:space="16" w:color="DADCE0"/>
                        <w:bottom w:val="single" w:sz="6" w:space="16" w:color="DADCE0"/>
                        <w:right w:val="single" w:sz="6" w:space="16" w:color="DADCE0"/>
                      </w:divBdr>
                      <w:divsChild>
                        <w:div w:id="256598224">
                          <w:marLeft w:val="0"/>
                          <w:marRight w:val="0"/>
                          <w:marTop w:val="0"/>
                          <w:marBottom w:val="217"/>
                          <w:divBdr>
                            <w:top w:val="none" w:sz="0" w:space="0" w:color="auto"/>
                            <w:left w:val="none" w:sz="0" w:space="0" w:color="auto"/>
                            <w:bottom w:val="none" w:sz="0" w:space="0" w:color="auto"/>
                            <w:right w:val="none" w:sz="0" w:space="0" w:color="auto"/>
                          </w:divBdr>
                          <w:divsChild>
                            <w:div w:id="626273941">
                              <w:marLeft w:val="0"/>
                              <w:marRight w:val="0"/>
                              <w:marTop w:val="0"/>
                              <w:marBottom w:val="0"/>
                              <w:divBdr>
                                <w:top w:val="none" w:sz="0" w:space="0" w:color="auto"/>
                                <w:left w:val="none" w:sz="0" w:space="0" w:color="auto"/>
                                <w:bottom w:val="none" w:sz="0" w:space="0" w:color="auto"/>
                                <w:right w:val="none" w:sz="0" w:space="0" w:color="auto"/>
                              </w:divBdr>
                              <w:divsChild>
                                <w:div w:id="124768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0165">
                          <w:marLeft w:val="0"/>
                          <w:marRight w:val="0"/>
                          <w:marTop w:val="0"/>
                          <w:marBottom w:val="0"/>
                          <w:divBdr>
                            <w:top w:val="none" w:sz="0" w:space="0" w:color="auto"/>
                            <w:left w:val="none" w:sz="0" w:space="0" w:color="auto"/>
                            <w:bottom w:val="none" w:sz="0" w:space="0" w:color="auto"/>
                            <w:right w:val="none" w:sz="0" w:space="0" w:color="auto"/>
                          </w:divBdr>
                          <w:divsChild>
                            <w:div w:id="1209492634">
                              <w:marLeft w:val="0"/>
                              <w:marRight w:val="0"/>
                              <w:marTop w:val="0"/>
                              <w:marBottom w:val="0"/>
                              <w:divBdr>
                                <w:top w:val="none" w:sz="0" w:space="0" w:color="auto"/>
                                <w:left w:val="none" w:sz="0" w:space="0" w:color="auto"/>
                                <w:bottom w:val="none" w:sz="0" w:space="0" w:color="auto"/>
                                <w:right w:val="none" w:sz="0" w:space="0" w:color="auto"/>
                              </w:divBdr>
                              <w:divsChild>
                                <w:div w:id="1808550793">
                                  <w:marLeft w:val="0"/>
                                  <w:marRight w:val="0"/>
                                  <w:marTop w:val="0"/>
                                  <w:marBottom w:val="0"/>
                                  <w:divBdr>
                                    <w:top w:val="none" w:sz="0" w:space="0" w:color="auto"/>
                                    <w:left w:val="none" w:sz="0" w:space="0" w:color="auto"/>
                                    <w:bottom w:val="none" w:sz="0" w:space="0" w:color="auto"/>
                                    <w:right w:val="none" w:sz="0" w:space="0" w:color="auto"/>
                                  </w:divBdr>
                                  <w:divsChild>
                                    <w:div w:id="24603762">
                                      <w:marLeft w:val="0"/>
                                      <w:marRight w:val="0"/>
                                      <w:marTop w:val="0"/>
                                      <w:marBottom w:val="0"/>
                                      <w:divBdr>
                                        <w:top w:val="none" w:sz="0" w:space="0" w:color="auto"/>
                                        <w:left w:val="none" w:sz="0" w:space="0" w:color="auto"/>
                                        <w:bottom w:val="none" w:sz="0" w:space="0" w:color="auto"/>
                                        <w:right w:val="none" w:sz="0" w:space="0" w:color="auto"/>
                                      </w:divBdr>
                                      <w:divsChild>
                                        <w:div w:id="1790775284">
                                          <w:marLeft w:val="180"/>
                                          <w:marRight w:val="0"/>
                                          <w:marTop w:val="0"/>
                                          <w:marBottom w:val="0"/>
                                          <w:divBdr>
                                            <w:top w:val="none" w:sz="0" w:space="0" w:color="auto"/>
                                            <w:left w:val="none" w:sz="0" w:space="0" w:color="auto"/>
                                            <w:bottom w:val="none" w:sz="0" w:space="0" w:color="auto"/>
                                            <w:right w:val="none" w:sz="0" w:space="0" w:color="auto"/>
                                          </w:divBdr>
                                          <w:divsChild>
                                            <w:div w:id="10639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03179">
                                  <w:marLeft w:val="0"/>
                                  <w:marRight w:val="0"/>
                                  <w:marTop w:val="0"/>
                                  <w:marBottom w:val="0"/>
                                  <w:divBdr>
                                    <w:top w:val="none" w:sz="0" w:space="0" w:color="auto"/>
                                    <w:left w:val="none" w:sz="0" w:space="0" w:color="auto"/>
                                    <w:bottom w:val="none" w:sz="0" w:space="0" w:color="auto"/>
                                    <w:right w:val="none" w:sz="0" w:space="0" w:color="auto"/>
                                  </w:divBdr>
                                  <w:divsChild>
                                    <w:div w:id="1962148964">
                                      <w:marLeft w:val="0"/>
                                      <w:marRight w:val="0"/>
                                      <w:marTop w:val="0"/>
                                      <w:marBottom w:val="0"/>
                                      <w:divBdr>
                                        <w:top w:val="none" w:sz="0" w:space="0" w:color="auto"/>
                                        <w:left w:val="none" w:sz="0" w:space="0" w:color="auto"/>
                                        <w:bottom w:val="none" w:sz="0" w:space="0" w:color="auto"/>
                                        <w:right w:val="none" w:sz="0" w:space="0" w:color="auto"/>
                                      </w:divBdr>
                                      <w:divsChild>
                                        <w:div w:id="380716457">
                                          <w:marLeft w:val="180"/>
                                          <w:marRight w:val="0"/>
                                          <w:marTop w:val="0"/>
                                          <w:marBottom w:val="0"/>
                                          <w:divBdr>
                                            <w:top w:val="none" w:sz="0" w:space="0" w:color="auto"/>
                                            <w:left w:val="none" w:sz="0" w:space="0" w:color="auto"/>
                                            <w:bottom w:val="none" w:sz="0" w:space="0" w:color="auto"/>
                                            <w:right w:val="none" w:sz="0" w:space="0" w:color="auto"/>
                                          </w:divBdr>
                                          <w:divsChild>
                                            <w:div w:id="20122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71740">
                                  <w:marLeft w:val="0"/>
                                  <w:marRight w:val="0"/>
                                  <w:marTop w:val="0"/>
                                  <w:marBottom w:val="0"/>
                                  <w:divBdr>
                                    <w:top w:val="none" w:sz="0" w:space="0" w:color="auto"/>
                                    <w:left w:val="none" w:sz="0" w:space="0" w:color="auto"/>
                                    <w:bottom w:val="none" w:sz="0" w:space="0" w:color="auto"/>
                                    <w:right w:val="none" w:sz="0" w:space="0" w:color="auto"/>
                                  </w:divBdr>
                                  <w:divsChild>
                                    <w:div w:id="2061250370">
                                      <w:marLeft w:val="0"/>
                                      <w:marRight w:val="0"/>
                                      <w:marTop w:val="0"/>
                                      <w:marBottom w:val="0"/>
                                      <w:divBdr>
                                        <w:top w:val="none" w:sz="0" w:space="0" w:color="auto"/>
                                        <w:left w:val="none" w:sz="0" w:space="0" w:color="auto"/>
                                        <w:bottom w:val="none" w:sz="0" w:space="0" w:color="auto"/>
                                        <w:right w:val="none" w:sz="0" w:space="0" w:color="auto"/>
                                      </w:divBdr>
                                      <w:divsChild>
                                        <w:div w:id="1616136163">
                                          <w:marLeft w:val="180"/>
                                          <w:marRight w:val="0"/>
                                          <w:marTop w:val="0"/>
                                          <w:marBottom w:val="0"/>
                                          <w:divBdr>
                                            <w:top w:val="none" w:sz="0" w:space="0" w:color="auto"/>
                                            <w:left w:val="none" w:sz="0" w:space="0" w:color="auto"/>
                                            <w:bottom w:val="none" w:sz="0" w:space="0" w:color="auto"/>
                                            <w:right w:val="none" w:sz="0" w:space="0" w:color="auto"/>
                                          </w:divBdr>
                                          <w:divsChild>
                                            <w:div w:id="110862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9282">
                                  <w:marLeft w:val="0"/>
                                  <w:marRight w:val="0"/>
                                  <w:marTop w:val="0"/>
                                  <w:marBottom w:val="0"/>
                                  <w:divBdr>
                                    <w:top w:val="none" w:sz="0" w:space="0" w:color="auto"/>
                                    <w:left w:val="none" w:sz="0" w:space="0" w:color="auto"/>
                                    <w:bottom w:val="none" w:sz="0" w:space="0" w:color="auto"/>
                                    <w:right w:val="none" w:sz="0" w:space="0" w:color="auto"/>
                                  </w:divBdr>
                                  <w:divsChild>
                                    <w:div w:id="1318337734">
                                      <w:marLeft w:val="0"/>
                                      <w:marRight w:val="0"/>
                                      <w:marTop w:val="0"/>
                                      <w:marBottom w:val="0"/>
                                      <w:divBdr>
                                        <w:top w:val="none" w:sz="0" w:space="0" w:color="auto"/>
                                        <w:left w:val="none" w:sz="0" w:space="0" w:color="auto"/>
                                        <w:bottom w:val="none" w:sz="0" w:space="0" w:color="auto"/>
                                        <w:right w:val="none" w:sz="0" w:space="0" w:color="auto"/>
                                      </w:divBdr>
                                      <w:divsChild>
                                        <w:div w:id="1049259261">
                                          <w:marLeft w:val="180"/>
                                          <w:marRight w:val="0"/>
                                          <w:marTop w:val="0"/>
                                          <w:marBottom w:val="0"/>
                                          <w:divBdr>
                                            <w:top w:val="none" w:sz="0" w:space="0" w:color="auto"/>
                                            <w:left w:val="none" w:sz="0" w:space="0" w:color="auto"/>
                                            <w:bottom w:val="none" w:sz="0" w:space="0" w:color="auto"/>
                                            <w:right w:val="none" w:sz="0" w:space="0" w:color="auto"/>
                                          </w:divBdr>
                                          <w:divsChild>
                                            <w:div w:id="11613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31143">
                                  <w:marLeft w:val="0"/>
                                  <w:marRight w:val="0"/>
                                  <w:marTop w:val="0"/>
                                  <w:marBottom w:val="0"/>
                                  <w:divBdr>
                                    <w:top w:val="none" w:sz="0" w:space="0" w:color="auto"/>
                                    <w:left w:val="none" w:sz="0" w:space="0" w:color="auto"/>
                                    <w:bottom w:val="none" w:sz="0" w:space="0" w:color="auto"/>
                                    <w:right w:val="none" w:sz="0" w:space="0" w:color="auto"/>
                                  </w:divBdr>
                                  <w:divsChild>
                                    <w:div w:id="950670753">
                                      <w:marLeft w:val="0"/>
                                      <w:marRight w:val="0"/>
                                      <w:marTop w:val="0"/>
                                      <w:marBottom w:val="0"/>
                                      <w:divBdr>
                                        <w:top w:val="none" w:sz="0" w:space="0" w:color="auto"/>
                                        <w:left w:val="none" w:sz="0" w:space="0" w:color="auto"/>
                                        <w:bottom w:val="none" w:sz="0" w:space="0" w:color="auto"/>
                                        <w:right w:val="none" w:sz="0" w:space="0" w:color="auto"/>
                                      </w:divBdr>
                                      <w:divsChild>
                                        <w:div w:id="883250220">
                                          <w:marLeft w:val="180"/>
                                          <w:marRight w:val="0"/>
                                          <w:marTop w:val="0"/>
                                          <w:marBottom w:val="0"/>
                                          <w:divBdr>
                                            <w:top w:val="none" w:sz="0" w:space="0" w:color="auto"/>
                                            <w:left w:val="none" w:sz="0" w:space="0" w:color="auto"/>
                                            <w:bottom w:val="none" w:sz="0" w:space="0" w:color="auto"/>
                                            <w:right w:val="none" w:sz="0" w:space="0" w:color="auto"/>
                                          </w:divBdr>
                                          <w:divsChild>
                                            <w:div w:id="120648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836924">
              <w:marLeft w:val="0"/>
              <w:marRight w:val="0"/>
              <w:marTop w:val="0"/>
              <w:marBottom w:val="0"/>
              <w:divBdr>
                <w:top w:val="none" w:sz="0" w:space="0" w:color="auto"/>
                <w:left w:val="none" w:sz="0" w:space="0" w:color="auto"/>
                <w:bottom w:val="none" w:sz="0" w:space="0" w:color="auto"/>
                <w:right w:val="none" w:sz="0" w:space="0" w:color="auto"/>
              </w:divBdr>
              <w:divsChild>
                <w:div w:id="1072267229">
                  <w:marLeft w:val="0"/>
                  <w:marRight w:val="0"/>
                  <w:marTop w:val="0"/>
                  <w:marBottom w:val="0"/>
                  <w:divBdr>
                    <w:top w:val="none" w:sz="0" w:space="0" w:color="auto"/>
                    <w:left w:val="none" w:sz="0" w:space="0" w:color="auto"/>
                    <w:bottom w:val="none" w:sz="0" w:space="0" w:color="auto"/>
                    <w:right w:val="none" w:sz="0" w:space="0" w:color="auto"/>
                  </w:divBdr>
                  <w:divsChild>
                    <w:div w:id="1157843288">
                      <w:marLeft w:val="0"/>
                      <w:marRight w:val="0"/>
                      <w:marTop w:val="0"/>
                      <w:marBottom w:val="163"/>
                      <w:divBdr>
                        <w:top w:val="single" w:sz="6" w:space="16" w:color="DADCE0"/>
                        <w:left w:val="single" w:sz="6" w:space="16" w:color="DADCE0"/>
                        <w:bottom w:val="single" w:sz="6" w:space="16" w:color="DADCE0"/>
                        <w:right w:val="single" w:sz="6" w:space="16" w:color="DADCE0"/>
                      </w:divBdr>
                      <w:divsChild>
                        <w:div w:id="1883396350">
                          <w:marLeft w:val="0"/>
                          <w:marRight w:val="0"/>
                          <w:marTop w:val="0"/>
                          <w:marBottom w:val="217"/>
                          <w:divBdr>
                            <w:top w:val="none" w:sz="0" w:space="0" w:color="auto"/>
                            <w:left w:val="none" w:sz="0" w:space="0" w:color="auto"/>
                            <w:bottom w:val="none" w:sz="0" w:space="0" w:color="auto"/>
                            <w:right w:val="none" w:sz="0" w:space="0" w:color="auto"/>
                          </w:divBdr>
                          <w:divsChild>
                            <w:div w:id="1146508810">
                              <w:marLeft w:val="0"/>
                              <w:marRight w:val="0"/>
                              <w:marTop w:val="0"/>
                              <w:marBottom w:val="0"/>
                              <w:divBdr>
                                <w:top w:val="none" w:sz="0" w:space="0" w:color="auto"/>
                                <w:left w:val="none" w:sz="0" w:space="0" w:color="auto"/>
                                <w:bottom w:val="none" w:sz="0" w:space="0" w:color="auto"/>
                                <w:right w:val="none" w:sz="0" w:space="0" w:color="auto"/>
                              </w:divBdr>
                              <w:divsChild>
                                <w:div w:id="17169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07314">
                          <w:marLeft w:val="0"/>
                          <w:marRight w:val="0"/>
                          <w:marTop w:val="0"/>
                          <w:marBottom w:val="0"/>
                          <w:divBdr>
                            <w:top w:val="none" w:sz="0" w:space="0" w:color="auto"/>
                            <w:left w:val="none" w:sz="0" w:space="0" w:color="auto"/>
                            <w:bottom w:val="none" w:sz="0" w:space="0" w:color="auto"/>
                            <w:right w:val="none" w:sz="0" w:space="0" w:color="auto"/>
                          </w:divBdr>
                          <w:divsChild>
                            <w:div w:id="834954015">
                              <w:marLeft w:val="0"/>
                              <w:marRight w:val="0"/>
                              <w:marTop w:val="0"/>
                              <w:marBottom w:val="0"/>
                              <w:divBdr>
                                <w:top w:val="none" w:sz="0" w:space="0" w:color="auto"/>
                                <w:left w:val="none" w:sz="0" w:space="0" w:color="auto"/>
                                <w:bottom w:val="none" w:sz="0" w:space="0" w:color="auto"/>
                                <w:right w:val="none" w:sz="0" w:space="0" w:color="auto"/>
                              </w:divBdr>
                              <w:divsChild>
                                <w:div w:id="1685397833">
                                  <w:marLeft w:val="0"/>
                                  <w:marRight w:val="0"/>
                                  <w:marTop w:val="0"/>
                                  <w:marBottom w:val="0"/>
                                  <w:divBdr>
                                    <w:top w:val="none" w:sz="0" w:space="0" w:color="auto"/>
                                    <w:left w:val="none" w:sz="0" w:space="0" w:color="auto"/>
                                    <w:bottom w:val="none" w:sz="0" w:space="0" w:color="auto"/>
                                    <w:right w:val="none" w:sz="0" w:space="0" w:color="auto"/>
                                  </w:divBdr>
                                  <w:divsChild>
                                    <w:div w:id="48191240">
                                      <w:marLeft w:val="0"/>
                                      <w:marRight w:val="0"/>
                                      <w:marTop w:val="0"/>
                                      <w:marBottom w:val="0"/>
                                      <w:divBdr>
                                        <w:top w:val="none" w:sz="0" w:space="0" w:color="auto"/>
                                        <w:left w:val="none" w:sz="0" w:space="0" w:color="auto"/>
                                        <w:bottom w:val="none" w:sz="0" w:space="0" w:color="auto"/>
                                        <w:right w:val="none" w:sz="0" w:space="0" w:color="auto"/>
                                      </w:divBdr>
                                      <w:divsChild>
                                        <w:div w:id="1023553773">
                                          <w:marLeft w:val="180"/>
                                          <w:marRight w:val="0"/>
                                          <w:marTop w:val="0"/>
                                          <w:marBottom w:val="0"/>
                                          <w:divBdr>
                                            <w:top w:val="none" w:sz="0" w:space="0" w:color="auto"/>
                                            <w:left w:val="none" w:sz="0" w:space="0" w:color="auto"/>
                                            <w:bottom w:val="none" w:sz="0" w:space="0" w:color="auto"/>
                                            <w:right w:val="none" w:sz="0" w:space="0" w:color="auto"/>
                                          </w:divBdr>
                                          <w:divsChild>
                                            <w:div w:id="97426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15579">
                                  <w:marLeft w:val="0"/>
                                  <w:marRight w:val="0"/>
                                  <w:marTop w:val="0"/>
                                  <w:marBottom w:val="0"/>
                                  <w:divBdr>
                                    <w:top w:val="none" w:sz="0" w:space="0" w:color="auto"/>
                                    <w:left w:val="none" w:sz="0" w:space="0" w:color="auto"/>
                                    <w:bottom w:val="none" w:sz="0" w:space="0" w:color="auto"/>
                                    <w:right w:val="none" w:sz="0" w:space="0" w:color="auto"/>
                                  </w:divBdr>
                                  <w:divsChild>
                                    <w:div w:id="881093589">
                                      <w:marLeft w:val="0"/>
                                      <w:marRight w:val="0"/>
                                      <w:marTop w:val="0"/>
                                      <w:marBottom w:val="0"/>
                                      <w:divBdr>
                                        <w:top w:val="none" w:sz="0" w:space="0" w:color="auto"/>
                                        <w:left w:val="none" w:sz="0" w:space="0" w:color="auto"/>
                                        <w:bottom w:val="none" w:sz="0" w:space="0" w:color="auto"/>
                                        <w:right w:val="none" w:sz="0" w:space="0" w:color="auto"/>
                                      </w:divBdr>
                                      <w:divsChild>
                                        <w:div w:id="316959796">
                                          <w:marLeft w:val="180"/>
                                          <w:marRight w:val="0"/>
                                          <w:marTop w:val="0"/>
                                          <w:marBottom w:val="0"/>
                                          <w:divBdr>
                                            <w:top w:val="none" w:sz="0" w:space="0" w:color="auto"/>
                                            <w:left w:val="none" w:sz="0" w:space="0" w:color="auto"/>
                                            <w:bottom w:val="none" w:sz="0" w:space="0" w:color="auto"/>
                                            <w:right w:val="none" w:sz="0" w:space="0" w:color="auto"/>
                                          </w:divBdr>
                                          <w:divsChild>
                                            <w:div w:id="19191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27705">
                                  <w:marLeft w:val="0"/>
                                  <w:marRight w:val="0"/>
                                  <w:marTop w:val="0"/>
                                  <w:marBottom w:val="0"/>
                                  <w:divBdr>
                                    <w:top w:val="none" w:sz="0" w:space="0" w:color="auto"/>
                                    <w:left w:val="none" w:sz="0" w:space="0" w:color="auto"/>
                                    <w:bottom w:val="none" w:sz="0" w:space="0" w:color="auto"/>
                                    <w:right w:val="none" w:sz="0" w:space="0" w:color="auto"/>
                                  </w:divBdr>
                                  <w:divsChild>
                                    <w:div w:id="1488781430">
                                      <w:marLeft w:val="0"/>
                                      <w:marRight w:val="0"/>
                                      <w:marTop w:val="0"/>
                                      <w:marBottom w:val="0"/>
                                      <w:divBdr>
                                        <w:top w:val="none" w:sz="0" w:space="0" w:color="auto"/>
                                        <w:left w:val="none" w:sz="0" w:space="0" w:color="auto"/>
                                        <w:bottom w:val="none" w:sz="0" w:space="0" w:color="auto"/>
                                        <w:right w:val="none" w:sz="0" w:space="0" w:color="auto"/>
                                      </w:divBdr>
                                      <w:divsChild>
                                        <w:div w:id="568881356">
                                          <w:marLeft w:val="180"/>
                                          <w:marRight w:val="0"/>
                                          <w:marTop w:val="0"/>
                                          <w:marBottom w:val="0"/>
                                          <w:divBdr>
                                            <w:top w:val="none" w:sz="0" w:space="0" w:color="auto"/>
                                            <w:left w:val="none" w:sz="0" w:space="0" w:color="auto"/>
                                            <w:bottom w:val="none" w:sz="0" w:space="0" w:color="auto"/>
                                            <w:right w:val="none" w:sz="0" w:space="0" w:color="auto"/>
                                          </w:divBdr>
                                          <w:divsChild>
                                            <w:div w:id="10365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45328">
                                  <w:marLeft w:val="0"/>
                                  <w:marRight w:val="0"/>
                                  <w:marTop w:val="0"/>
                                  <w:marBottom w:val="0"/>
                                  <w:divBdr>
                                    <w:top w:val="none" w:sz="0" w:space="0" w:color="auto"/>
                                    <w:left w:val="none" w:sz="0" w:space="0" w:color="auto"/>
                                    <w:bottom w:val="none" w:sz="0" w:space="0" w:color="auto"/>
                                    <w:right w:val="none" w:sz="0" w:space="0" w:color="auto"/>
                                  </w:divBdr>
                                  <w:divsChild>
                                    <w:div w:id="702631577">
                                      <w:marLeft w:val="0"/>
                                      <w:marRight w:val="0"/>
                                      <w:marTop w:val="0"/>
                                      <w:marBottom w:val="0"/>
                                      <w:divBdr>
                                        <w:top w:val="none" w:sz="0" w:space="0" w:color="auto"/>
                                        <w:left w:val="none" w:sz="0" w:space="0" w:color="auto"/>
                                        <w:bottom w:val="none" w:sz="0" w:space="0" w:color="auto"/>
                                        <w:right w:val="none" w:sz="0" w:space="0" w:color="auto"/>
                                      </w:divBdr>
                                      <w:divsChild>
                                        <w:div w:id="1708531028">
                                          <w:marLeft w:val="180"/>
                                          <w:marRight w:val="0"/>
                                          <w:marTop w:val="0"/>
                                          <w:marBottom w:val="0"/>
                                          <w:divBdr>
                                            <w:top w:val="none" w:sz="0" w:space="0" w:color="auto"/>
                                            <w:left w:val="none" w:sz="0" w:space="0" w:color="auto"/>
                                            <w:bottom w:val="none" w:sz="0" w:space="0" w:color="auto"/>
                                            <w:right w:val="none" w:sz="0" w:space="0" w:color="auto"/>
                                          </w:divBdr>
                                          <w:divsChild>
                                            <w:div w:id="5041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14423">
                                  <w:marLeft w:val="0"/>
                                  <w:marRight w:val="0"/>
                                  <w:marTop w:val="0"/>
                                  <w:marBottom w:val="0"/>
                                  <w:divBdr>
                                    <w:top w:val="none" w:sz="0" w:space="0" w:color="auto"/>
                                    <w:left w:val="none" w:sz="0" w:space="0" w:color="auto"/>
                                    <w:bottom w:val="none" w:sz="0" w:space="0" w:color="auto"/>
                                    <w:right w:val="none" w:sz="0" w:space="0" w:color="auto"/>
                                  </w:divBdr>
                                  <w:divsChild>
                                    <w:div w:id="441459172">
                                      <w:marLeft w:val="0"/>
                                      <w:marRight w:val="0"/>
                                      <w:marTop w:val="0"/>
                                      <w:marBottom w:val="0"/>
                                      <w:divBdr>
                                        <w:top w:val="none" w:sz="0" w:space="0" w:color="auto"/>
                                        <w:left w:val="none" w:sz="0" w:space="0" w:color="auto"/>
                                        <w:bottom w:val="none" w:sz="0" w:space="0" w:color="auto"/>
                                        <w:right w:val="none" w:sz="0" w:space="0" w:color="auto"/>
                                      </w:divBdr>
                                      <w:divsChild>
                                        <w:div w:id="1844778343">
                                          <w:marLeft w:val="180"/>
                                          <w:marRight w:val="0"/>
                                          <w:marTop w:val="0"/>
                                          <w:marBottom w:val="0"/>
                                          <w:divBdr>
                                            <w:top w:val="none" w:sz="0" w:space="0" w:color="auto"/>
                                            <w:left w:val="none" w:sz="0" w:space="0" w:color="auto"/>
                                            <w:bottom w:val="none" w:sz="0" w:space="0" w:color="auto"/>
                                            <w:right w:val="none" w:sz="0" w:space="0" w:color="auto"/>
                                          </w:divBdr>
                                          <w:divsChild>
                                            <w:div w:id="111551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919473">
              <w:marLeft w:val="0"/>
              <w:marRight w:val="0"/>
              <w:marTop w:val="0"/>
              <w:marBottom w:val="0"/>
              <w:divBdr>
                <w:top w:val="none" w:sz="0" w:space="0" w:color="auto"/>
                <w:left w:val="none" w:sz="0" w:space="0" w:color="auto"/>
                <w:bottom w:val="none" w:sz="0" w:space="0" w:color="auto"/>
                <w:right w:val="none" w:sz="0" w:space="0" w:color="auto"/>
              </w:divBdr>
              <w:divsChild>
                <w:div w:id="1364676528">
                  <w:marLeft w:val="0"/>
                  <w:marRight w:val="0"/>
                  <w:marTop w:val="0"/>
                  <w:marBottom w:val="0"/>
                  <w:divBdr>
                    <w:top w:val="none" w:sz="0" w:space="0" w:color="auto"/>
                    <w:left w:val="none" w:sz="0" w:space="0" w:color="auto"/>
                    <w:bottom w:val="none" w:sz="0" w:space="0" w:color="auto"/>
                    <w:right w:val="none" w:sz="0" w:space="0" w:color="auto"/>
                  </w:divBdr>
                  <w:divsChild>
                    <w:div w:id="165559592">
                      <w:marLeft w:val="0"/>
                      <w:marRight w:val="0"/>
                      <w:marTop w:val="0"/>
                      <w:marBottom w:val="163"/>
                      <w:divBdr>
                        <w:top w:val="single" w:sz="6" w:space="16" w:color="DADCE0"/>
                        <w:left w:val="single" w:sz="6" w:space="16" w:color="DADCE0"/>
                        <w:bottom w:val="single" w:sz="6" w:space="16" w:color="DADCE0"/>
                        <w:right w:val="single" w:sz="6" w:space="16" w:color="DADCE0"/>
                      </w:divBdr>
                      <w:divsChild>
                        <w:div w:id="953706493">
                          <w:marLeft w:val="0"/>
                          <w:marRight w:val="0"/>
                          <w:marTop w:val="0"/>
                          <w:marBottom w:val="217"/>
                          <w:divBdr>
                            <w:top w:val="none" w:sz="0" w:space="0" w:color="auto"/>
                            <w:left w:val="none" w:sz="0" w:space="0" w:color="auto"/>
                            <w:bottom w:val="none" w:sz="0" w:space="0" w:color="auto"/>
                            <w:right w:val="none" w:sz="0" w:space="0" w:color="auto"/>
                          </w:divBdr>
                          <w:divsChild>
                            <w:div w:id="466631679">
                              <w:marLeft w:val="0"/>
                              <w:marRight w:val="0"/>
                              <w:marTop w:val="0"/>
                              <w:marBottom w:val="0"/>
                              <w:divBdr>
                                <w:top w:val="none" w:sz="0" w:space="0" w:color="auto"/>
                                <w:left w:val="none" w:sz="0" w:space="0" w:color="auto"/>
                                <w:bottom w:val="none" w:sz="0" w:space="0" w:color="auto"/>
                                <w:right w:val="none" w:sz="0" w:space="0" w:color="auto"/>
                              </w:divBdr>
                              <w:divsChild>
                                <w:div w:id="4977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81199">
                          <w:marLeft w:val="0"/>
                          <w:marRight w:val="0"/>
                          <w:marTop w:val="0"/>
                          <w:marBottom w:val="0"/>
                          <w:divBdr>
                            <w:top w:val="none" w:sz="0" w:space="0" w:color="auto"/>
                            <w:left w:val="none" w:sz="0" w:space="0" w:color="auto"/>
                            <w:bottom w:val="none" w:sz="0" w:space="0" w:color="auto"/>
                            <w:right w:val="none" w:sz="0" w:space="0" w:color="auto"/>
                          </w:divBdr>
                          <w:divsChild>
                            <w:div w:id="1452625349">
                              <w:marLeft w:val="0"/>
                              <w:marRight w:val="0"/>
                              <w:marTop w:val="0"/>
                              <w:marBottom w:val="0"/>
                              <w:divBdr>
                                <w:top w:val="none" w:sz="0" w:space="0" w:color="auto"/>
                                <w:left w:val="none" w:sz="0" w:space="0" w:color="auto"/>
                                <w:bottom w:val="none" w:sz="0" w:space="0" w:color="auto"/>
                                <w:right w:val="none" w:sz="0" w:space="0" w:color="auto"/>
                              </w:divBdr>
                              <w:divsChild>
                                <w:div w:id="484704395">
                                  <w:marLeft w:val="0"/>
                                  <w:marRight w:val="0"/>
                                  <w:marTop w:val="0"/>
                                  <w:marBottom w:val="0"/>
                                  <w:divBdr>
                                    <w:top w:val="none" w:sz="0" w:space="0" w:color="auto"/>
                                    <w:left w:val="none" w:sz="0" w:space="0" w:color="auto"/>
                                    <w:bottom w:val="none" w:sz="0" w:space="0" w:color="auto"/>
                                    <w:right w:val="none" w:sz="0" w:space="0" w:color="auto"/>
                                  </w:divBdr>
                                  <w:divsChild>
                                    <w:div w:id="2055689881">
                                      <w:marLeft w:val="0"/>
                                      <w:marRight w:val="0"/>
                                      <w:marTop w:val="0"/>
                                      <w:marBottom w:val="0"/>
                                      <w:divBdr>
                                        <w:top w:val="none" w:sz="0" w:space="0" w:color="auto"/>
                                        <w:left w:val="none" w:sz="0" w:space="0" w:color="auto"/>
                                        <w:bottom w:val="none" w:sz="0" w:space="0" w:color="auto"/>
                                        <w:right w:val="none" w:sz="0" w:space="0" w:color="auto"/>
                                      </w:divBdr>
                                    </w:div>
                                    <w:div w:id="13962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1414">
              <w:marLeft w:val="0"/>
              <w:marRight w:val="0"/>
              <w:marTop w:val="0"/>
              <w:marBottom w:val="0"/>
              <w:divBdr>
                <w:top w:val="none" w:sz="0" w:space="0" w:color="auto"/>
                <w:left w:val="none" w:sz="0" w:space="0" w:color="auto"/>
                <w:bottom w:val="none" w:sz="0" w:space="0" w:color="auto"/>
                <w:right w:val="none" w:sz="0" w:space="0" w:color="auto"/>
              </w:divBdr>
              <w:divsChild>
                <w:div w:id="2044673361">
                  <w:marLeft w:val="0"/>
                  <w:marRight w:val="0"/>
                  <w:marTop w:val="0"/>
                  <w:marBottom w:val="0"/>
                  <w:divBdr>
                    <w:top w:val="none" w:sz="0" w:space="0" w:color="auto"/>
                    <w:left w:val="none" w:sz="0" w:space="0" w:color="auto"/>
                    <w:bottom w:val="none" w:sz="0" w:space="0" w:color="auto"/>
                    <w:right w:val="none" w:sz="0" w:space="0" w:color="auto"/>
                  </w:divBdr>
                  <w:divsChild>
                    <w:div w:id="1918440866">
                      <w:marLeft w:val="0"/>
                      <w:marRight w:val="0"/>
                      <w:marTop w:val="0"/>
                      <w:marBottom w:val="163"/>
                      <w:divBdr>
                        <w:top w:val="single" w:sz="6" w:space="16" w:color="DADCE0"/>
                        <w:left w:val="single" w:sz="6" w:space="16" w:color="DADCE0"/>
                        <w:bottom w:val="single" w:sz="6" w:space="16" w:color="DADCE0"/>
                        <w:right w:val="single" w:sz="6" w:space="16" w:color="DADCE0"/>
                      </w:divBdr>
                      <w:divsChild>
                        <w:div w:id="317613427">
                          <w:marLeft w:val="0"/>
                          <w:marRight w:val="0"/>
                          <w:marTop w:val="0"/>
                          <w:marBottom w:val="217"/>
                          <w:divBdr>
                            <w:top w:val="none" w:sz="0" w:space="0" w:color="auto"/>
                            <w:left w:val="none" w:sz="0" w:space="0" w:color="auto"/>
                            <w:bottom w:val="none" w:sz="0" w:space="0" w:color="auto"/>
                            <w:right w:val="none" w:sz="0" w:space="0" w:color="auto"/>
                          </w:divBdr>
                          <w:divsChild>
                            <w:div w:id="1990935384">
                              <w:marLeft w:val="0"/>
                              <w:marRight w:val="0"/>
                              <w:marTop w:val="0"/>
                              <w:marBottom w:val="0"/>
                              <w:divBdr>
                                <w:top w:val="none" w:sz="0" w:space="0" w:color="auto"/>
                                <w:left w:val="none" w:sz="0" w:space="0" w:color="auto"/>
                                <w:bottom w:val="none" w:sz="0" w:space="0" w:color="auto"/>
                                <w:right w:val="none" w:sz="0" w:space="0" w:color="auto"/>
                              </w:divBdr>
                              <w:divsChild>
                                <w:div w:id="15325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5061">
                          <w:marLeft w:val="0"/>
                          <w:marRight w:val="0"/>
                          <w:marTop w:val="0"/>
                          <w:marBottom w:val="0"/>
                          <w:divBdr>
                            <w:top w:val="none" w:sz="0" w:space="0" w:color="auto"/>
                            <w:left w:val="none" w:sz="0" w:space="0" w:color="auto"/>
                            <w:bottom w:val="none" w:sz="0" w:space="0" w:color="auto"/>
                            <w:right w:val="none" w:sz="0" w:space="0" w:color="auto"/>
                          </w:divBdr>
                          <w:divsChild>
                            <w:div w:id="923762155">
                              <w:marLeft w:val="0"/>
                              <w:marRight w:val="0"/>
                              <w:marTop w:val="0"/>
                              <w:marBottom w:val="0"/>
                              <w:divBdr>
                                <w:top w:val="none" w:sz="0" w:space="0" w:color="auto"/>
                                <w:left w:val="none" w:sz="0" w:space="0" w:color="auto"/>
                                <w:bottom w:val="none" w:sz="0" w:space="0" w:color="auto"/>
                                <w:right w:val="none" w:sz="0" w:space="0" w:color="auto"/>
                              </w:divBdr>
                              <w:divsChild>
                                <w:div w:id="1901095788">
                                  <w:marLeft w:val="0"/>
                                  <w:marRight w:val="0"/>
                                  <w:marTop w:val="0"/>
                                  <w:marBottom w:val="0"/>
                                  <w:divBdr>
                                    <w:top w:val="none" w:sz="0" w:space="0" w:color="auto"/>
                                    <w:left w:val="none" w:sz="0" w:space="0" w:color="auto"/>
                                    <w:bottom w:val="none" w:sz="0" w:space="0" w:color="auto"/>
                                    <w:right w:val="none" w:sz="0" w:space="0" w:color="auto"/>
                                  </w:divBdr>
                                  <w:divsChild>
                                    <w:div w:id="75589725">
                                      <w:marLeft w:val="0"/>
                                      <w:marRight w:val="0"/>
                                      <w:marTop w:val="0"/>
                                      <w:marBottom w:val="0"/>
                                      <w:divBdr>
                                        <w:top w:val="none" w:sz="0" w:space="0" w:color="auto"/>
                                        <w:left w:val="none" w:sz="0" w:space="0" w:color="auto"/>
                                        <w:bottom w:val="none" w:sz="0" w:space="0" w:color="auto"/>
                                        <w:right w:val="none" w:sz="0" w:space="0" w:color="auto"/>
                                      </w:divBdr>
                                      <w:divsChild>
                                        <w:div w:id="1020930549">
                                          <w:marLeft w:val="0"/>
                                          <w:marRight w:val="0"/>
                                          <w:marTop w:val="0"/>
                                          <w:marBottom w:val="0"/>
                                          <w:divBdr>
                                            <w:top w:val="none" w:sz="0" w:space="0" w:color="auto"/>
                                            <w:left w:val="none" w:sz="0" w:space="0" w:color="auto"/>
                                            <w:bottom w:val="none" w:sz="0" w:space="0" w:color="auto"/>
                                            <w:right w:val="none" w:sz="0" w:space="0" w:color="auto"/>
                                          </w:divBdr>
                                          <w:divsChild>
                                            <w:div w:id="1984190108">
                                              <w:marLeft w:val="0"/>
                                              <w:marRight w:val="0"/>
                                              <w:marTop w:val="0"/>
                                              <w:marBottom w:val="0"/>
                                              <w:divBdr>
                                                <w:top w:val="none" w:sz="0" w:space="0" w:color="auto"/>
                                                <w:left w:val="none" w:sz="0" w:space="0" w:color="auto"/>
                                                <w:bottom w:val="none" w:sz="0" w:space="0" w:color="auto"/>
                                                <w:right w:val="none" w:sz="0" w:space="0" w:color="auto"/>
                                              </w:divBdr>
                                              <w:divsChild>
                                                <w:div w:id="1008874519">
                                                  <w:marLeft w:val="180"/>
                                                  <w:marRight w:val="0"/>
                                                  <w:marTop w:val="0"/>
                                                  <w:marBottom w:val="0"/>
                                                  <w:divBdr>
                                                    <w:top w:val="none" w:sz="0" w:space="0" w:color="auto"/>
                                                    <w:left w:val="none" w:sz="0" w:space="0" w:color="auto"/>
                                                    <w:bottom w:val="none" w:sz="0" w:space="0" w:color="auto"/>
                                                    <w:right w:val="none" w:sz="0" w:space="0" w:color="auto"/>
                                                  </w:divBdr>
                                                  <w:divsChild>
                                                    <w:div w:id="2251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8533">
                                          <w:marLeft w:val="0"/>
                                          <w:marRight w:val="0"/>
                                          <w:marTop w:val="0"/>
                                          <w:marBottom w:val="0"/>
                                          <w:divBdr>
                                            <w:top w:val="none" w:sz="0" w:space="0" w:color="auto"/>
                                            <w:left w:val="none" w:sz="0" w:space="0" w:color="auto"/>
                                            <w:bottom w:val="none" w:sz="0" w:space="0" w:color="auto"/>
                                            <w:right w:val="none" w:sz="0" w:space="0" w:color="auto"/>
                                          </w:divBdr>
                                          <w:divsChild>
                                            <w:div w:id="194462898">
                                              <w:marLeft w:val="0"/>
                                              <w:marRight w:val="0"/>
                                              <w:marTop w:val="0"/>
                                              <w:marBottom w:val="0"/>
                                              <w:divBdr>
                                                <w:top w:val="none" w:sz="0" w:space="0" w:color="auto"/>
                                                <w:left w:val="none" w:sz="0" w:space="0" w:color="auto"/>
                                                <w:bottom w:val="none" w:sz="0" w:space="0" w:color="auto"/>
                                                <w:right w:val="none" w:sz="0" w:space="0" w:color="auto"/>
                                              </w:divBdr>
                                              <w:divsChild>
                                                <w:div w:id="640043063">
                                                  <w:marLeft w:val="180"/>
                                                  <w:marRight w:val="0"/>
                                                  <w:marTop w:val="0"/>
                                                  <w:marBottom w:val="0"/>
                                                  <w:divBdr>
                                                    <w:top w:val="none" w:sz="0" w:space="0" w:color="auto"/>
                                                    <w:left w:val="none" w:sz="0" w:space="0" w:color="auto"/>
                                                    <w:bottom w:val="none" w:sz="0" w:space="0" w:color="auto"/>
                                                    <w:right w:val="none" w:sz="0" w:space="0" w:color="auto"/>
                                                  </w:divBdr>
                                                  <w:divsChild>
                                                    <w:div w:id="10998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6052">
                                          <w:marLeft w:val="0"/>
                                          <w:marRight w:val="0"/>
                                          <w:marTop w:val="0"/>
                                          <w:marBottom w:val="0"/>
                                          <w:divBdr>
                                            <w:top w:val="none" w:sz="0" w:space="0" w:color="auto"/>
                                            <w:left w:val="none" w:sz="0" w:space="0" w:color="auto"/>
                                            <w:bottom w:val="none" w:sz="0" w:space="0" w:color="auto"/>
                                            <w:right w:val="none" w:sz="0" w:space="0" w:color="auto"/>
                                          </w:divBdr>
                                          <w:divsChild>
                                            <w:div w:id="293563134">
                                              <w:marLeft w:val="0"/>
                                              <w:marRight w:val="0"/>
                                              <w:marTop w:val="0"/>
                                              <w:marBottom w:val="0"/>
                                              <w:divBdr>
                                                <w:top w:val="none" w:sz="0" w:space="0" w:color="auto"/>
                                                <w:left w:val="none" w:sz="0" w:space="0" w:color="auto"/>
                                                <w:bottom w:val="none" w:sz="0" w:space="0" w:color="auto"/>
                                                <w:right w:val="none" w:sz="0" w:space="0" w:color="auto"/>
                                              </w:divBdr>
                                              <w:divsChild>
                                                <w:div w:id="986203121">
                                                  <w:marLeft w:val="180"/>
                                                  <w:marRight w:val="0"/>
                                                  <w:marTop w:val="0"/>
                                                  <w:marBottom w:val="0"/>
                                                  <w:divBdr>
                                                    <w:top w:val="none" w:sz="0" w:space="0" w:color="auto"/>
                                                    <w:left w:val="none" w:sz="0" w:space="0" w:color="auto"/>
                                                    <w:bottom w:val="none" w:sz="0" w:space="0" w:color="auto"/>
                                                    <w:right w:val="none" w:sz="0" w:space="0" w:color="auto"/>
                                                  </w:divBdr>
                                                  <w:divsChild>
                                                    <w:div w:id="11866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014836">
              <w:marLeft w:val="0"/>
              <w:marRight w:val="0"/>
              <w:marTop w:val="0"/>
              <w:marBottom w:val="0"/>
              <w:divBdr>
                <w:top w:val="none" w:sz="0" w:space="0" w:color="auto"/>
                <w:left w:val="none" w:sz="0" w:space="0" w:color="auto"/>
                <w:bottom w:val="none" w:sz="0" w:space="0" w:color="auto"/>
                <w:right w:val="none" w:sz="0" w:space="0" w:color="auto"/>
              </w:divBdr>
              <w:divsChild>
                <w:div w:id="1931622842">
                  <w:marLeft w:val="0"/>
                  <w:marRight w:val="0"/>
                  <w:marTop w:val="0"/>
                  <w:marBottom w:val="0"/>
                  <w:divBdr>
                    <w:top w:val="none" w:sz="0" w:space="0" w:color="auto"/>
                    <w:left w:val="none" w:sz="0" w:space="0" w:color="auto"/>
                    <w:bottom w:val="none" w:sz="0" w:space="0" w:color="auto"/>
                    <w:right w:val="none" w:sz="0" w:space="0" w:color="auto"/>
                  </w:divBdr>
                  <w:divsChild>
                    <w:div w:id="1811553098">
                      <w:marLeft w:val="0"/>
                      <w:marRight w:val="0"/>
                      <w:marTop w:val="0"/>
                      <w:marBottom w:val="163"/>
                      <w:divBdr>
                        <w:top w:val="single" w:sz="6" w:space="16" w:color="DADCE0"/>
                        <w:left w:val="single" w:sz="6" w:space="16" w:color="DADCE0"/>
                        <w:bottom w:val="single" w:sz="6" w:space="16" w:color="DADCE0"/>
                        <w:right w:val="single" w:sz="6" w:space="16" w:color="DADCE0"/>
                      </w:divBdr>
                      <w:divsChild>
                        <w:div w:id="525556698">
                          <w:marLeft w:val="0"/>
                          <w:marRight w:val="0"/>
                          <w:marTop w:val="0"/>
                          <w:marBottom w:val="217"/>
                          <w:divBdr>
                            <w:top w:val="none" w:sz="0" w:space="0" w:color="auto"/>
                            <w:left w:val="none" w:sz="0" w:space="0" w:color="auto"/>
                            <w:bottom w:val="none" w:sz="0" w:space="0" w:color="auto"/>
                            <w:right w:val="none" w:sz="0" w:space="0" w:color="auto"/>
                          </w:divBdr>
                          <w:divsChild>
                            <w:div w:id="2013291101">
                              <w:marLeft w:val="0"/>
                              <w:marRight w:val="0"/>
                              <w:marTop w:val="0"/>
                              <w:marBottom w:val="0"/>
                              <w:divBdr>
                                <w:top w:val="none" w:sz="0" w:space="0" w:color="auto"/>
                                <w:left w:val="none" w:sz="0" w:space="0" w:color="auto"/>
                                <w:bottom w:val="none" w:sz="0" w:space="0" w:color="auto"/>
                                <w:right w:val="none" w:sz="0" w:space="0" w:color="auto"/>
                              </w:divBdr>
                              <w:divsChild>
                                <w:div w:id="4663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3115">
                          <w:marLeft w:val="0"/>
                          <w:marRight w:val="0"/>
                          <w:marTop w:val="0"/>
                          <w:marBottom w:val="0"/>
                          <w:divBdr>
                            <w:top w:val="none" w:sz="0" w:space="0" w:color="auto"/>
                            <w:left w:val="none" w:sz="0" w:space="0" w:color="auto"/>
                            <w:bottom w:val="none" w:sz="0" w:space="0" w:color="auto"/>
                            <w:right w:val="none" w:sz="0" w:space="0" w:color="auto"/>
                          </w:divBdr>
                          <w:divsChild>
                            <w:div w:id="1639528498">
                              <w:marLeft w:val="0"/>
                              <w:marRight w:val="0"/>
                              <w:marTop w:val="0"/>
                              <w:marBottom w:val="0"/>
                              <w:divBdr>
                                <w:top w:val="none" w:sz="0" w:space="0" w:color="auto"/>
                                <w:left w:val="none" w:sz="0" w:space="0" w:color="auto"/>
                                <w:bottom w:val="none" w:sz="0" w:space="0" w:color="auto"/>
                                <w:right w:val="none" w:sz="0" w:space="0" w:color="auto"/>
                              </w:divBdr>
                              <w:divsChild>
                                <w:div w:id="1300455440">
                                  <w:marLeft w:val="0"/>
                                  <w:marRight w:val="0"/>
                                  <w:marTop w:val="0"/>
                                  <w:marBottom w:val="0"/>
                                  <w:divBdr>
                                    <w:top w:val="none" w:sz="0" w:space="0" w:color="auto"/>
                                    <w:left w:val="none" w:sz="0" w:space="0" w:color="auto"/>
                                    <w:bottom w:val="none" w:sz="0" w:space="0" w:color="auto"/>
                                    <w:right w:val="none" w:sz="0" w:space="0" w:color="auto"/>
                                  </w:divBdr>
                                  <w:divsChild>
                                    <w:div w:id="548997303">
                                      <w:marLeft w:val="0"/>
                                      <w:marRight w:val="0"/>
                                      <w:marTop w:val="0"/>
                                      <w:marBottom w:val="0"/>
                                      <w:divBdr>
                                        <w:top w:val="none" w:sz="0" w:space="0" w:color="auto"/>
                                        <w:left w:val="none" w:sz="0" w:space="0" w:color="auto"/>
                                        <w:bottom w:val="none" w:sz="0" w:space="0" w:color="auto"/>
                                        <w:right w:val="none" w:sz="0" w:space="0" w:color="auto"/>
                                      </w:divBdr>
                                      <w:divsChild>
                                        <w:div w:id="1361128349">
                                          <w:marLeft w:val="0"/>
                                          <w:marRight w:val="0"/>
                                          <w:marTop w:val="0"/>
                                          <w:marBottom w:val="0"/>
                                          <w:divBdr>
                                            <w:top w:val="none" w:sz="0" w:space="0" w:color="auto"/>
                                            <w:left w:val="none" w:sz="0" w:space="0" w:color="auto"/>
                                            <w:bottom w:val="none" w:sz="0" w:space="0" w:color="auto"/>
                                            <w:right w:val="none" w:sz="0" w:space="0" w:color="auto"/>
                                          </w:divBdr>
                                          <w:divsChild>
                                            <w:div w:id="119305246">
                                              <w:marLeft w:val="0"/>
                                              <w:marRight w:val="0"/>
                                              <w:marTop w:val="0"/>
                                              <w:marBottom w:val="0"/>
                                              <w:divBdr>
                                                <w:top w:val="none" w:sz="0" w:space="0" w:color="auto"/>
                                                <w:left w:val="none" w:sz="0" w:space="0" w:color="auto"/>
                                                <w:bottom w:val="none" w:sz="0" w:space="0" w:color="auto"/>
                                                <w:right w:val="none" w:sz="0" w:space="0" w:color="auto"/>
                                              </w:divBdr>
                                              <w:divsChild>
                                                <w:div w:id="852768061">
                                                  <w:marLeft w:val="180"/>
                                                  <w:marRight w:val="0"/>
                                                  <w:marTop w:val="0"/>
                                                  <w:marBottom w:val="0"/>
                                                  <w:divBdr>
                                                    <w:top w:val="none" w:sz="0" w:space="0" w:color="auto"/>
                                                    <w:left w:val="none" w:sz="0" w:space="0" w:color="auto"/>
                                                    <w:bottom w:val="none" w:sz="0" w:space="0" w:color="auto"/>
                                                    <w:right w:val="none" w:sz="0" w:space="0" w:color="auto"/>
                                                  </w:divBdr>
                                                  <w:divsChild>
                                                    <w:div w:id="18343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6769">
                                          <w:marLeft w:val="0"/>
                                          <w:marRight w:val="0"/>
                                          <w:marTop w:val="0"/>
                                          <w:marBottom w:val="0"/>
                                          <w:divBdr>
                                            <w:top w:val="none" w:sz="0" w:space="0" w:color="auto"/>
                                            <w:left w:val="none" w:sz="0" w:space="0" w:color="auto"/>
                                            <w:bottom w:val="none" w:sz="0" w:space="0" w:color="auto"/>
                                            <w:right w:val="none" w:sz="0" w:space="0" w:color="auto"/>
                                          </w:divBdr>
                                          <w:divsChild>
                                            <w:div w:id="786044647">
                                              <w:marLeft w:val="0"/>
                                              <w:marRight w:val="0"/>
                                              <w:marTop w:val="0"/>
                                              <w:marBottom w:val="0"/>
                                              <w:divBdr>
                                                <w:top w:val="none" w:sz="0" w:space="0" w:color="auto"/>
                                                <w:left w:val="none" w:sz="0" w:space="0" w:color="auto"/>
                                                <w:bottom w:val="none" w:sz="0" w:space="0" w:color="auto"/>
                                                <w:right w:val="none" w:sz="0" w:space="0" w:color="auto"/>
                                              </w:divBdr>
                                              <w:divsChild>
                                                <w:div w:id="1576085922">
                                                  <w:marLeft w:val="180"/>
                                                  <w:marRight w:val="0"/>
                                                  <w:marTop w:val="0"/>
                                                  <w:marBottom w:val="0"/>
                                                  <w:divBdr>
                                                    <w:top w:val="none" w:sz="0" w:space="0" w:color="auto"/>
                                                    <w:left w:val="none" w:sz="0" w:space="0" w:color="auto"/>
                                                    <w:bottom w:val="none" w:sz="0" w:space="0" w:color="auto"/>
                                                    <w:right w:val="none" w:sz="0" w:space="0" w:color="auto"/>
                                                  </w:divBdr>
                                                  <w:divsChild>
                                                    <w:div w:id="9283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78175">
                                          <w:marLeft w:val="0"/>
                                          <w:marRight w:val="0"/>
                                          <w:marTop w:val="0"/>
                                          <w:marBottom w:val="0"/>
                                          <w:divBdr>
                                            <w:top w:val="none" w:sz="0" w:space="0" w:color="auto"/>
                                            <w:left w:val="none" w:sz="0" w:space="0" w:color="auto"/>
                                            <w:bottom w:val="none" w:sz="0" w:space="0" w:color="auto"/>
                                            <w:right w:val="none" w:sz="0" w:space="0" w:color="auto"/>
                                          </w:divBdr>
                                          <w:divsChild>
                                            <w:div w:id="1970092409">
                                              <w:marLeft w:val="0"/>
                                              <w:marRight w:val="0"/>
                                              <w:marTop w:val="0"/>
                                              <w:marBottom w:val="0"/>
                                              <w:divBdr>
                                                <w:top w:val="none" w:sz="0" w:space="0" w:color="auto"/>
                                                <w:left w:val="none" w:sz="0" w:space="0" w:color="auto"/>
                                                <w:bottom w:val="none" w:sz="0" w:space="0" w:color="auto"/>
                                                <w:right w:val="none" w:sz="0" w:space="0" w:color="auto"/>
                                              </w:divBdr>
                                              <w:divsChild>
                                                <w:div w:id="807208960">
                                                  <w:marLeft w:val="180"/>
                                                  <w:marRight w:val="0"/>
                                                  <w:marTop w:val="0"/>
                                                  <w:marBottom w:val="0"/>
                                                  <w:divBdr>
                                                    <w:top w:val="none" w:sz="0" w:space="0" w:color="auto"/>
                                                    <w:left w:val="none" w:sz="0" w:space="0" w:color="auto"/>
                                                    <w:bottom w:val="none" w:sz="0" w:space="0" w:color="auto"/>
                                                    <w:right w:val="none" w:sz="0" w:space="0" w:color="auto"/>
                                                  </w:divBdr>
                                                  <w:divsChild>
                                                    <w:div w:id="18314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82265">
                                          <w:marLeft w:val="0"/>
                                          <w:marRight w:val="0"/>
                                          <w:marTop w:val="0"/>
                                          <w:marBottom w:val="0"/>
                                          <w:divBdr>
                                            <w:top w:val="none" w:sz="0" w:space="0" w:color="auto"/>
                                            <w:left w:val="none" w:sz="0" w:space="0" w:color="auto"/>
                                            <w:bottom w:val="none" w:sz="0" w:space="0" w:color="auto"/>
                                            <w:right w:val="none" w:sz="0" w:space="0" w:color="auto"/>
                                          </w:divBdr>
                                          <w:divsChild>
                                            <w:div w:id="1410157386">
                                              <w:marLeft w:val="0"/>
                                              <w:marRight w:val="0"/>
                                              <w:marTop w:val="0"/>
                                              <w:marBottom w:val="0"/>
                                              <w:divBdr>
                                                <w:top w:val="none" w:sz="0" w:space="0" w:color="auto"/>
                                                <w:left w:val="none" w:sz="0" w:space="0" w:color="auto"/>
                                                <w:bottom w:val="none" w:sz="0" w:space="0" w:color="auto"/>
                                                <w:right w:val="none" w:sz="0" w:space="0" w:color="auto"/>
                                              </w:divBdr>
                                              <w:divsChild>
                                                <w:div w:id="978025946">
                                                  <w:marLeft w:val="180"/>
                                                  <w:marRight w:val="0"/>
                                                  <w:marTop w:val="0"/>
                                                  <w:marBottom w:val="0"/>
                                                  <w:divBdr>
                                                    <w:top w:val="none" w:sz="0" w:space="0" w:color="auto"/>
                                                    <w:left w:val="none" w:sz="0" w:space="0" w:color="auto"/>
                                                    <w:bottom w:val="none" w:sz="0" w:space="0" w:color="auto"/>
                                                    <w:right w:val="none" w:sz="0" w:space="0" w:color="auto"/>
                                                  </w:divBdr>
                                                  <w:divsChild>
                                                    <w:div w:id="9356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593858">
                                          <w:marLeft w:val="0"/>
                                          <w:marRight w:val="0"/>
                                          <w:marTop w:val="0"/>
                                          <w:marBottom w:val="0"/>
                                          <w:divBdr>
                                            <w:top w:val="none" w:sz="0" w:space="0" w:color="auto"/>
                                            <w:left w:val="none" w:sz="0" w:space="0" w:color="auto"/>
                                            <w:bottom w:val="none" w:sz="0" w:space="0" w:color="auto"/>
                                            <w:right w:val="none" w:sz="0" w:space="0" w:color="auto"/>
                                          </w:divBdr>
                                          <w:divsChild>
                                            <w:div w:id="800801825">
                                              <w:marLeft w:val="0"/>
                                              <w:marRight w:val="0"/>
                                              <w:marTop w:val="0"/>
                                              <w:marBottom w:val="0"/>
                                              <w:divBdr>
                                                <w:top w:val="none" w:sz="0" w:space="0" w:color="auto"/>
                                                <w:left w:val="none" w:sz="0" w:space="0" w:color="auto"/>
                                                <w:bottom w:val="none" w:sz="0" w:space="0" w:color="auto"/>
                                                <w:right w:val="none" w:sz="0" w:space="0" w:color="auto"/>
                                              </w:divBdr>
                                              <w:divsChild>
                                                <w:div w:id="264113404">
                                                  <w:marLeft w:val="180"/>
                                                  <w:marRight w:val="0"/>
                                                  <w:marTop w:val="0"/>
                                                  <w:marBottom w:val="0"/>
                                                  <w:divBdr>
                                                    <w:top w:val="none" w:sz="0" w:space="0" w:color="auto"/>
                                                    <w:left w:val="none" w:sz="0" w:space="0" w:color="auto"/>
                                                    <w:bottom w:val="none" w:sz="0" w:space="0" w:color="auto"/>
                                                    <w:right w:val="none" w:sz="0" w:space="0" w:color="auto"/>
                                                  </w:divBdr>
                                                  <w:divsChild>
                                                    <w:div w:id="5111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557810">
              <w:marLeft w:val="0"/>
              <w:marRight w:val="0"/>
              <w:marTop w:val="0"/>
              <w:marBottom w:val="0"/>
              <w:divBdr>
                <w:top w:val="none" w:sz="0" w:space="0" w:color="auto"/>
                <w:left w:val="none" w:sz="0" w:space="0" w:color="auto"/>
                <w:bottom w:val="none" w:sz="0" w:space="0" w:color="auto"/>
                <w:right w:val="none" w:sz="0" w:space="0" w:color="auto"/>
              </w:divBdr>
              <w:divsChild>
                <w:div w:id="1217014895">
                  <w:marLeft w:val="0"/>
                  <w:marRight w:val="0"/>
                  <w:marTop w:val="0"/>
                  <w:marBottom w:val="0"/>
                  <w:divBdr>
                    <w:top w:val="none" w:sz="0" w:space="0" w:color="auto"/>
                    <w:left w:val="none" w:sz="0" w:space="0" w:color="auto"/>
                    <w:bottom w:val="none" w:sz="0" w:space="0" w:color="auto"/>
                    <w:right w:val="none" w:sz="0" w:space="0" w:color="auto"/>
                  </w:divBdr>
                  <w:divsChild>
                    <w:div w:id="731807514">
                      <w:marLeft w:val="0"/>
                      <w:marRight w:val="0"/>
                      <w:marTop w:val="0"/>
                      <w:marBottom w:val="163"/>
                      <w:divBdr>
                        <w:top w:val="single" w:sz="6" w:space="16" w:color="DADCE0"/>
                        <w:left w:val="single" w:sz="6" w:space="16" w:color="DADCE0"/>
                        <w:bottom w:val="single" w:sz="6" w:space="16" w:color="DADCE0"/>
                        <w:right w:val="single" w:sz="6" w:space="16" w:color="DADCE0"/>
                      </w:divBdr>
                      <w:divsChild>
                        <w:div w:id="1598757488">
                          <w:marLeft w:val="0"/>
                          <w:marRight w:val="0"/>
                          <w:marTop w:val="0"/>
                          <w:marBottom w:val="217"/>
                          <w:divBdr>
                            <w:top w:val="none" w:sz="0" w:space="0" w:color="auto"/>
                            <w:left w:val="none" w:sz="0" w:space="0" w:color="auto"/>
                            <w:bottom w:val="none" w:sz="0" w:space="0" w:color="auto"/>
                            <w:right w:val="none" w:sz="0" w:space="0" w:color="auto"/>
                          </w:divBdr>
                          <w:divsChild>
                            <w:div w:id="86850600">
                              <w:marLeft w:val="0"/>
                              <w:marRight w:val="0"/>
                              <w:marTop w:val="0"/>
                              <w:marBottom w:val="0"/>
                              <w:divBdr>
                                <w:top w:val="none" w:sz="0" w:space="0" w:color="auto"/>
                                <w:left w:val="none" w:sz="0" w:space="0" w:color="auto"/>
                                <w:bottom w:val="none" w:sz="0" w:space="0" w:color="auto"/>
                                <w:right w:val="none" w:sz="0" w:space="0" w:color="auto"/>
                              </w:divBdr>
                              <w:divsChild>
                                <w:div w:id="1767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831">
                          <w:marLeft w:val="0"/>
                          <w:marRight w:val="0"/>
                          <w:marTop w:val="0"/>
                          <w:marBottom w:val="0"/>
                          <w:divBdr>
                            <w:top w:val="none" w:sz="0" w:space="0" w:color="auto"/>
                            <w:left w:val="none" w:sz="0" w:space="0" w:color="auto"/>
                            <w:bottom w:val="none" w:sz="0" w:space="0" w:color="auto"/>
                            <w:right w:val="none" w:sz="0" w:space="0" w:color="auto"/>
                          </w:divBdr>
                          <w:divsChild>
                            <w:div w:id="10684625">
                              <w:marLeft w:val="0"/>
                              <w:marRight w:val="0"/>
                              <w:marTop w:val="0"/>
                              <w:marBottom w:val="0"/>
                              <w:divBdr>
                                <w:top w:val="none" w:sz="0" w:space="0" w:color="auto"/>
                                <w:left w:val="none" w:sz="0" w:space="0" w:color="auto"/>
                                <w:bottom w:val="none" w:sz="0" w:space="0" w:color="auto"/>
                                <w:right w:val="none" w:sz="0" w:space="0" w:color="auto"/>
                              </w:divBdr>
                              <w:divsChild>
                                <w:div w:id="1952324503">
                                  <w:marLeft w:val="0"/>
                                  <w:marRight w:val="0"/>
                                  <w:marTop w:val="0"/>
                                  <w:marBottom w:val="0"/>
                                  <w:divBdr>
                                    <w:top w:val="none" w:sz="0" w:space="0" w:color="auto"/>
                                    <w:left w:val="none" w:sz="0" w:space="0" w:color="auto"/>
                                    <w:bottom w:val="none" w:sz="0" w:space="0" w:color="auto"/>
                                    <w:right w:val="none" w:sz="0" w:space="0" w:color="auto"/>
                                  </w:divBdr>
                                  <w:divsChild>
                                    <w:div w:id="55664733">
                                      <w:marLeft w:val="0"/>
                                      <w:marRight w:val="0"/>
                                      <w:marTop w:val="0"/>
                                      <w:marBottom w:val="0"/>
                                      <w:divBdr>
                                        <w:top w:val="none" w:sz="0" w:space="0" w:color="auto"/>
                                        <w:left w:val="none" w:sz="0" w:space="0" w:color="auto"/>
                                        <w:bottom w:val="none" w:sz="0" w:space="0" w:color="auto"/>
                                        <w:right w:val="none" w:sz="0" w:space="0" w:color="auto"/>
                                      </w:divBdr>
                                      <w:divsChild>
                                        <w:div w:id="1594434247">
                                          <w:marLeft w:val="0"/>
                                          <w:marRight w:val="0"/>
                                          <w:marTop w:val="0"/>
                                          <w:marBottom w:val="0"/>
                                          <w:divBdr>
                                            <w:top w:val="none" w:sz="0" w:space="0" w:color="auto"/>
                                            <w:left w:val="none" w:sz="0" w:space="0" w:color="auto"/>
                                            <w:bottom w:val="none" w:sz="0" w:space="0" w:color="auto"/>
                                            <w:right w:val="none" w:sz="0" w:space="0" w:color="auto"/>
                                          </w:divBdr>
                                          <w:divsChild>
                                            <w:div w:id="327246844">
                                              <w:marLeft w:val="0"/>
                                              <w:marRight w:val="0"/>
                                              <w:marTop w:val="0"/>
                                              <w:marBottom w:val="0"/>
                                              <w:divBdr>
                                                <w:top w:val="none" w:sz="0" w:space="0" w:color="auto"/>
                                                <w:left w:val="none" w:sz="0" w:space="0" w:color="auto"/>
                                                <w:bottom w:val="none" w:sz="0" w:space="0" w:color="auto"/>
                                                <w:right w:val="none" w:sz="0" w:space="0" w:color="auto"/>
                                              </w:divBdr>
                                              <w:divsChild>
                                                <w:div w:id="585572732">
                                                  <w:marLeft w:val="180"/>
                                                  <w:marRight w:val="0"/>
                                                  <w:marTop w:val="0"/>
                                                  <w:marBottom w:val="0"/>
                                                  <w:divBdr>
                                                    <w:top w:val="none" w:sz="0" w:space="0" w:color="auto"/>
                                                    <w:left w:val="none" w:sz="0" w:space="0" w:color="auto"/>
                                                    <w:bottom w:val="none" w:sz="0" w:space="0" w:color="auto"/>
                                                    <w:right w:val="none" w:sz="0" w:space="0" w:color="auto"/>
                                                  </w:divBdr>
                                                  <w:divsChild>
                                                    <w:div w:id="13577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813">
                                          <w:marLeft w:val="0"/>
                                          <w:marRight w:val="0"/>
                                          <w:marTop w:val="0"/>
                                          <w:marBottom w:val="0"/>
                                          <w:divBdr>
                                            <w:top w:val="none" w:sz="0" w:space="0" w:color="auto"/>
                                            <w:left w:val="none" w:sz="0" w:space="0" w:color="auto"/>
                                            <w:bottom w:val="none" w:sz="0" w:space="0" w:color="auto"/>
                                            <w:right w:val="none" w:sz="0" w:space="0" w:color="auto"/>
                                          </w:divBdr>
                                          <w:divsChild>
                                            <w:div w:id="1549030957">
                                              <w:marLeft w:val="0"/>
                                              <w:marRight w:val="0"/>
                                              <w:marTop w:val="0"/>
                                              <w:marBottom w:val="0"/>
                                              <w:divBdr>
                                                <w:top w:val="none" w:sz="0" w:space="0" w:color="auto"/>
                                                <w:left w:val="none" w:sz="0" w:space="0" w:color="auto"/>
                                                <w:bottom w:val="none" w:sz="0" w:space="0" w:color="auto"/>
                                                <w:right w:val="none" w:sz="0" w:space="0" w:color="auto"/>
                                              </w:divBdr>
                                              <w:divsChild>
                                                <w:div w:id="1154563189">
                                                  <w:marLeft w:val="180"/>
                                                  <w:marRight w:val="0"/>
                                                  <w:marTop w:val="0"/>
                                                  <w:marBottom w:val="0"/>
                                                  <w:divBdr>
                                                    <w:top w:val="none" w:sz="0" w:space="0" w:color="auto"/>
                                                    <w:left w:val="none" w:sz="0" w:space="0" w:color="auto"/>
                                                    <w:bottom w:val="none" w:sz="0" w:space="0" w:color="auto"/>
                                                    <w:right w:val="none" w:sz="0" w:space="0" w:color="auto"/>
                                                  </w:divBdr>
                                                  <w:divsChild>
                                                    <w:div w:id="11345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35330">
                                          <w:marLeft w:val="0"/>
                                          <w:marRight w:val="0"/>
                                          <w:marTop w:val="0"/>
                                          <w:marBottom w:val="0"/>
                                          <w:divBdr>
                                            <w:top w:val="none" w:sz="0" w:space="0" w:color="auto"/>
                                            <w:left w:val="none" w:sz="0" w:space="0" w:color="auto"/>
                                            <w:bottom w:val="none" w:sz="0" w:space="0" w:color="auto"/>
                                            <w:right w:val="none" w:sz="0" w:space="0" w:color="auto"/>
                                          </w:divBdr>
                                          <w:divsChild>
                                            <w:div w:id="1257207224">
                                              <w:marLeft w:val="0"/>
                                              <w:marRight w:val="0"/>
                                              <w:marTop w:val="0"/>
                                              <w:marBottom w:val="0"/>
                                              <w:divBdr>
                                                <w:top w:val="none" w:sz="0" w:space="0" w:color="auto"/>
                                                <w:left w:val="none" w:sz="0" w:space="0" w:color="auto"/>
                                                <w:bottom w:val="none" w:sz="0" w:space="0" w:color="auto"/>
                                                <w:right w:val="none" w:sz="0" w:space="0" w:color="auto"/>
                                              </w:divBdr>
                                              <w:divsChild>
                                                <w:div w:id="2012634881">
                                                  <w:marLeft w:val="180"/>
                                                  <w:marRight w:val="0"/>
                                                  <w:marTop w:val="0"/>
                                                  <w:marBottom w:val="0"/>
                                                  <w:divBdr>
                                                    <w:top w:val="none" w:sz="0" w:space="0" w:color="auto"/>
                                                    <w:left w:val="none" w:sz="0" w:space="0" w:color="auto"/>
                                                    <w:bottom w:val="none" w:sz="0" w:space="0" w:color="auto"/>
                                                    <w:right w:val="none" w:sz="0" w:space="0" w:color="auto"/>
                                                  </w:divBdr>
                                                  <w:divsChild>
                                                    <w:div w:id="5253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8372">
                                          <w:marLeft w:val="0"/>
                                          <w:marRight w:val="0"/>
                                          <w:marTop w:val="0"/>
                                          <w:marBottom w:val="0"/>
                                          <w:divBdr>
                                            <w:top w:val="none" w:sz="0" w:space="0" w:color="auto"/>
                                            <w:left w:val="none" w:sz="0" w:space="0" w:color="auto"/>
                                            <w:bottom w:val="none" w:sz="0" w:space="0" w:color="auto"/>
                                            <w:right w:val="none" w:sz="0" w:space="0" w:color="auto"/>
                                          </w:divBdr>
                                          <w:divsChild>
                                            <w:div w:id="1059018475">
                                              <w:marLeft w:val="0"/>
                                              <w:marRight w:val="0"/>
                                              <w:marTop w:val="0"/>
                                              <w:marBottom w:val="0"/>
                                              <w:divBdr>
                                                <w:top w:val="none" w:sz="0" w:space="0" w:color="auto"/>
                                                <w:left w:val="none" w:sz="0" w:space="0" w:color="auto"/>
                                                <w:bottom w:val="none" w:sz="0" w:space="0" w:color="auto"/>
                                                <w:right w:val="none" w:sz="0" w:space="0" w:color="auto"/>
                                              </w:divBdr>
                                              <w:divsChild>
                                                <w:div w:id="1076247561">
                                                  <w:marLeft w:val="180"/>
                                                  <w:marRight w:val="0"/>
                                                  <w:marTop w:val="0"/>
                                                  <w:marBottom w:val="0"/>
                                                  <w:divBdr>
                                                    <w:top w:val="none" w:sz="0" w:space="0" w:color="auto"/>
                                                    <w:left w:val="none" w:sz="0" w:space="0" w:color="auto"/>
                                                    <w:bottom w:val="none" w:sz="0" w:space="0" w:color="auto"/>
                                                    <w:right w:val="none" w:sz="0" w:space="0" w:color="auto"/>
                                                  </w:divBdr>
                                                  <w:divsChild>
                                                    <w:div w:id="3679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22120">
                                          <w:marLeft w:val="0"/>
                                          <w:marRight w:val="0"/>
                                          <w:marTop w:val="0"/>
                                          <w:marBottom w:val="0"/>
                                          <w:divBdr>
                                            <w:top w:val="none" w:sz="0" w:space="0" w:color="auto"/>
                                            <w:left w:val="none" w:sz="0" w:space="0" w:color="auto"/>
                                            <w:bottom w:val="none" w:sz="0" w:space="0" w:color="auto"/>
                                            <w:right w:val="none" w:sz="0" w:space="0" w:color="auto"/>
                                          </w:divBdr>
                                          <w:divsChild>
                                            <w:div w:id="967852968">
                                              <w:marLeft w:val="0"/>
                                              <w:marRight w:val="0"/>
                                              <w:marTop w:val="0"/>
                                              <w:marBottom w:val="0"/>
                                              <w:divBdr>
                                                <w:top w:val="none" w:sz="0" w:space="0" w:color="auto"/>
                                                <w:left w:val="none" w:sz="0" w:space="0" w:color="auto"/>
                                                <w:bottom w:val="none" w:sz="0" w:space="0" w:color="auto"/>
                                                <w:right w:val="none" w:sz="0" w:space="0" w:color="auto"/>
                                              </w:divBdr>
                                              <w:divsChild>
                                                <w:div w:id="31813274">
                                                  <w:marLeft w:val="180"/>
                                                  <w:marRight w:val="0"/>
                                                  <w:marTop w:val="0"/>
                                                  <w:marBottom w:val="0"/>
                                                  <w:divBdr>
                                                    <w:top w:val="none" w:sz="0" w:space="0" w:color="auto"/>
                                                    <w:left w:val="none" w:sz="0" w:space="0" w:color="auto"/>
                                                    <w:bottom w:val="none" w:sz="0" w:space="0" w:color="auto"/>
                                                    <w:right w:val="none" w:sz="0" w:space="0" w:color="auto"/>
                                                  </w:divBdr>
                                                  <w:divsChild>
                                                    <w:div w:id="13189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672701">
              <w:marLeft w:val="0"/>
              <w:marRight w:val="0"/>
              <w:marTop w:val="0"/>
              <w:marBottom w:val="0"/>
              <w:divBdr>
                <w:top w:val="none" w:sz="0" w:space="0" w:color="auto"/>
                <w:left w:val="none" w:sz="0" w:space="0" w:color="auto"/>
                <w:bottom w:val="none" w:sz="0" w:space="0" w:color="auto"/>
                <w:right w:val="none" w:sz="0" w:space="0" w:color="auto"/>
              </w:divBdr>
              <w:divsChild>
                <w:div w:id="1098525515">
                  <w:marLeft w:val="0"/>
                  <w:marRight w:val="0"/>
                  <w:marTop w:val="0"/>
                  <w:marBottom w:val="0"/>
                  <w:divBdr>
                    <w:top w:val="none" w:sz="0" w:space="0" w:color="auto"/>
                    <w:left w:val="none" w:sz="0" w:space="0" w:color="auto"/>
                    <w:bottom w:val="none" w:sz="0" w:space="0" w:color="auto"/>
                    <w:right w:val="none" w:sz="0" w:space="0" w:color="auto"/>
                  </w:divBdr>
                  <w:divsChild>
                    <w:div w:id="2135444150">
                      <w:marLeft w:val="0"/>
                      <w:marRight w:val="0"/>
                      <w:marTop w:val="0"/>
                      <w:marBottom w:val="163"/>
                      <w:divBdr>
                        <w:top w:val="single" w:sz="6" w:space="16" w:color="DADCE0"/>
                        <w:left w:val="single" w:sz="6" w:space="16" w:color="DADCE0"/>
                        <w:bottom w:val="single" w:sz="6" w:space="16" w:color="DADCE0"/>
                        <w:right w:val="single" w:sz="6" w:space="16" w:color="DADCE0"/>
                      </w:divBdr>
                      <w:divsChild>
                        <w:div w:id="1382558037">
                          <w:marLeft w:val="0"/>
                          <w:marRight w:val="0"/>
                          <w:marTop w:val="0"/>
                          <w:marBottom w:val="217"/>
                          <w:divBdr>
                            <w:top w:val="none" w:sz="0" w:space="0" w:color="auto"/>
                            <w:left w:val="none" w:sz="0" w:space="0" w:color="auto"/>
                            <w:bottom w:val="none" w:sz="0" w:space="0" w:color="auto"/>
                            <w:right w:val="none" w:sz="0" w:space="0" w:color="auto"/>
                          </w:divBdr>
                          <w:divsChild>
                            <w:div w:id="691491167">
                              <w:marLeft w:val="0"/>
                              <w:marRight w:val="0"/>
                              <w:marTop w:val="0"/>
                              <w:marBottom w:val="0"/>
                              <w:divBdr>
                                <w:top w:val="none" w:sz="0" w:space="0" w:color="auto"/>
                                <w:left w:val="none" w:sz="0" w:space="0" w:color="auto"/>
                                <w:bottom w:val="none" w:sz="0" w:space="0" w:color="auto"/>
                                <w:right w:val="none" w:sz="0" w:space="0" w:color="auto"/>
                              </w:divBdr>
                              <w:divsChild>
                                <w:div w:id="194276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9267">
                          <w:marLeft w:val="0"/>
                          <w:marRight w:val="0"/>
                          <w:marTop w:val="0"/>
                          <w:marBottom w:val="0"/>
                          <w:divBdr>
                            <w:top w:val="none" w:sz="0" w:space="0" w:color="auto"/>
                            <w:left w:val="none" w:sz="0" w:space="0" w:color="auto"/>
                            <w:bottom w:val="none" w:sz="0" w:space="0" w:color="auto"/>
                            <w:right w:val="none" w:sz="0" w:space="0" w:color="auto"/>
                          </w:divBdr>
                          <w:divsChild>
                            <w:div w:id="16007877">
                              <w:marLeft w:val="0"/>
                              <w:marRight w:val="0"/>
                              <w:marTop w:val="0"/>
                              <w:marBottom w:val="0"/>
                              <w:divBdr>
                                <w:top w:val="none" w:sz="0" w:space="0" w:color="auto"/>
                                <w:left w:val="none" w:sz="0" w:space="0" w:color="auto"/>
                                <w:bottom w:val="none" w:sz="0" w:space="0" w:color="auto"/>
                                <w:right w:val="none" w:sz="0" w:space="0" w:color="auto"/>
                              </w:divBdr>
                              <w:divsChild>
                                <w:div w:id="2016572718">
                                  <w:marLeft w:val="0"/>
                                  <w:marRight w:val="0"/>
                                  <w:marTop w:val="0"/>
                                  <w:marBottom w:val="0"/>
                                  <w:divBdr>
                                    <w:top w:val="none" w:sz="0" w:space="0" w:color="auto"/>
                                    <w:left w:val="none" w:sz="0" w:space="0" w:color="auto"/>
                                    <w:bottom w:val="none" w:sz="0" w:space="0" w:color="auto"/>
                                    <w:right w:val="none" w:sz="0" w:space="0" w:color="auto"/>
                                  </w:divBdr>
                                  <w:divsChild>
                                    <w:div w:id="599682189">
                                      <w:marLeft w:val="0"/>
                                      <w:marRight w:val="0"/>
                                      <w:marTop w:val="0"/>
                                      <w:marBottom w:val="0"/>
                                      <w:divBdr>
                                        <w:top w:val="none" w:sz="0" w:space="0" w:color="auto"/>
                                        <w:left w:val="none" w:sz="0" w:space="0" w:color="auto"/>
                                        <w:bottom w:val="none" w:sz="0" w:space="0" w:color="auto"/>
                                        <w:right w:val="none" w:sz="0" w:space="0" w:color="auto"/>
                                      </w:divBdr>
                                    </w:div>
                                    <w:div w:id="4009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9224">
              <w:marLeft w:val="0"/>
              <w:marRight w:val="0"/>
              <w:marTop w:val="0"/>
              <w:marBottom w:val="0"/>
              <w:divBdr>
                <w:top w:val="none" w:sz="0" w:space="0" w:color="auto"/>
                <w:left w:val="none" w:sz="0" w:space="0" w:color="auto"/>
                <w:bottom w:val="none" w:sz="0" w:space="0" w:color="auto"/>
                <w:right w:val="none" w:sz="0" w:space="0" w:color="auto"/>
              </w:divBdr>
              <w:divsChild>
                <w:div w:id="190608239">
                  <w:marLeft w:val="0"/>
                  <w:marRight w:val="0"/>
                  <w:marTop w:val="0"/>
                  <w:marBottom w:val="0"/>
                  <w:divBdr>
                    <w:top w:val="none" w:sz="0" w:space="0" w:color="auto"/>
                    <w:left w:val="none" w:sz="0" w:space="0" w:color="auto"/>
                    <w:bottom w:val="none" w:sz="0" w:space="0" w:color="auto"/>
                    <w:right w:val="none" w:sz="0" w:space="0" w:color="auto"/>
                  </w:divBdr>
                  <w:divsChild>
                    <w:div w:id="407845355">
                      <w:marLeft w:val="0"/>
                      <w:marRight w:val="0"/>
                      <w:marTop w:val="0"/>
                      <w:marBottom w:val="163"/>
                      <w:divBdr>
                        <w:top w:val="single" w:sz="6" w:space="16" w:color="DADCE0"/>
                        <w:left w:val="single" w:sz="6" w:space="16" w:color="DADCE0"/>
                        <w:bottom w:val="single" w:sz="6" w:space="16" w:color="DADCE0"/>
                        <w:right w:val="single" w:sz="6" w:space="16" w:color="DADCE0"/>
                      </w:divBdr>
                      <w:divsChild>
                        <w:div w:id="840504657">
                          <w:marLeft w:val="0"/>
                          <w:marRight w:val="0"/>
                          <w:marTop w:val="0"/>
                          <w:marBottom w:val="217"/>
                          <w:divBdr>
                            <w:top w:val="none" w:sz="0" w:space="0" w:color="auto"/>
                            <w:left w:val="none" w:sz="0" w:space="0" w:color="auto"/>
                            <w:bottom w:val="none" w:sz="0" w:space="0" w:color="auto"/>
                            <w:right w:val="none" w:sz="0" w:space="0" w:color="auto"/>
                          </w:divBdr>
                          <w:divsChild>
                            <w:div w:id="822431497">
                              <w:marLeft w:val="0"/>
                              <w:marRight w:val="0"/>
                              <w:marTop w:val="0"/>
                              <w:marBottom w:val="0"/>
                              <w:divBdr>
                                <w:top w:val="none" w:sz="0" w:space="0" w:color="auto"/>
                                <w:left w:val="none" w:sz="0" w:space="0" w:color="auto"/>
                                <w:bottom w:val="none" w:sz="0" w:space="0" w:color="auto"/>
                                <w:right w:val="none" w:sz="0" w:space="0" w:color="auto"/>
                              </w:divBdr>
                              <w:divsChild>
                                <w:div w:id="10217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2707">
                          <w:marLeft w:val="0"/>
                          <w:marRight w:val="0"/>
                          <w:marTop w:val="0"/>
                          <w:marBottom w:val="0"/>
                          <w:divBdr>
                            <w:top w:val="none" w:sz="0" w:space="0" w:color="auto"/>
                            <w:left w:val="none" w:sz="0" w:space="0" w:color="auto"/>
                            <w:bottom w:val="none" w:sz="0" w:space="0" w:color="auto"/>
                            <w:right w:val="none" w:sz="0" w:space="0" w:color="auto"/>
                          </w:divBdr>
                          <w:divsChild>
                            <w:div w:id="1454248735">
                              <w:marLeft w:val="0"/>
                              <w:marRight w:val="0"/>
                              <w:marTop w:val="0"/>
                              <w:marBottom w:val="0"/>
                              <w:divBdr>
                                <w:top w:val="none" w:sz="0" w:space="0" w:color="auto"/>
                                <w:left w:val="none" w:sz="0" w:space="0" w:color="auto"/>
                                <w:bottom w:val="none" w:sz="0" w:space="0" w:color="auto"/>
                                <w:right w:val="none" w:sz="0" w:space="0" w:color="auto"/>
                              </w:divBdr>
                              <w:divsChild>
                                <w:div w:id="451629024">
                                  <w:marLeft w:val="0"/>
                                  <w:marRight w:val="0"/>
                                  <w:marTop w:val="0"/>
                                  <w:marBottom w:val="0"/>
                                  <w:divBdr>
                                    <w:top w:val="none" w:sz="0" w:space="0" w:color="auto"/>
                                    <w:left w:val="none" w:sz="0" w:space="0" w:color="auto"/>
                                    <w:bottom w:val="none" w:sz="0" w:space="0" w:color="auto"/>
                                    <w:right w:val="none" w:sz="0" w:space="0" w:color="auto"/>
                                  </w:divBdr>
                                  <w:divsChild>
                                    <w:div w:id="503129571">
                                      <w:marLeft w:val="0"/>
                                      <w:marRight w:val="0"/>
                                      <w:marTop w:val="0"/>
                                      <w:marBottom w:val="0"/>
                                      <w:divBdr>
                                        <w:top w:val="none" w:sz="0" w:space="0" w:color="auto"/>
                                        <w:left w:val="none" w:sz="0" w:space="0" w:color="auto"/>
                                        <w:bottom w:val="none" w:sz="0" w:space="0" w:color="auto"/>
                                        <w:right w:val="none" w:sz="0" w:space="0" w:color="auto"/>
                                      </w:divBdr>
                                      <w:divsChild>
                                        <w:div w:id="915555560">
                                          <w:marLeft w:val="0"/>
                                          <w:marRight w:val="0"/>
                                          <w:marTop w:val="0"/>
                                          <w:marBottom w:val="0"/>
                                          <w:divBdr>
                                            <w:top w:val="none" w:sz="0" w:space="0" w:color="auto"/>
                                            <w:left w:val="none" w:sz="0" w:space="0" w:color="auto"/>
                                            <w:bottom w:val="none" w:sz="0" w:space="0" w:color="auto"/>
                                            <w:right w:val="none" w:sz="0" w:space="0" w:color="auto"/>
                                          </w:divBdr>
                                          <w:divsChild>
                                            <w:div w:id="14851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857644">
              <w:marLeft w:val="0"/>
              <w:marRight w:val="0"/>
              <w:marTop w:val="0"/>
              <w:marBottom w:val="0"/>
              <w:divBdr>
                <w:top w:val="none" w:sz="0" w:space="0" w:color="auto"/>
                <w:left w:val="none" w:sz="0" w:space="0" w:color="auto"/>
                <w:bottom w:val="none" w:sz="0" w:space="0" w:color="auto"/>
                <w:right w:val="none" w:sz="0" w:space="0" w:color="auto"/>
              </w:divBdr>
              <w:divsChild>
                <w:div w:id="1788041945">
                  <w:marLeft w:val="0"/>
                  <w:marRight w:val="0"/>
                  <w:marTop w:val="0"/>
                  <w:marBottom w:val="0"/>
                  <w:divBdr>
                    <w:top w:val="none" w:sz="0" w:space="0" w:color="auto"/>
                    <w:left w:val="none" w:sz="0" w:space="0" w:color="auto"/>
                    <w:bottom w:val="none" w:sz="0" w:space="0" w:color="auto"/>
                    <w:right w:val="none" w:sz="0" w:space="0" w:color="auto"/>
                  </w:divBdr>
                  <w:divsChild>
                    <w:div w:id="160126741">
                      <w:marLeft w:val="0"/>
                      <w:marRight w:val="0"/>
                      <w:marTop w:val="0"/>
                      <w:marBottom w:val="163"/>
                      <w:divBdr>
                        <w:top w:val="single" w:sz="6" w:space="16" w:color="DADCE0"/>
                        <w:left w:val="single" w:sz="6" w:space="16" w:color="DADCE0"/>
                        <w:bottom w:val="single" w:sz="6" w:space="16" w:color="DADCE0"/>
                        <w:right w:val="single" w:sz="6" w:space="16" w:color="DADCE0"/>
                      </w:divBdr>
                      <w:divsChild>
                        <w:div w:id="1843665643">
                          <w:marLeft w:val="0"/>
                          <w:marRight w:val="0"/>
                          <w:marTop w:val="0"/>
                          <w:marBottom w:val="217"/>
                          <w:divBdr>
                            <w:top w:val="none" w:sz="0" w:space="0" w:color="auto"/>
                            <w:left w:val="none" w:sz="0" w:space="0" w:color="auto"/>
                            <w:bottom w:val="none" w:sz="0" w:space="0" w:color="auto"/>
                            <w:right w:val="none" w:sz="0" w:space="0" w:color="auto"/>
                          </w:divBdr>
                          <w:divsChild>
                            <w:div w:id="300305786">
                              <w:marLeft w:val="0"/>
                              <w:marRight w:val="0"/>
                              <w:marTop w:val="0"/>
                              <w:marBottom w:val="0"/>
                              <w:divBdr>
                                <w:top w:val="none" w:sz="0" w:space="0" w:color="auto"/>
                                <w:left w:val="none" w:sz="0" w:space="0" w:color="auto"/>
                                <w:bottom w:val="none" w:sz="0" w:space="0" w:color="auto"/>
                                <w:right w:val="none" w:sz="0" w:space="0" w:color="auto"/>
                              </w:divBdr>
                              <w:divsChild>
                                <w:div w:id="13329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19142">
                          <w:marLeft w:val="0"/>
                          <w:marRight w:val="0"/>
                          <w:marTop w:val="0"/>
                          <w:marBottom w:val="0"/>
                          <w:divBdr>
                            <w:top w:val="none" w:sz="0" w:space="0" w:color="auto"/>
                            <w:left w:val="none" w:sz="0" w:space="0" w:color="auto"/>
                            <w:bottom w:val="none" w:sz="0" w:space="0" w:color="auto"/>
                            <w:right w:val="none" w:sz="0" w:space="0" w:color="auto"/>
                          </w:divBdr>
                          <w:divsChild>
                            <w:div w:id="1456752387">
                              <w:marLeft w:val="0"/>
                              <w:marRight w:val="0"/>
                              <w:marTop w:val="0"/>
                              <w:marBottom w:val="0"/>
                              <w:divBdr>
                                <w:top w:val="none" w:sz="0" w:space="0" w:color="auto"/>
                                <w:left w:val="none" w:sz="0" w:space="0" w:color="auto"/>
                                <w:bottom w:val="none" w:sz="0" w:space="0" w:color="auto"/>
                                <w:right w:val="none" w:sz="0" w:space="0" w:color="auto"/>
                              </w:divBdr>
                              <w:divsChild>
                                <w:div w:id="1728138134">
                                  <w:marLeft w:val="0"/>
                                  <w:marRight w:val="0"/>
                                  <w:marTop w:val="0"/>
                                  <w:marBottom w:val="0"/>
                                  <w:divBdr>
                                    <w:top w:val="none" w:sz="0" w:space="0" w:color="auto"/>
                                    <w:left w:val="none" w:sz="0" w:space="0" w:color="auto"/>
                                    <w:bottom w:val="none" w:sz="0" w:space="0" w:color="auto"/>
                                    <w:right w:val="none" w:sz="0" w:space="0" w:color="auto"/>
                                  </w:divBdr>
                                  <w:divsChild>
                                    <w:div w:id="1826778729">
                                      <w:marLeft w:val="0"/>
                                      <w:marRight w:val="0"/>
                                      <w:marTop w:val="0"/>
                                      <w:marBottom w:val="0"/>
                                      <w:divBdr>
                                        <w:top w:val="none" w:sz="0" w:space="0" w:color="auto"/>
                                        <w:left w:val="none" w:sz="0" w:space="0" w:color="auto"/>
                                        <w:bottom w:val="none" w:sz="0" w:space="0" w:color="auto"/>
                                        <w:right w:val="none" w:sz="0" w:space="0" w:color="auto"/>
                                      </w:divBdr>
                                      <w:divsChild>
                                        <w:div w:id="2020505855">
                                          <w:marLeft w:val="0"/>
                                          <w:marRight w:val="0"/>
                                          <w:marTop w:val="0"/>
                                          <w:marBottom w:val="0"/>
                                          <w:divBdr>
                                            <w:top w:val="none" w:sz="0" w:space="0" w:color="auto"/>
                                            <w:left w:val="none" w:sz="0" w:space="0" w:color="auto"/>
                                            <w:bottom w:val="none" w:sz="0" w:space="0" w:color="auto"/>
                                            <w:right w:val="none" w:sz="0" w:space="0" w:color="auto"/>
                                          </w:divBdr>
                                          <w:divsChild>
                                            <w:div w:id="12750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737715">
              <w:marLeft w:val="0"/>
              <w:marRight w:val="0"/>
              <w:marTop w:val="0"/>
              <w:marBottom w:val="0"/>
              <w:divBdr>
                <w:top w:val="none" w:sz="0" w:space="0" w:color="auto"/>
                <w:left w:val="none" w:sz="0" w:space="0" w:color="auto"/>
                <w:bottom w:val="none" w:sz="0" w:space="0" w:color="auto"/>
                <w:right w:val="none" w:sz="0" w:space="0" w:color="auto"/>
              </w:divBdr>
              <w:divsChild>
                <w:div w:id="1351566976">
                  <w:marLeft w:val="0"/>
                  <w:marRight w:val="0"/>
                  <w:marTop w:val="0"/>
                  <w:marBottom w:val="0"/>
                  <w:divBdr>
                    <w:top w:val="none" w:sz="0" w:space="0" w:color="auto"/>
                    <w:left w:val="none" w:sz="0" w:space="0" w:color="auto"/>
                    <w:bottom w:val="none" w:sz="0" w:space="0" w:color="auto"/>
                    <w:right w:val="none" w:sz="0" w:space="0" w:color="auto"/>
                  </w:divBdr>
                  <w:divsChild>
                    <w:div w:id="1946300048">
                      <w:marLeft w:val="0"/>
                      <w:marRight w:val="0"/>
                      <w:marTop w:val="0"/>
                      <w:marBottom w:val="163"/>
                      <w:divBdr>
                        <w:top w:val="single" w:sz="6" w:space="16" w:color="DADCE0"/>
                        <w:left w:val="single" w:sz="6" w:space="16" w:color="DADCE0"/>
                        <w:bottom w:val="single" w:sz="6" w:space="16" w:color="DADCE0"/>
                        <w:right w:val="single" w:sz="6" w:space="16" w:color="DADCE0"/>
                      </w:divBdr>
                      <w:divsChild>
                        <w:div w:id="1692682240">
                          <w:marLeft w:val="0"/>
                          <w:marRight w:val="0"/>
                          <w:marTop w:val="0"/>
                          <w:marBottom w:val="217"/>
                          <w:divBdr>
                            <w:top w:val="none" w:sz="0" w:space="0" w:color="auto"/>
                            <w:left w:val="none" w:sz="0" w:space="0" w:color="auto"/>
                            <w:bottom w:val="none" w:sz="0" w:space="0" w:color="auto"/>
                            <w:right w:val="none" w:sz="0" w:space="0" w:color="auto"/>
                          </w:divBdr>
                          <w:divsChild>
                            <w:div w:id="383795454">
                              <w:marLeft w:val="0"/>
                              <w:marRight w:val="0"/>
                              <w:marTop w:val="0"/>
                              <w:marBottom w:val="0"/>
                              <w:divBdr>
                                <w:top w:val="none" w:sz="0" w:space="0" w:color="auto"/>
                                <w:left w:val="none" w:sz="0" w:space="0" w:color="auto"/>
                                <w:bottom w:val="none" w:sz="0" w:space="0" w:color="auto"/>
                                <w:right w:val="none" w:sz="0" w:space="0" w:color="auto"/>
                              </w:divBdr>
                              <w:divsChild>
                                <w:div w:id="19733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41698">
                          <w:marLeft w:val="0"/>
                          <w:marRight w:val="0"/>
                          <w:marTop w:val="0"/>
                          <w:marBottom w:val="0"/>
                          <w:divBdr>
                            <w:top w:val="none" w:sz="0" w:space="0" w:color="auto"/>
                            <w:left w:val="none" w:sz="0" w:space="0" w:color="auto"/>
                            <w:bottom w:val="none" w:sz="0" w:space="0" w:color="auto"/>
                            <w:right w:val="none" w:sz="0" w:space="0" w:color="auto"/>
                          </w:divBdr>
                          <w:divsChild>
                            <w:div w:id="594437923">
                              <w:marLeft w:val="0"/>
                              <w:marRight w:val="0"/>
                              <w:marTop w:val="109"/>
                              <w:marBottom w:val="0"/>
                              <w:divBdr>
                                <w:top w:val="none" w:sz="0" w:space="0" w:color="auto"/>
                                <w:left w:val="none" w:sz="0" w:space="0" w:color="auto"/>
                                <w:bottom w:val="none" w:sz="0" w:space="0" w:color="auto"/>
                                <w:right w:val="none" w:sz="0" w:space="0" w:color="auto"/>
                              </w:divBdr>
                              <w:divsChild>
                                <w:div w:id="1884949419">
                                  <w:marLeft w:val="0"/>
                                  <w:marRight w:val="435"/>
                                  <w:marTop w:val="0"/>
                                  <w:marBottom w:val="0"/>
                                  <w:divBdr>
                                    <w:top w:val="none" w:sz="0" w:space="0" w:color="auto"/>
                                    <w:left w:val="none" w:sz="0" w:space="0" w:color="auto"/>
                                    <w:bottom w:val="none" w:sz="0" w:space="0" w:color="auto"/>
                                    <w:right w:val="none" w:sz="0" w:space="0" w:color="auto"/>
                                  </w:divBdr>
                                  <w:divsChild>
                                    <w:div w:id="96535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861913">
              <w:marLeft w:val="0"/>
              <w:marRight w:val="0"/>
              <w:marTop w:val="0"/>
              <w:marBottom w:val="0"/>
              <w:divBdr>
                <w:top w:val="none" w:sz="0" w:space="0" w:color="auto"/>
                <w:left w:val="none" w:sz="0" w:space="0" w:color="auto"/>
                <w:bottom w:val="none" w:sz="0" w:space="0" w:color="auto"/>
                <w:right w:val="none" w:sz="0" w:space="0" w:color="auto"/>
              </w:divBdr>
              <w:divsChild>
                <w:div w:id="1064065483">
                  <w:marLeft w:val="0"/>
                  <w:marRight w:val="0"/>
                  <w:marTop w:val="0"/>
                  <w:marBottom w:val="0"/>
                  <w:divBdr>
                    <w:top w:val="none" w:sz="0" w:space="0" w:color="auto"/>
                    <w:left w:val="none" w:sz="0" w:space="0" w:color="auto"/>
                    <w:bottom w:val="none" w:sz="0" w:space="0" w:color="auto"/>
                    <w:right w:val="none" w:sz="0" w:space="0" w:color="auto"/>
                  </w:divBdr>
                  <w:divsChild>
                    <w:div w:id="1731030299">
                      <w:marLeft w:val="0"/>
                      <w:marRight w:val="0"/>
                      <w:marTop w:val="0"/>
                      <w:marBottom w:val="163"/>
                      <w:divBdr>
                        <w:top w:val="single" w:sz="6" w:space="16" w:color="DADCE0"/>
                        <w:left w:val="single" w:sz="6" w:space="16" w:color="DADCE0"/>
                        <w:bottom w:val="single" w:sz="6" w:space="16" w:color="DADCE0"/>
                        <w:right w:val="single" w:sz="6" w:space="16" w:color="DADCE0"/>
                      </w:divBdr>
                      <w:divsChild>
                        <w:div w:id="1744645407">
                          <w:marLeft w:val="0"/>
                          <w:marRight w:val="0"/>
                          <w:marTop w:val="0"/>
                          <w:marBottom w:val="217"/>
                          <w:divBdr>
                            <w:top w:val="none" w:sz="0" w:space="0" w:color="auto"/>
                            <w:left w:val="none" w:sz="0" w:space="0" w:color="auto"/>
                            <w:bottom w:val="none" w:sz="0" w:space="0" w:color="auto"/>
                            <w:right w:val="none" w:sz="0" w:space="0" w:color="auto"/>
                          </w:divBdr>
                          <w:divsChild>
                            <w:div w:id="1030256130">
                              <w:marLeft w:val="0"/>
                              <w:marRight w:val="0"/>
                              <w:marTop w:val="0"/>
                              <w:marBottom w:val="0"/>
                              <w:divBdr>
                                <w:top w:val="none" w:sz="0" w:space="0" w:color="auto"/>
                                <w:left w:val="none" w:sz="0" w:space="0" w:color="auto"/>
                                <w:bottom w:val="none" w:sz="0" w:space="0" w:color="auto"/>
                                <w:right w:val="none" w:sz="0" w:space="0" w:color="auto"/>
                              </w:divBdr>
                              <w:divsChild>
                                <w:div w:id="18286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2642">
                          <w:marLeft w:val="0"/>
                          <w:marRight w:val="0"/>
                          <w:marTop w:val="0"/>
                          <w:marBottom w:val="0"/>
                          <w:divBdr>
                            <w:top w:val="none" w:sz="0" w:space="0" w:color="auto"/>
                            <w:left w:val="none" w:sz="0" w:space="0" w:color="auto"/>
                            <w:bottom w:val="none" w:sz="0" w:space="0" w:color="auto"/>
                            <w:right w:val="none" w:sz="0" w:space="0" w:color="auto"/>
                          </w:divBdr>
                          <w:divsChild>
                            <w:div w:id="1757247563">
                              <w:marLeft w:val="0"/>
                              <w:marRight w:val="0"/>
                              <w:marTop w:val="0"/>
                              <w:marBottom w:val="0"/>
                              <w:divBdr>
                                <w:top w:val="none" w:sz="0" w:space="0" w:color="auto"/>
                                <w:left w:val="none" w:sz="0" w:space="0" w:color="auto"/>
                                <w:bottom w:val="none" w:sz="0" w:space="0" w:color="auto"/>
                                <w:right w:val="none" w:sz="0" w:space="0" w:color="auto"/>
                              </w:divBdr>
                              <w:divsChild>
                                <w:div w:id="1587422347">
                                  <w:marLeft w:val="0"/>
                                  <w:marRight w:val="0"/>
                                  <w:marTop w:val="0"/>
                                  <w:marBottom w:val="0"/>
                                  <w:divBdr>
                                    <w:top w:val="none" w:sz="0" w:space="0" w:color="auto"/>
                                    <w:left w:val="none" w:sz="0" w:space="0" w:color="auto"/>
                                    <w:bottom w:val="none" w:sz="0" w:space="0" w:color="auto"/>
                                    <w:right w:val="none" w:sz="0" w:space="0" w:color="auto"/>
                                  </w:divBdr>
                                  <w:divsChild>
                                    <w:div w:id="1065566075">
                                      <w:marLeft w:val="0"/>
                                      <w:marRight w:val="0"/>
                                      <w:marTop w:val="0"/>
                                      <w:marBottom w:val="0"/>
                                      <w:divBdr>
                                        <w:top w:val="none" w:sz="0" w:space="0" w:color="auto"/>
                                        <w:left w:val="none" w:sz="0" w:space="0" w:color="auto"/>
                                        <w:bottom w:val="none" w:sz="0" w:space="0" w:color="auto"/>
                                        <w:right w:val="none" w:sz="0" w:space="0" w:color="auto"/>
                                      </w:divBdr>
                                      <w:divsChild>
                                        <w:div w:id="184755207">
                                          <w:marLeft w:val="0"/>
                                          <w:marRight w:val="0"/>
                                          <w:marTop w:val="0"/>
                                          <w:marBottom w:val="0"/>
                                          <w:divBdr>
                                            <w:top w:val="none" w:sz="0" w:space="0" w:color="auto"/>
                                            <w:left w:val="none" w:sz="0" w:space="0" w:color="auto"/>
                                            <w:bottom w:val="none" w:sz="0" w:space="0" w:color="auto"/>
                                            <w:right w:val="none" w:sz="0" w:space="0" w:color="auto"/>
                                          </w:divBdr>
                                          <w:divsChild>
                                            <w:div w:id="3246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464786">
              <w:marLeft w:val="0"/>
              <w:marRight w:val="0"/>
              <w:marTop w:val="0"/>
              <w:marBottom w:val="0"/>
              <w:divBdr>
                <w:top w:val="none" w:sz="0" w:space="0" w:color="auto"/>
                <w:left w:val="none" w:sz="0" w:space="0" w:color="auto"/>
                <w:bottom w:val="none" w:sz="0" w:space="0" w:color="auto"/>
                <w:right w:val="none" w:sz="0" w:space="0" w:color="auto"/>
              </w:divBdr>
              <w:divsChild>
                <w:div w:id="314140424">
                  <w:marLeft w:val="0"/>
                  <w:marRight w:val="0"/>
                  <w:marTop w:val="0"/>
                  <w:marBottom w:val="0"/>
                  <w:divBdr>
                    <w:top w:val="none" w:sz="0" w:space="0" w:color="auto"/>
                    <w:left w:val="none" w:sz="0" w:space="0" w:color="auto"/>
                    <w:bottom w:val="none" w:sz="0" w:space="0" w:color="auto"/>
                    <w:right w:val="none" w:sz="0" w:space="0" w:color="auto"/>
                  </w:divBdr>
                  <w:divsChild>
                    <w:div w:id="1343553887">
                      <w:marLeft w:val="0"/>
                      <w:marRight w:val="0"/>
                      <w:marTop w:val="0"/>
                      <w:marBottom w:val="163"/>
                      <w:divBdr>
                        <w:top w:val="single" w:sz="6" w:space="16" w:color="DADCE0"/>
                        <w:left w:val="single" w:sz="6" w:space="16" w:color="DADCE0"/>
                        <w:bottom w:val="single" w:sz="6" w:space="16" w:color="DADCE0"/>
                        <w:right w:val="single" w:sz="6" w:space="16" w:color="DADCE0"/>
                      </w:divBdr>
                      <w:divsChild>
                        <w:div w:id="574364262">
                          <w:marLeft w:val="0"/>
                          <w:marRight w:val="0"/>
                          <w:marTop w:val="0"/>
                          <w:marBottom w:val="217"/>
                          <w:divBdr>
                            <w:top w:val="none" w:sz="0" w:space="0" w:color="auto"/>
                            <w:left w:val="none" w:sz="0" w:space="0" w:color="auto"/>
                            <w:bottom w:val="none" w:sz="0" w:space="0" w:color="auto"/>
                            <w:right w:val="none" w:sz="0" w:space="0" w:color="auto"/>
                          </w:divBdr>
                          <w:divsChild>
                            <w:div w:id="96412048">
                              <w:marLeft w:val="0"/>
                              <w:marRight w:val="0"/>
                              <w:marTop w:val="0"/>
                              <w:marBottom w:val="0"/>
                              <w:divBdr>
                                <w:top w:val="none" w:sz="0" w:space="0" w:color="auto"/>
                                <w:left w:val="none" w:sz="0" w:space="0" w:color="auto"/>
                                <w:bottom w:val="none" w:sz="0" w:space="0" w:color="auto"/>
                                <w:right w:val="none" w:sz="0" w:space="0" w:color="auto"/>
                              </w:divBdr>
                              <w:divsChild>
                                <w:div w:id="6050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4788">
                          <w:marLeft w:val="0"/>
                          <w:marRight w:val="0"/>
                          <w:marTop w:val="0"/>
                          <w:marBottom w:val="0"/>
                          <w:divBdr>
                            <w:top w:val="none" w:sz="0" w:space="0" w:color="auto"/>
                            <w:left w:val="none" w:sz="0" w:space="0" w:color="auto"/>
                            <w:bottom w:val="none" w:sz="0" w:space="0" w:color="auto"/>
                            <w:right w:val="none" w:sz="0" w:space="0" w:color="auto"/>
                          </w:divBdr>
                          <w:divsChild>
                            <w:div w:id="1269040332">
                              <w:marLeft w:val="0"/>
                              <w:marRight w:val="0"/>
                              <w:marTop w:val="0"/>
                              <w:marBottom w:val="0"/>
                              <w:divBdr>
                                <w:top w:val="none" w:sz="0" w:space="0" w:color="auto"/>
                                <w:left w:val="none" w:sz="0" w:space="0" w:color="auto"/>
                                <w:bottom w:val="none" w:sz="0" w:space="0" w:color="auto"/>
                                <w:right w:val="none" w:sz="0" w:space="0" w:color="auto"/>
                              </w:divBdr>
                              <w:divsChild>
                                <w:div w:id="1754350492">
                                  <w:marLeft w:val="0"/>
                                  <w:marRight w:val="0"/>
                                  <w:marTop w:val="0"/>
                                  <w:marBottom w:val="0"/>
                                  <w:divBdr>
                                    <w:top w:val="none" w:sz="0" w:space="0" w:color="auto"/>
                                    <w:left w:val="none" w:sz="0" w:space="0" w:color="auto"/>
                                    <w:bottom w:val="none" w:sz="0" w:space="0" w:color="auto"/>
                                    <w:right w:val="none" w:sz="0" w:space="0" w:color="auto"/>
                                  </w:divBdr>
                                  <w:divsChild>
                                    <w:div w:id="36781773">
                                      <w:marLeft w:val="0"/>
                                      <w:marRight w:val="0"/>
                                      <w:marTop w:val="0"/>
                                      <w:marBottom w:val="0"/>
                                      <w:divBdr>
                                        <w:top w:val="none" w:sz="0" w:space="0" w:color="auto"/>
                                        <w:left w:val="none" w:sz="0" w:space="0" w:color="auto"/>
                                        <w:bottom w:val="none" w:sz="0" w:space="0" w:color="auto"/>
                                        <w:right w:val="none" w:sz="0" w:space="0" w:color="auto"/>
                                      </w:divBdr>
                                      <w:divsChild>
                                        <w:div w:id="459805981">
                                          <w:marLeft w:val="0"/>
                                          <w:marRight w:val="0"/>
                                          <w:marTop w:val="0"/>
                                          <w:marBottom w:val="0"/>
                                          <w:divBdr>
                                            <w:top w:val="none" w:sz="0" w:space="0" w:color="auto"/>
                                            <w:left w:val="none" w:sz="0" w:space="0" w:color="auto"/>
                                            <w:bottom w:val="none" w:sz="0" w:space="0" w:color="auto"/>
                                            <w:right w:val="none" w:sz="0" w:space="0" w:color="auto"/>
                                          </w:divBdr>
                                          <w:divsChild>
                                            <w:div w:id="14216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4236">
              <w:marLeft w:val="0"/>
              <w:marRight w:val="0"/>
              <w:marTop w:val="0"/>
              <w:marBottom w:val="0"/>
              <w:divBdr>
                <w:top w:val="none" w:sz="0" w:space="0" w:color="auto"/>
                <w:left w:val="none" w:sz="0" w:space="0" w:color="auto"/>
                <w:bottom w:val="none" w:sz="0" w:space="0" w:color="auto"/>
                <w:right w:val="none" w:sz="0" w:space="0" w:color="auto"/>
              </w:divBdr>
              <w:divsChild>
                <w:div w:id="1973095726">
                  <w:marLeft w:val="0"/>
                  <w:marRight w:val="0"/>
                  <w:marTop w:val="0"/>
                  <w:marBottom w:val="0"/>
                  <w:divBdr>
                    <w:top w:val="none" w:sz="0" w:space="0" w:color="auto"/>
                    <w:left w:val="none" w:sz="0" w:space="0" w:color="auto"/>
                    <w:bottom w:val="none" w:sz="0" w:space="0" w:color="auto"/>
                    <w:right w:val="none" w:sz="0" w:space="0" w:color="auto"/>
                  </w:divBdr>
                  <w:divsChild>
                    <w:div w:id="645429867">
                      <w:marLeft w:val="0"/>
                      <w:marRight w:val="0"/>
                      <w:marTop w:val="0"/>
                      <w:marBottom w:val="163"/>
                      <w:divBdr>
                        <w:top w:val="single" w:sz="6" w:space="16" w:color="DADCE0"/>
                        <w:left w:val="single" w:sz="6" w:space="16" w:color="DADCE0"/>
                        <w:bottom w:val="single" w:sz="6" w:space="16" w:color="DADCE0"/>
                        <w:right w:val="single" w:sz="6" w:space="16" w:color="DADCE0"/>
                      </w:divBdr>
                      <w:divsChild>
                        <w:div w:id="1106462656">
                          <w:marLeft w:val="0"/>
                          <w:marRight w:val="0"/>
                          <w:marTop w:val="0"/>
                          <w:marBottom w:val="217"/>
                          <w:divBdr>
                            <w:top w:val="none" w:sz="0" w:space="0" w:color="auto"/>
                            <w:left w:val="none" w:sz="0" w:space="0" w:color="auto"/>
                            <w:bottom w:val="none" w:sz="0" w:space="0" w:color="auto"/>
                            <w:right w:val="none" w:sz="0" w:space="0" w:color="auto"/>
                          </w:divBdr>
                          <w:divsChild>
                            <w:div w:id="573510876">
                              <w:marLeft w:val="0"/>
                              <w:marRight w:val="0"/>
                              <w:marTop w:val="0"/>
                              <w:marBottom w:val="0"/>
                              <w:divBdr>
                                <w:top w:val="none" w:sz="0" w:space="0" w:color="auto"/>
                                <w:left w:val="none" w:sz="0" w:space="0" w:color="auto"/>
                                <w:bottom w:val="none" w:sz="0" w:space="0" w:color="auto"/>
                                <w:right w:val="none" w:sz="0" w:space="0" w:color="auto"/>
                              </w:divBdr>
                              <w:divsChild>
                                <w:div w:id="9471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820240">
      <w:bodyDiv w:val="1"/>
      <w:marLeft w:val="0"/>
      <w:marRight w:val="0"/>
      <w:marTop w:val="0"/>
      <w:marBottom w:val="0"/>
      <w:divBdr>
        <w:top w:val="none" w:sz="0" w:space="0" w:color="auto"/>
        <w:left w:val="none" w:sz="0" w:space="0" w:color="auto"/>
        <w:bottom w:val="none" w:sz="0" w:space="0" w:color="auto"/>
        <w:right w:val="none" w:sz="0" w:space="0" w:color="auto"/>
      </w:divBdr>
    </w:div>
    <w:div w:id="1717243695">
      <w:bodyDiv w:val="1"/>
      <w:marLeft w:val="0"/>
      <w:marRight w:val="0"/>
      <w:marTop w:val="0"/>
      <w:marBottom w:val="0"/>
      <w:divBdr>
        <w:top w:val="none" w:sz="0" w:space="0" w:color="auto"/>
        <w:left w:val="none" w:sz="0" w:space="0" w:color="auto"/>
        <w:bottom w:val="none" w:sz="0" w:space="0" w:color="auto"/>
        <w:right w:val="none" w:sz="0" w:space="0" w:color="auto"/>
      </w:divBdr>
      <w:divsChild>
        <w:div w:id="1085802427">
          <w:marLeft w:val="0"/>
          <w:marRight w:val="0"/>
          <w:marTop w:val="0"/>
          <w:marBottom w:val="0"/>
          <w:divBdr>
            <w:top w:val="none" w:sz="0" w:space="0" w:color="auto"/>
            <w:left w:val="none" w:sz="0" w:space="0" w:color="auto"/>
            <w:bottom w:val="none" w:sz="0" w:space="0" w:color="auto"/>
            <w:right w:val="none" w:sz="0" w:space="0" w:color="auto"/>
          </w:divBdr>
        </w:div>
        <w:div w:id="756949754">
          <w:marLeft w:val="0"/>
          <w:marRight w:val="0"/>
          <w:marTop w:val="0"/>
          <w:marBottom w:val="0"/>
          <w:divBdr>
            <w:top w:val="none" w:sz="0" w:space="0" w:color="auto"/>
            <w:left w:val="none" w:sz="0" w:space="0" w:color="auto"/>
            <w:bottom w:val="none" w:sz="0" w:space="0" w:color="auto"/>
            <w:right w:val="none" w:sz="0" w:space="0" w:color="auto"/>
          </w:divBdr>
          <w:divsChild>
            <w:div w:id="1360624158">
              <w:marLeft w:val="0"/>
              <w:marRight w:val="0"/>
              <w:marTop w:val="0"/>
              <w:marBottom w:val="0"/>
              <w:divBdr>
                <w:top w:val="none" w:sz="0" w:space="0" w:color="auto"/>
                <w:left w:val="none" w:sz="0" w:space="0" w:color="auto"/>
                <w:bottom w:val="none" w:sz="0" w:space="0" w:color="auto"/>
                <w:right w:val="none" w:sz="0" w:space="0" w:color="auto"/>
              </w:divBdr>
              <w:divsChild>
                <w:div w:id="798453052">
                  <w:marLeft w:val="0"/>
                  <w:marRight w:val="0"/>
                  <w:marTop w:val="0"/>
                  <w:marBottom w:val="0"/>
                  <w:divBdr>
                    <w:top w:val="none" w:sz="0" w:space="0" w:color="auto"/>
                    <w:left w:val="none" w:sz="0" w:space="0" w:color="auto"/>
                    <w:bottom w:val="none" w:sz="0" w:space="0" w:color="auto"/>
                    <w:right w:val="none" w:sz="0" w:space="0" w:color="auto"/>
                  </w:divBdr>
                  <w:divsChild>
                    <w:div w:id="1352997287">
                      <w:marLeft w:val="15"/>
                      <w:marRight w:val="0"/>
                      <w:marTop w:val="0"/>
                      <w:marBottom w:val="15"/>
                      <w:divBdr>
                        <w:top w:val="none" w:sz="0" w:space="0" w:color="auto"/>
                        <w:left w:val="none" w:sz="0" w:space="0" w:color="auto"/>
                        <w:bottom w:val="none" w:sz="0" w:space="0" w:color="auto"/>
                        <w:right w:val="none" w:sz="0" w:space="0" w:color="auto"/>
                      </w:divBdr>
                      <w:divsChild>
                        <w:div w:id="1791438947">
                          <w:marLeft w:val="0"/>
                          <w:marRight w:val="0"/>
                          <w:marTop w:val="0"/>
                          <w:marBottom w:val="0"/>
                          <w:divBdr>
                            <w:top w:val="single" w:sz="2" w:space="2" w:color="auto"/>
                            <w:left w:val="single" w:sz="2" w:space="2" w:color="auto"/>
                            <w:bottom w:val="single" w:sz="2" w:space="2" w:color="auto"/>
                            <w:right w:val="single" w:sz="2" w:space="2" w:color="auto"/>
                          </w:divBdr>
                          <w:divsChild>
                            <w:div w:id="1840657821">
                              <w:marLeft w:val="0"/>
                              <w:marRight w:val="0"/>
                              <w:marTop w:val="0"/>
                              <w:marBottom w:val="0"/>
                              <w:divBdr>
                                <w:top w:val="none" w:sz="0" w:space="0" w:color="auto"/>
                                <w:left w:val="none" w:sz="0" w:space="0" w:color="auto"/>
                                <w:bottom w:val="none" w:sz="0" w:space="0" w:color="auto"/>
                                <w:right w:val="none" w:sz="0" w:space="0" w:color="auto"/>
                              </w:divBdr>
                              <w:divsChild>
                                <w:div w:id="5222072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5914152">
                          <w:marLeft w:val="0"/>
                          <w:marRight w:val="0"/>
                          <w:marTop w:val="0"/>
                          <w:marBottom w:val="0"/>
                          <w:divBdr>
                            <w:top w:val="single" w:sz="2" w:space="0" w:color="auto"/>
                            <w:left w:val="single" w:sz="2" w:space="2" w:color="auto"/>
                            <w:bottom w:val="single" w:sz="2" w:space="2" w:color="auto"/>
                            <w:right w:val="single" w:sz="2" w:space="2" w:color="auto"/>
                          </w:divBdr>
                          <w:divsChild>
                            <w:div w:id="14357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49387">
              <w:marLeft w:val="0"/>
              <w:marRight w:val="0"/>
              <w:marTop w:val="0"/>
              <w:marBottom w:val="0"/>
              <w:divBdr>
                <w:top w:val="none" w:sz="0" w:space="0" w:color="auto"/>
                <w:left w:val="none" w:sz="0" w:space="0" w:color="auto"/>
                <w:bottom w:val="none" w:sz="0" w:space="0" w:color="auto"/>
                <w:right w:val="none" w:sz="0" w:space="0" w:color="auto"/>
              </w:divBdr>
              <w:divsChild>
                <w:div w:id="739209045">
                  <w:marLeft w:val="0"/>
                  <w:marRight w:val="0"/>
                  <w:marTop w:val="0"/>
                  <w:marBottom w:val="0"/>
                  <w:divBdr>
                    <w:top w:val="none" w:sz="0" w:space="0" w:color="auto"/>
                    <w:left w:val="none" w:sz="0" w:space="0" w:color="auto"/>
                    <w:bottom w:val="none" w:sz="0" w:space="0" w:color="auto"/>
                    <w:right w:val="none" w:sz="0" w:space="0" w:color="auto"/>
                  </w:divBdr>
                  <w:divsChild>
                    <w:div w:id="1381899641">
                      <w:marLeft w:val="15"/>
                      <w:marRight w:val="0"/>
                      <w:marTop w:val="0"/>
                      <w:marBottom w:val="15"/>
                      <w:divBdr>
                        <w:top w:val="none" w:sz="0" w:space="0" w:color="auto"/>
                        <w:left w:val="none" w:sz="0" w:space="0" w:color="auto"/>
                        <w:bottom w:val="none" w:sz="0" w:space="0" w:color="auto"/>
                        <w:right w:val="none" w:sz="0" w:space="0" w:color="auto"/>
                      </w:divBdr>
                      <w:divsChild>
                        <w:div w:id="1188711325">
                          <w:marLeft w:val="0"/>
                          <w:marRight w:val="0"/>
                          <w:marTop w:val="0"/>
                          <w:marBottom w:val="0"/>
                          <w:divBdr>
                            <w:top w:val="single" w:sz="2" w:space="2" w:color="auto"/>
                            <w:left w:val="single" w:sz="2" w:space="2" w:color="auto"/>
                            <w:bottom w:val="single" w:sz="2" w:space="2" w:color="auto"/>
                            <w:right w:val="single" w:sz="2" w:space="2" w:color="auto"/>
                          </w:divBdr>
                          <w:divsChild>
                            <w:div w:id="203062810">
                              <w:marLeft w:val="0"/>
                              <w:marRight w:val="0"/>
                              <w:marTop w:val="0"/>
                              <w:marBottom w:val="0"/>
                              <w:divBdr>
                                <w:top w:val="none" w:sz="0" w:space="0" w:color="auto"/>
                                <w:left w:val="none" w:sz="0" w:space="0" w:color="auto"/>
                                <w:bottom w:val="none" w:sz="0" w:space="0" w:color="auto"/>
                                <w:right w:val="none" w:sz="0" w:space="0" w:color="auto"/>
                              </w:divBdr>
                              <w:divsChild>
                                <w:div w:id="1343707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4564228">
                          <w:marLeft w:val="0"/>
                          <w:marRight w:val="0"/>
                          <w:marTop w:val="0"/>
                          <w:marBottom w:val="0"/>
                          <w:divBdr>
                            <w:top w:val="single" w:sz="2" w:space="0" w:color="auto"/>
                            <w:left w:val="single" w:sz="2" w:space="2" w:color="auto"/>
                            <w:bottom w:val="single" w:sz="2" w:space="2" w:color="auto"/>
                            <w:right w:val="single" w:sz="2" w:space="2" w:color="auto"/>
                          </w:divBdr>
                          <w:divsChild>
                            <w:div w:id="15457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045717">
              <w:marLeft w:val="0"/>
              <w:marRight w:val="0"/>
              <w:marTop w:val="0"/>
              <w:marBottom w:val="0"/>
              <w:divBdr>
                <w:top w:val="none" w:sz="0" w:space="0" w:color="auto"/>
                <w:left w:val="none" w:sz="0" w:space="0" w:color="auto"/>
                <w:bottom w:val="none" w:sz="0" w:space="0" w:color="auto"/>
                <w:right w:val="none" w:sz="0" w:space="0" w:color="auto"/>
              </w:divBdr>
              <w:divsChild>
                <w:div w:id="636616856">
                  <w:marLeft w:val="0"/>
                  <w:marRight w:val="0"/>
                  <w:marTop w:val="0"/>
                  <w:marBottom w:val="0"/>
                  <w:divBdr>
                    <w:top w:val="none" w:sz="0" w:space="0" w:color="auto"/>
                    <w:left w:val="none" w:sz="0" w:space="0" w:color="auto"/>
                    <w:bottom w:val="none" w:sz="0" w:space="0" w:color="auto"/>
                    <w:right w:val="none" w:sz="0" w:space="0" w:color="auto"/>
                  </w:divBdr>
                  <w:divsChild>
                    <w:div w:id="1662544104">
                      <w:marLeft w:val="15"/>
                      <w:marRight w:val="0"/>
                      <w:marTop w:val="0"/>
                      <w:marBottom w:val="15"/>
                      <w:divBdr>
                        <w:top w:val="none" w:sz="0" w:space="0" w:color="auto"/>
                        <w:left w:val="none" w:sz="0" w:space="0" w:color="auto"/>
                        <w:bottom w:val="none" w:sz="0" w:space="0" w:color="auto"/>
                        <w:right w:val="none" w:sz="0" w:space="0" w:color="auto"/>
                      </w:divBdr>
                      <w:divsChild>
                        <w:div w:id="980118986">
                          <w:marLeft w:val="0"/>
                          <w:marRight w:val="0"/>
                          <w:marTop w:val="0"/>
                          <w:marBottom w:val="0"/>
                          <w:divBdr>
                            <w:top w:val="single" w:sz="2" w:space="2" w:color="auto"/>
                            <w:left w:val="single" w:sz="2" w:space="2" w:color="auto"/>
                            <w:bottom w:val="single" w:sz="2" w:space="2" w:color="auto"/>
                            <w:right w:val="single" w:sz="2" w:space="2" w:color="auto"/>
                          </w:divBdr>
                          <w:divsChild>
                            <w:div w:id="1888907570">
                              <w:marLeft w:val="0"/>
                              <w:marRight w:val="0"/>
                              <w:marTop w:val="0"/>
                              <w:marBottom w:val="0"/>
                              <w:divBdr>
                                <w:top w:val="none" w:sz="0" w:space="0" w:color="auto"/>
                                <w:left w:val="none" w:sz="0" w:space="0" w:color="auto"/>
                                <w:bottom w:val="none" w:sz="0" w:space="0" w:color="auto"/>
                                <w:right w:val="none" w:sz="0" w:space="0" w:color="auto"/>
                              </w:divBdr>
                              <w:divsChild>
                                <w:div w:id="19494649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2214906">
                          <w:marLeft w:val="0"/>
                          <w:marRight w:val="0"/>
                          <w:marTop w:val="0"/>
                          <w:marBottom w:val="0"/>
                          <w:divBdr>
                            <w:top w:val="single" w:sz="2" w:space="0" w:color="auto"/>
                            <w:left w:val="single" w:sz="2" w:space="2" w:color="auto"/>
                            <w:bottom w:val="single" w:sz="2" w:space="2" w:color="auto"/>
                            <w:right w:val="single" w:sz="2" w:space="2" w:color="auto"/>
                          </w:divBdr>
                          <w:divsChild>
                            <w:div w:id="2128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22503">
              <w:marLeft w:val="0"/>
              <w:marRight w:val="0"/>
              <w:marTop w:val="0"/>
              <w:marBottom w:val="0"/>
              <w:divBdr>
                <w:top w:val="none" w:sz="0" w:space="0" w:color="auto"/>
                <w:left w:val="none" w:sz="0" w:space="0" w:color="auto"/>
                <w:bottom w:val="none" w:sz="0" w:space="0" w:color="auto"/>
                <w:right w:val="none" w:sz="0" w:space="0" w:color="auto"/>
              </w:divBdr>
              <w:divsChild>
                <w:div w:id="62722370">
                  <w:marLeft w:val="0"/>
                  <w:marRight w:val="0"/>
                  <w:marTop w:val="0"/>
                  <w:marBottom w:val="0"/>
                  <w:divBdr>
                    <w:top w:val="none" w:sz="0" w:space="0" w:color="auto"/>
                    <w:left w:val="none" w:sz="0" w:space="0" w:color="auto"/>
                    <w:bottom w:val="none" w:sz="0" w:space="0" w:color="auto"/>
                    <w:right w:val="none" w:sz="0" w:space="0" w:color="auto"/>
                  </w:divBdr>
                  <w:divsChild>
                    <w:div w:id="61215742">
                      <w:marLeft w:val="15"/>
                      <w:marRight w:val="0"/>
                      <w:marTop w:val="0"/>
                      <w:marBottom w:val="15"/>
                      <w:divBdr>
                        <w:top w:val="none" w:sz="0" w:space="0" w:color="auto"/>
                        <w:left w:val="none" w:sz="0" w:space="0" w:color="auto"/>
                        <w:bottom w:val="none" w:sz="0" w:space="0" w:color="auto"/>
                        <w:right w:val="none" w:sz="0" w:space="0" w:color="auto"/>
                      </w:divBdr>
                      <w:divsChild>
                        <w:div w:id="475924571">
                          <w:marLeft w:val="0"/>
                          <w:marRight w:val="0"/>
                          <w:marTop w:val="0"/>
                          <w:marBottom w:val="0"/>
                          <w:divBdr>
                            <w:top w:val="single" w:sz="2" w:space="2" w:color="auto"/>
                            <w:left w:val="single" w:sz="2" w:space="2" w:color="auto"/>
                            <w:bottom w:val="single" w:sz="2" w:space="2" w:color="auto"/>
                            <w:right w:val="single" w:sz="2" w:space="2" w:color="auto"/>
                          </w:divBdr>
                          <w:divsChild>
                            <w:div w:id="615598486">
                              <w:marLeft w:val="0"/>
                              <w:marRight w:val="0"/>
                              <w:marTop w:val="0"/>
                              <w:marBottom w:val="0"/>
                              <w:divBdr>
                                <w:top w:val="none" w:sz="0" w:space="0" w:color="auto"/>
                                <w:left w:val="none" w:sz="0" w:space="0" w:color="auto"/>
                                <w:bottom w:val="none" w:sz="0" w:space="0" w:color="auto"/>
                                <w:right w:val="none" w:sz="0" w:space="0" w:color="auto"/>
                              </w:divBdr>
                              <w:divsChild>
                                <w:div w:id="3608619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5940486">
                          <w:marLeft w:val="0"/>
                          <w:marRight w:val="0"/>
                          <w:marTop w:val="0"/>
                          <w:marBottom w:val="0"/>
                          <w:divBdr>
                            <w:top w:val="single" w:sz="2" w:space="0" w:color="auto"/>
                            <w:left w:val="single" w:sz="2" w:space="2" w:color="auto"/>
                            <w:bottom w:val="single" w:sz="2" w:space="2" w:color="auto"/>
                            <w:right w:val="single" w:sz="2" w:space="2" w:color="auto"/>
                          </w:divBdr>
                          <w:divsChild>
                            <w:div w:id="3217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798535">
              <w:marLeft w:val="0"/>
              <w:marRight w:val="0"/>
              <w:marTop w:val="0"/>
              <w:marBottom w:val="0"/>
              <w:divBdr>
                <w:top w:val="none" w:sz="0" w:space="0" w:color="auto"/>
                <w:left w:val="none" w:sz="0" w:space="0" w:color="auto"/>
                <w:bottom w:val="none" w:sz="0" w:space="0" w:color="auto"/>
                <w:right w:val="none" w:sz="0" w:space="0" w:color="auto"/>
              </w:divBdr>
              <w:divsChild>
                <w:div w:id="1051923702">
                  <w:marLeft w:val="0"/>
                  <w:marRight w:val="0"/>
                  <w:marTop w:val="0"/>
                  <w:marBottom w:val="0"/>
                  <w:divBdr>
                    <w:top w:val="none" w:sz="0" w:space="0" w:color="auto"/>
                    <w:left w:val="none" w:sz="0" w:space="0" w:color="auto"/>
                    <w:bottom w:val="none" w:sz="0" w:space="0" w:color="auto"/>
                    <w:right w:val="none" w:sz="0" w:space="0" w:color="auto"/>
                  </w:divBdr>
                  <w:divsChild>
                    <w:div w:id="458645192">
                      <w:marLeft w:val="15"/>
                      <w:marRight w:val="0"/>
                      <w:marTop w:val="0"/>
                      <w:marBottom w:val="15"/>
                      <w:divBdr>
                        <w:top w:val="none" w:sz="0" w:space="0" w:color="auto"/>
                        <w:left w:val="none" w:sz="0" w:space="0" w:color="auto"/>
                        <w:bottom w:val="none" w:sz="0" w:space="0" w:color="auto"/>
                        <w:right w:val="none" w:sz="0" w:space="0" w:color="auto"/>
                      </w:divBdr>
                      <w:divsChild>
                        <w:div w:id="1408724456">
                          <w:marLeft w:val="0"/>
                          <w:marRight w:val="0"/>
                          <w:marTop w:val="0"/>
                          <w:marBottom w:val="0"/>
                          <w:divBdr>
                            <w:top w:val="single" w:sz="2" w:space="2" w:color="auto"/>
                            <w:left w:val="single" w:sz="2" w:space="2" w:color="auto"/>
                            <w:bottom w:val="single" w:sz="2" w:space="2" w:color="auto"/>
                            <w:right w:val="single" w:sz="2" w:space="2" w:color="auto"/>
                          </w:divBdr>
                          <w:divsChild>
                            <w:div w:id="843469862">
                              <w:marLeft w:val="0"/>
                              <w:marRight w:val="0"/>
                              <w:marTop w:val="0"/>
                              <w:marBottom w:val="0"/>
                              <w:divBdr>
                                <w:top w:val="none" w:sz="0" w:space="0" w:color="auto"/>
                                <w:left w:val="none" w:sz="0" w:space="0" w:color="auto"/>
                                <w:bottom w:val="none" w:sz="0" w:space="0" w:color="auto"/>
                                <w:right w:val="none" w:sz="0" w:space="0" w:color="auto"/>
                              </w:divBdr>
                              <w:divsChild>
                                <w:div w:id="907421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5176782">
                          <w:marLeft w:val="0"/>
                          <w:marRight w:val="0"/>
                          <w:marTop w:val="0"/>
                          <w:marBottom w:val="0"/>
                          <w:divBdr>
                            <w:top w:val="single" w:sz="2" w:space="0" w:color="auto"/>
                            <w:left w:val="single" w:sz="2" w:space="2" w:color="auto"/>
                            <w:bottom w:val="single" w:sz="2" w:space="2" w:color="auto"/>
                            <w:right w:val="single" w:sz="2" w:space="2" w:color="auto"/>
                          </w:divBdr>
                          <w:divsChild>
                            <w:div w:id="37994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58696">
              <w:marLeft w:val="0"/>
              <w:marRight w:val="0"/>
              <w:marTop w:val="0"/>
              <w:marBottom w:val="0"/>
              <w:divBdr>
                <w:top w:val="none" w:sz="0" w:space="0" w:color="auto"/>
                <w:left w:val="none" w:sz="0" w:space="0" w:color="auto"/>
                <w:bottom w:val="none" w:sz="0" w:space="0" w:color="auto"/>
                <w:right w:val="none" w:sz="0" w:space="0" w:color="auto"/>
              </w:divBdr>
              <w:divsChild>
                <w:div w:id="1644696118">
                  <w:marLeft w:val="0"/>
                  <w:marRight w:val="0"/>
                  <w:marTop w:val="0"/>
                  <w:marBottom w:val="0"/>
                  <w:divBdr>
                    <w:top w:val="none" w:sz="0" w:space="0" w:color="auto"/>
                    <w:left w:val="none" w:sz="0" w:space="0" w:color="auto"/>
                    <w:bottom w:val="none" w:sz="0" w:space="0" w:color="auto"/>
                    <w:right w:val="none" w:sz="0" w:space="0" w:color="auto"/>
                  </w:divBdr>
                  <w:divsChild>
                    <w:div w:id="1838420195">
                      <w:marLeft w:val="15"/>
                      <w:marRight w:val="0"/>
                      <w:marTop w:val="0"/>
                      <w:marBottom w:val="15"/>
                      <w:divBdr>
                        <w:top w:val="none" w:sz="0" w:space="0" w:color="auto"/>
                        <w:left w:val="none" w:sz="0" w:space="0" w:color="auto"/>
                        <w:bottom w:val="none" w:sz="0" w:space="0" w:color="auto"/>
                        <w:right w:val="none" w:sz="0" w:space="0" w:color="auto"/>
                      </w:divBdr>
                      <w:divsChild>
                        <w:div w:id="102962787">
                          <w:marLeft w:val="0"/>
                          <w:marRight w:val="0"/>
                          <w:marTop w:val="0"/>
                          <w:marBottom w:val="0"/>
                          <w:divBdr>
                            <w:top w:val="single" w:sz="2" w:space="2" w:color="auto"/>
                            <w:left w:val="single" w:sz="2" w:space="2" w:color="auto"/>
                            <w:bottom w:val="single" w:sz="2" w:space="2" w:color="auto"/>
                            <w:right w:val="single" w:sz="2" w:space="2" w:color="auto"/>
                          </w:divBdr>
                          <w:divsChild>
                            <w:div w:id="780883677">
                              <w:marLeft w:val="0"/>
                              <w:marRight w:val="0"/>
                              <w:marTop w:val="0"/>
                              <w:marBottom w:val="0"/>
                              <w:divBdr>
                                <w:top w:val="none" w:sz="0" w:space="0" w:color="auto"/>
                                <w:left w:val="none" w:sz="0" w:space="0" w:color="auto"/>
                                <w:bottom w:val="none" w:sz="0" w:space="0" w:color="auto"/>
                                <w:right w:val="none" w:sz="0" w:space="0" w:color="auto"/>
                              </w:divBdr>
                              <w:divsChild>
                                <w:div w:id="1805848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1635540">
                          <w:marLeft w:val="0"/>
                          <w:marRight w:val="0"/>
                          <w:marTop w:val="0"/>
                          <w:marBottom w:val="0"/>
                          <w:divBdr>
                            <w:top w:val="single" w:sz="2" w:space="0" w:color="auto"/>
                            <w:left w:val="single" w:sz="2" w:space="2" w:color="auto"/>
                            <w:bottom w:val="single" w:sz="2" w:space="2" w:color="auto"/>
                            <w:right w:val="single" w:sz="2" w:space="2" w:color="auto"/>
                          </w:divBdr>
                          <w:divsChild>
                            <w:div w:id="14820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82994">
              <w:marLeft w:val="0"/>
              <w:marRight w:val="0"/>
              <w:marTop w:val="0"/>
              <w:marBottom w:val="0"/>
              <w:divBdr>
                <w:top w:val="none" w:sz="0" w:space="0" w:color="auto"/>
                <w:left w:val="none" w:sz="0" w:space="0" w:color="auto"/>
                <w:bottom w:val="none" w:sz="0" w:space="0" w:color="auto"/>
                <w:right w:val="none" w:sz="0" w:space="0" w:color="auto"/>
              </w:divBdr>
              <w:divsChild>
                <w:div w:id="1710254479">
                  <w:marLeft w:val="0"/>
                  <w:marRight w:val="0"/>
                  <w:marTop w:val="0"/>
                  <w:marBottom w:val="0"/>
                  <w:divBdr>
                    <w:top w:val="none" w:sz="0" w:space="0" w:color="auto"/>
                    <w:left w:val="none" w:sz="0" w:space="0" w:color="auto"/>
                    <w:bottom w:val="none" w:sz="0" w:space="0" w:color="auto"/>
                    <w:right w:val="none" w:sz="0" w:space="0" w:color="auto"/>
                  </w:divBdr>
                  <w:divsChild>
                    <w:div w:id="1311521925">
                      <w:marLeft w:val="15"/>
                      <w:marRight w:val="0"/>
                      <w:marTop w:val="0"/>
                      <w:marBottom w:val="15"/>
                      <w:divBdr>
                        <w:top w:val="none" w:sz="0" w:space="0" w:color="auto"/>
                        <w:left w:val="none" w:sz="0" w:space="0" w:color="auto"/>
                        <w:bottom w:val="none" w:sz="0" w:space="0" w:color="auto"/>
                        <w:right w:val="none" w:sz="0" w:space="0" w:color="auto"/>
                      </w:divBdr>
                      <w:divsChild>
                        <w:div w:id="760640935">
                          <w:marLeft w:val="0"/>
                          <w:marRight w:val="0"/>
                          <w:marTop w:val="0"/>
                          <w:marBottom w:val="0"/>
                          <w:divBdr>
                            <w:top w:val="single" w:sz="2" w:space="2" w:color="auto"/>
                            <w:left w:val="single" w:sz="2" w:space="2" w:color="auto"/>
                            <w:bottom w:val="single" w:sz="2" w:space="2" w:color="auto"/>
                            <w:right w:val="single" w:sz="2" w:space="2" w:color="auto"/>
                          </w:divBdr>
                          <w:divsChild>
                            <w:div w:id="1484010340">
                              <w:marLeft w:val="0"/>
                              <w:marRight w:val="0"/>
                              <w:marTop w:val="0"/>
                              <w:marBottom w:val="0"/>
                              <w:divBdr>
                                <w:top w:val="none" w:sz="0" w:space="0" w:color="auto"/>
                                <w:left w:val="none" w:sz="0" w:space="0" w:color="auto"/>
                                <w:bottom w:val="none" w:sz="0" w:space="0" w:color="auto"/>
                                <w:right w:val="none" w:sz="0" w:space="0" w:color="auto"/>
                              </w:divBdr>
                              <w:divsChild>
                                <w:div w:id="9465471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3045610">
                          <w:marLeft w:val="0"/>
                          <w:marRight w:val="0"/>
                          <w:marTop w:val="0"/>
                          <w:marBottom w:val="0"/>
                          <w:divBdr>
                            <w:top w:val="single" w:sz="2" w:space="0" w:color="auto"/>
                            <w:left w:val="single" w:sz="2" w:space="2" w:color="auto"/>
                            <w:bottom w:val="single" w:sz="2" w:space="2" w:color="auto"/>
                            <w:right w:val="single" w:sz="2" w:space="2" w:color="auto"/>
                          </w:divBdr>
                          <w:divsChild>
                            <w:div w:id="846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009239">
              <w:marLeft w:val="0"/>
              <w:marRight w:val="0"/>
              <w:marTop w:val="0"/>
              <w:marBottom w:val="0"/>
              <w:divBdr>
                <w:top w:val="none" w:sz="0" w:space="0" w:color="auto"/>
                <w:left w:val="none" w:sz="0" w:space="0" w:color="auto"/>
                <w:bottom w:val="none" w:sz="0" w:space="0" w:color="auto"/>
                <w:right w:val="none" w:sz="0" w:space="0" w:color="auto"/>
              </w:divBdr>
              <w:divsChild>
                <w:div w:id="22177878">
                  <w:marLeft w:val="0"/>
                  <w:marRight w:val="0"/>
                  <w:marTop w:val="0"/>
                  <w:marBottom w:val="0"/>
                  <w:divBdr>
                    <w:top w:val="none" w:sz="0" w:space="0" w:color="auto"/>
                    <w:left w:val="none" w:sz="0" w:space="0" w:color="auto"/>
                    <w:bottom w:val="none" w:sz="0" w:space="0" w:color="auto"/>
                    <w:right w:val="none" w:sz="0" w:space="0" w:color="auto"/>
                  </w:divBdr>
                  <w:divsChild>
                    <w:div w:id="2109613669">
                      <w:marLeft w:val="15"/>
                      <w:marRight w:val="0"/>
                      <w:marTop w:val="0"/>
                      <w:marBottom w:val="15"/>
                      <w:divBdr>
                        <w:top w:val="none" w:sz="0" w:space="0" w:color="auto"/>
                        <w:left w:val="none" w:sz="0" w:space="0" w:color="auto"/>
                        <w:bottom w:val="none" w:sz="0" w:space="0" w:color="auto"/>
                        <w:right w:val="none" w:sz="0" w:space="0" w:color="auto"/>
                      </w:divBdr>
                      <w:divsChild>
                        <w:div w:id="1375500589">
                          <w:marLeft w:val="0"/>
                          <w:marRight w:val="0"/>
                          <w:marTop w:val="0"/>
                          <w:marBottom w:val="0"/>
                          <w:divBdr>
                            <w:top w:val="single" w:sz="2" w:space="2" w:color="auto"/>
                            <w:left w:val="single" w:sz="2" w:space="2" w:color="auto"/>
                            <w:bottom w:val="single" w:sz="2" w:space="2" w:color="auto"/>
                            <w:right w:val="single" w:sz="2" w:space="2" w:color="auto"/>
                          </w:divBdr>
                          <w:divsChild>
                            <w:div w:id="840237141">
                              <w:marLeft w:val="0"/>
                              <w:marRight w:val="0"/>
                              <w:marTop w:val="0"/>
                              <w:marBottom w:val="0"/>
                              <w:divBdr>
                                <w:top w:val="none" w:sz="0" w:space="0" w:color="auto"/>
                                <w:left w:val="none" w:sz="0" w:space="0" w:color="auto"/>
                                <w:bottom w:val="none" w:sz="0" w:space="0" w:color="auto"/>
                                <w:right w:val="none" w:sz="0" w:space="0" w:color="auto"/>
                              </w:divBdr>
                              <w:divsChild>
                                <w:div w:id="5975237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6030957">
                          <w:marLeft w:val="0"/>
                          <w:marRight w:val="0"/>
                          <w:marTop w:val="0"/>
                          <w:marBottom w:val="0"/>
                          <w:divBdr>
                            <w:top w:val="single" w:sz="2" w:space="0" w:color="auto"/>
                            <w:left w:val="single" w:sz="2" w:space="2" w:color="auto"/>
                            <w:bottom w:val="single" w:sz="2" w:space="2" w:color="auto"/>
                            <w:right w:val="single" w:sz="2" w:space="2" w:color="auto"/>
                          </w:divBdr>
                          <w:divsChild>
                            <w:div w:id="173496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082523">
              <w:marLeft w:val="0"/>
              <w:marRight w:val="0"/>
              <w:marTop w:val="0"/>
              <w:marBottom w:val="0"/>
              <w:divBdr>
                <w:top w:val="none" w:sz="0" w:space="0" w:color="auto"/>
                <w:left w:val="none" w:sz="0" w:space="0" w:color="auto"/>
                <w:bottom w:val="none" w:sz="0" w:space="0" w:color="auto"/>
                <w:right w:val="none" w:sz="0" w:space="0" w:color="auto"/>
              </w:divBdr>
              <w:divsChild>
                <w:div w:id="251356910">
                  <w:marLeft w:val="0"/>
                  <w:marRight w:val="0"/>
                  <w:marTop w:val="0"/>
                  <w:marBottom w:val="0"/>
                  <w:divBdr>
                    <w:top w:val="none" w:sz="0" w:space="0" w:color="auto"/>
                    <w:left w:val="none" w:sz="0" w:space="0" w:color="auto"/>
                    <w:bottom w:val="none" w:sz="0" w:space="0" w:color="auto"/>
                    <w:right w:val="none" w:sz="0" w:space="0" w:color="auto"/>
                  </w:divBdr>
                  <w:divsChild>
                    <w:div w:id="210073729">
                      <w:marLeft w:val="15"/>
                      <w:marRight w:val="0"/>
                      <w:marTop w:val="0"/>
                      <w:marBottom w:val="15"/>
                      <w:divBdr>
                        <w:top w:val="none" w:sz="0" w:space="0" w:color="auto"/>
                        <w:left w:val="none" w:sz="0" w:space="0" w:color="auto"/>
                        <w:bottom w:val="none" w:sz="0" w:space="0" w:color="auto"/>
                        <w:right w:val="none" w:sz="0" w:space="0" w:color="auto"/>
                      </w:divBdr>
                      <w:divsChild>
                        <w:div w:id="1263300064">
                          <w:marLeft w:val="0"/>
                          <w:marRight w:val="0"/>
                          <w:marTop w:val="0"/>
                          <w:marBottom w:val="0"/>
                          <w:divBdr>
                            <w:top w:val="single" w:sz="2" w:space="2" w:color="auto"/>
                            <w:left w:val="single" w:sz="2" w:space="2" w:color="auto"/>
                            <w:bottom w:val="single" w:sz="2" w:space="2" w:color="auto"/>
                            <w:right w:val="single" w:sz="2" w:space="2" w:color="auto"/>
                          </w:divBdr>
                          <w:divsChild>
                            <w:div w:id="271668649">
                              <w:marLeft w:val="0"/>
                              <w:marRight w:val="0"/>
                              <w:marTop w:val="0"/>
                              <w:marBottom w:val="0"/>
                              <w:divBdr>
                                <w:top w:val="none" w:sz="0" w:space="0" w:color="auto"/>
                                <w:left w:val="none" w:sz="0" w:space="0" w:color="auto"/>
                                <w:bottom w:val="none" w:sz="0" w:space="0" w:color="auto"/>
                                <w:right w:val="none" w:sz="0" w:space="0" w:color="auto"/>
                              </w:divBdr>
                              <w:divsChild>
                                <w:div w:id="19132705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0366275">
                          <w:marLeft w:val="0"/>
                          <w:marRight w:val="0"/>
                          <w:marTop w:val="0"/>
                          <w:marBottom w:val="0"/>
                          <w:divBdr>
                            <w:top w:val="single" w:sz="2" w:space="0" w:color="auto"/>
                            <w:left w:val="single" w:sz="2" w:space="2" w:color="auto"/>
                            <w:bottom w:val="single" w:sz="2" w:space="2" w:color="auto"/>
                            <w:right w:val="single" w:sz="2" w:space="2" w:color="auto"/>
                          </w:divBdr>
                          <w:divsChild>
                            <w:div w:id="16155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451018">
              <w:marLeft w:val="0"/>
              <w:marRight w:val="0"/>
              <w:marTop w:val="0"/>
              <w:marBottom w:val="0"/>
              <w:divBdr>
                <w:top w:val="none" w:sz="0" w:space="0" w:color="auto"/>
                <w:left w:val="none" w:sz="0" w:space="0" w:color="auto"/>
                <w:bottom w:val="none" w:sz="0" w:space="0" w:color="auto"/>
                <w:right w:val="none" w:sz="0" w:space="0" w:color="auto"/>
              </w:divBdr>
              <w:divsChild>
                <w:div w:id="315451067">
                  <w:marLeft w:val="0"/>
                  <w:marRight w:val="0"/>
                  <w:marTop w:val="0"/>
                  <w:marBottom w:val="0"/>
                  <w:divBdr>
                    <w:top w:val="none" w:sz="0" w:space="0" w:color="auto"/>
                    <w:left w:val="none" w:sz="0" w:space="0" w:color="auto"/>
                    <w:bottom w:val="none" w:sz="0" w:space="0" w:color="auto"/>
                    <w:right w:val="none" w:sz="0" w:space="0" w:color="auto"/>
                  </w:divBdr>
                  <w:divsChild>
                    <w:div w:id="350227107">
                      <w:marLeft w:val="15"/>
                      <w:marRight w:val="0"/>
                      <w:marTop w:val="0"/>
                      <w:marBottom w:val="15"/>
                      <w:divBdr>
                        <w:top w:val="none" w:sz="0" w:space="0" w:color="auto"/>
                        <w:left w:val="none" w:sz="0" w:space="0" w:color="auto"/>
                        <w:bottom w:val="none" w:sz="0" w:space="0" w:color="auto"/>
                        <w:right w:val="none" w:sz="0" w:space="0" w:color="auto"/>
                      </w:divBdr>
                      <w:divsChild>
                        <w:div w:id="207187168">
                          <w:marLeft w:val="0"/>
                          <w:marRight w:val="0"/>
                          <w:marTop w:val="0"/>
                          <w:marBottom w:val="0"/>
                          <w:divBdr>
                            <w:top w:val="single" w:sz="2" w:space="2" w:color="auto"/>
                            <w:left w:val="single" w:sz="2" w:space="2" w:color="auto"/>
                            <w:bottom w:val="single" w:sz="2" w:space="2" w:color="auto"/>
                            <w:right w:val="single" w:sz="2" w:space="2" w:color="auto"/>
                          </w:divBdr>
                          <w:divsChild>
                            <w:div w:id="1855722411">
                              <w:marLeft w:val="0"/>
                              <w:marRight w:val="0"/>
                              <w:marTop w:val="0"/>
                              <w:marBottom w:val="0"/>
                              <w:divBdr>
                                <w:top w:val="none" w:sz="0" w:space="0" w:color="auto"/>
                                <w:left w:val="none" w:sz="0" w:space="0" w:color="auto"/>
                                <w:bottom w:val="none" w:sz="0" w:space="0" w:color="auto"/>
                                <w:right w:val="none" w:sz="0" w:space="0" w:color="auto"/>
                              </w:divBdr>
                              <w:divsChild>
                                <w:div w:id="18598533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244453">
                          <w:marLeft w:val="0"/>
                          <w:marRight w:val="0"/>
                          <w:marTop w:val="0"/>
                          <w:marBottom w:val="0"/>
                          <w:divBdr>
                            <w:top w:val="single" w:sz="2" w:space="0" w:color="auto"/>
                            <w:left w:val="single" w:sz="2" w:space="2" w:color="auto"/>
                            <w:bottom w:val="single" w:sz="2" w:space="2" w:color="auto"/>
                            <w:right w:val="single" w:sz="2" w:space="2" w:color="auto"/>
                          </w:divBdr>
                          <w:divsChild>
                            <w:div w:id="19654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328505">
              <w:marLeft w:val="0"/>
              <w:marRight w:val="0"/>
              <w:marTop w:val="0"/>
              <w:marBottom w:val="0"/>
              <w:divBdr>
                <w:top w:val="none" w:sz="0" w:space="0" w:color="auto"/>
                <w:left w:val="none" w:sz="0" w:space="0" w:color="auto"/>
                <w:bottom w:val="none" w:sz="0" w:space="0" w:color="auto"/>
                <w:right w:val="none" w:sz="0" w:space="0" w:color="auto"/>
              </w:divBdr>
              <w:divsChild>
                <w:div w:id="176312113">
                  <w:marLeft w:val="0"/>
                  <w:marRight w:val="0"/>
                  <w:marTop w:val="0"/>
                  <w:marBottom w:val="0"/>
                  <w:divBdr>
                    <w:top w:val="none" w:sz="0" w:space="0" w:color="auto"/>
                    <w:left w:val="none" w:sz="0" w:space="0" w:color="auto"/>
                    <w:bottom w:val="none" w:sz="0" w:space="0" w:color="auto"/>
                    <w:right w:val="none" w:sz="0" w:space="0" w:color="auto"/>
                  </w:divBdr>
                  <w:divsChild>
                    <w:div w:id="1679195125">
                      <w:marLeft w:val="15"/>
                      <w:marRight w:val="0"/>
                      <w:marTop w:val="0"/>
                      <w:marBottom w:val="15"/>
                      <w:divBdr>
                        <w:top w:val="none" w:sz="0" w:space="0" w:color="auto"/>
                        <w:left w:val="none" w:sz="0" w:space="0" w:color="auto"/>
                        <w:bottom w:val="none" w:sz="0" w:space="0" w:color="auto"/>
                        <w:right w:val="none" w:sz="0" w:space="0" w:color="auto"/>
                      </w:divBdr>
                      <w:divsChild>
                        <w:div w:id="1813715408">
                          <w:marLeft w:val="0"/>
                          <w:marRight w:val="0"/>
                          <w:marTop w:val="0"/>
                          <w:marBottom w:val="0"/>
                          <w:divBdr>
                            <w:top w:val="single" w:sz="2" w:space="2" w:color="auto"/>
                            <w:left w:val="single" w:sz="2" w:space="2" w:color="auto"/>
                            <w:bottom w:val="single" w:sz="2" w:space="2" w:color="auto"/>
                            <w:right w:val="single" w:sz="2" w:space="2" w:color="auto"/>
                          </w:divBdr>
                          <w:divsChild>
                            <w:div w:id="53043056">
                              <w:marLeft w:val="0"/>
                              <w:marRight w:val="0"/>
                              <w:marTop w:val="0"/>
                              <w:marBottom w:val="0"/>
                              <w:divBdr>
                                <w:top w:val="none" w:sz="0" w:space="0" w:color="auto"/>
                                <w:left w:val="none" w:sz="0" w:space="0" w:color="auto"/>
                                <w:bottom w:val="none" w:sz="0" w:space="0" w:color="auto"/>
                                <w:right w:val="none" w:sz="0" w:space="0" w:color="auto"/>
                              </w:divBdr>
                              <w:divsChild>
                                <w:div w:id="20998595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99563">
                          <w:marLeft w:val="0"/>
                          <w:marRight w:val="0"/>
                          <w:marTop w:val="0"/>
                          <w:marBottom w:val="0"/>
                          <w:divBdr>
                            <w:top w:val="single" w:sz="2" w:space="0" w:color="auto"/>
                            <w:left w:val="single" w:sz="2" w:space="2" w:color="auto"/>
                            <w:bottom w:val="single" w:sz="2" w:space="2" w:color="auto"/>
                            <w:right w:val="single" w:sz="2" w:space="2" w:color="auto"/>
                          </w:divBdr>
                          <w:divsChild>
                            <w:div w:id="10303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01656">
              <w:marLeft w:val="0"/>
              <w:marRight w:val="0"/>
              <w:marTop w:val="0"/>
              <w:marBottom w:val="0"/>
              <w:divBdr>
                <w:top w:val="none" w:sz="0" w:space="0" w:color="auto"/>
                <w:left w:val="none" w:sz="0" w:space="0" w:color="auto"/>
                <w:bottom w:val="none" w:sz="0" w:space="0" w:color="auto"/>
                <w:right w:val="none" w:sz="0" w:space="0" w:color="auto"/>
              </w:divBdr>
              <w:divsChild>
                <w:div w:id="129441569">
                  <w:marLeft w:val="0"/>
                  <w:marRight w:val="0"/>
                  <w:marTop w:val="0"/>
                  <w:marBottom w:val="0"/>
                  <w:divBdr>
                    <w:top w:val="none" w:sz="0" w:space="0" w:color="auto"/>
                    <w:left w:val="none" w:sz="0" w:space="0" w:color="auto"/>
                    <w:bottom w:val="none" w:sz="0" w:space="0" w:color="auto"/>
                    <w:right w:val="none" w:sz="0" w:space="0" w:color="auto"/>
                  </w:divBdr>
                  <w:divsChild>
                    <w:div w:id="1915897534">
                      <w:marLeft w:val="15"/>
                      <w:marRight w:val="0"/>
                      <w:marTop w:val="0"/>
                      <w:marBottom w:val="15"/>
                      <w:divBdr>
                        <w:top w:val="none" w:sz="0" w:space="0" w:color="auto"/>
                        <w:left w:val="none" w:sz="0" w:space="0" w:color="auto"/>
                        <w:bottom w:val="none" w:sz="0" w:space="0" w:color="auto"/>
                        <w:right w:val="none" w:sz="0" w:space="0" w:color="auto"/>
                      </w:divBdr>
                      <w:divsChild>
                        <w:div w:id="910458764">
                          <w:marLeft w:val="0"/>
                          <w:marRight w:val="0"/>
                          <w:marTop w:val="0"/>
                          <w:marBottom w:val="0"/>
                          <w:divBdr>
                            <w:top w:val="single" w:sz="2" w:space="2" w:color="auto"/>
                            <w:left w:val="single" w:sz="2" w:space="2" w:color="auto"/>
                            <w:bottom w:val="single" w:sz="2" w:space="2" w:color="auto"/>
                            <w:right w:val="single" w:sz="2" w:space="2" w:color="auto"/>
                          </w:divBdr>
                          <w:divsChild>
                            <w:div w:id="1241983934">
                              <w:marLeft w:val="0"/>
                              <w:marRight w:val="0"/>
                              <w:marTop w:val="0"/>
                              <w:marBottom w:val="0"/>
                              <w:divBdr>
                                <w:top w:val="none" w:sz="0" w:space="0" w:color="auto"/>
                                <w:left w:val="none" w:sz="0" w:space="0" w:color="auto"/>
                                <w:bottom w:val="none" w:sz="0" w:space="0" w:color="auto"/>
                                <w:right w:val="none" w:sz="0" w:space="0" w:color="auto"/>
                              </w:divBdr>
                              <w:divsChild>
                                <w:div w:id="14085041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9844626">
                          <w:marLeft w:val="0"/>
                          <w:marRight w:val="0"/>
                          <w:marTop w:val="0"/>
                          <w:marBottom w:val="0"/>
                          <w:divBdr>
                            <w:top w:val="single" w:sz="2" w:space="0" w:color="auto"/>
                            <w:left w:val="single" w:sz="2" w:space="2" w:color="auto"/>
                            <w:bottom w:val="single" w:sz="2" w:space="2" w:color="auto"/>
                            <w:right w:val="single" w:sz="2" w:space="2" w:color="auto"/>
                          </w:divBdr>
                          <w:divsChild>
                            <w:div w:id="15141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979488">
              <w:marLeft w:val="0"/>
              <w:marRight w:val="0"/>
              <w:marTop w:val="0"/>
              <w:marBottom w:val="0"/>
              <w:divBdr>
                <w:top w:val="none" w:sz="0" w:space="0" w:color="auto"/>
                <w:left w:val="none" w:sz="0" w:space="0" w:color="auto"/>
                <w:bottom w:val="none" w:sz="0" w:space="0" w:color="auto"/>
                <w:right w:val="none" w:sz="0" w:space="0" w:color="auto"/>
              </w:divBdr>
              <w:divsChild>
                <w:div w:id="1461336704">
                  <w:marLeft w:val="0"/>
                  <w:marRight w:val="0"/>
                  <w:marTop w:val="0"/>
                  <w:marBottom w:val="0"/>
                  <w:divBdr>
                    <w:top w:val="none" w:sz="0" w:space="0" w:color="auto"/>
                    <w:left w:val="none" w:sz="0" w:space="0" w:color="auto"/>
                    <w:bottom w:val="none" w:sz="0" w:space="0" w:color="auto"/>
                    <w:right w:val="none" w:sz="0" w:space="0" w:color="auto"/>
                  </w:divBdr>
                  <w:divsChild>
                    <w:div w:id="221018570">
                      <w:marLeft w:val="15"/>
                      <w:marRight w:val="0"/>
                      <w:marTop w:val="0"/>
                      <w:marBottom w:val="15"/>
                      <w:divBdr>
                        <w:top w:val="none" w:sz="0" w:space="0" w:color="auto"/>
                        <w:left w:val="none" w:sz="0" w:space="0" w:color="auto"/>
                        <w:bottom w:val="none" w:sz="0" w:space="0" w:color="auto"/>
                        <w:right w:val="none" w:sz="0" w:space="0" w:color="auto"/>
                      </w:divBdr>
                      <w:divsChild>
                        <w:div w:id="1168253518">
                          <w:marLeft w:val="0"/>
                          <w:marRight w:val="0"/>
                          <w:marTop w:val="0"/>
                          <w:marBottom w:val="0"/>
                          <w:divBdr>
                            <w:top w:val="single" w:sz="2" w:space="2" w:color="auto"/>
                            <w:left w:val="single" w:sz="2" w:space="2" w:color="auto"/>
                            <w:bottom w:val="single" w:sz="2" w:space="2" w:color="auto"/>
                            <w:right w:val="single" w:sz="2" w:space="2" w:color="auto"/>
                          </w:divBdr>
                          <w:divsChild>
                            <w:div w:id="675158326">
                              <w:marLeft w:val="0"/>
                              <w:marRight w:val="0"/>
                              <w:marTop w:val="0"/>
                              <w:marBottom w:val="0"/>
                              <w:divBdr>
                                <w:top w:val="none" w:sz="0" w:space="0" w:color="auto"/>
                                <w:left w:val="none" w:sz="0" w:space="0" w:color="auto"/>
                                <w:bottom w:val="none" w:sz="0" w:space="0" w:color="auto"/>
                                <w:right w:val="none" w:sz="0" w:space="0" w:color="auto"/>
                              </w:divBdr>
                              <w:divsChild>
                                <w:div w:id="8287129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442670">
                          <w:marLeft w:val="0"/>
                          <w:marRight w:val="0"/>
                          <w:marTop w:val="0"/>
                          <w:marBottom w:val="0"/>
                          <w:divBdr>
                            <w:top w:val="single" w:sz="2" w:space="0" w:color="auto"/>
                            <w:left w:val="single" w:sz="2" w:space="2" w:color="auto"/>
                            <w:bottom w:val="single" w:sz="2" w:space="2" w:color="auto"/>
                            <w:right w:val="single" w:sz="2" w:space="2" w:color="auto"/>
                          </w:divBdr>
                          <w:divsChild>
                            <w:div w:id="2885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003625">
              <w:marLeft w:val="0"/>
              <w:marRight w:val="0"/>
              <w:marTop w:val="0"/>
              <w:marBottom w:val="0"/>
              <w:divBdr>
                <w:top w:val="none" w:sz="0" w:space="0" w:color="auto"/>
                <w:left w:val="none" w:sz="0" w:space="0" w:color="auto"/>
                <w:bottom w:val="none" w:sz="0" w:space="0" w:color="auto"/>
                <w:right w:val="none" w:sz="0" w:space="0" w:color="auto"/>
              </w:divBdr>
              <w:divsChild>
                <w:div w:id="569853717">
                  <w:marLeft w:val="0"/>
                  <w:marRight w:val="0"/>
                  <w:marTop w:val="0"/>
                  <w:marBottom w:val="0"/>
                  <w:divBdr>
                    <w:top w:val="none" w:sz="0" w:space="0" w:color="auto"/>
                    <w:left w:val="none" w:sz="0" w:space="0" w:color="auto"/>
                    <w:bottom w:val="none" w:sz="0" w:space="0" w:color="auto"/>
                    <w:right w:val="none" w:sz="0" w:space="0" w:color="auto"/>
                  </w:divBdr>
                  <w:divsChild>
                    <w:div w:id="1941529491">
                      <w:marLeft w:val="15"/>
                      <w:marRight w:val="0"/>
                      <w:marTop w:val="0"/>
                      <w:marBottom w:val="15"/>
                      <w:divBdr>
                        <w:top w:val="none" w:sz="0" w:space="0" w:color="auto"/>
                        <w:left w:val="none" w:sz="0" w:space="0" w:color="auto"/>
                        <w:bottom w:val="none" w:sz="0" w:space="0" w:color="auto"/>
                        <w:right w:val="none" w:sz="0" w:space="0" w:color="auto"/>
                      </w:divBdr>
                      <w:divsChild>
                        <w:div w:id="298414627">
                          <w:marLeft w:val="0"/>
                          <w:marRight w:val="0"/>
                          <w:marTop w:val="0"/>
                          <w:marBottom w:val="0"/>
                          <w:divBdr>
                            <w:top w:val="single" w:sz="2" w:space="2" w:color="auto"/>
                            <w:left w:val="single" w:sz="2" w:space="2" w:color="auto"/>
                            <w:bottom w:val="single" w:sz="2" w:space="2" w:color="auto"/>
                            <w:right w:val="single" w:sz="2" w:space="2" w:color="auto"/>
                          </w:divBdr>
                          <w:divsChild>
                            <w:div w:id="1366098521">
                              <w:marLeft w:val="0"/>
                              <w:marRight w:val="0"/>
                              <w:marTop w:val="0"/>
                              <w:marBottom w:val="0"/>
                              <w:divBdr>
                                <w:top w:val="none" w:sz="0" w:space="0" w:color="auto"/>
                                <w:left w:val="none" w:sz="0" w:space="0" w:color="auto"/>
                                <w:bottom w:val="none" w:sz="0" w:space="0" w:color="auto"/>
                                <w:right w:val="none" w:sz="0" w:space="0" w:color="auto"/>
                              </w:divBdr>
                              <w:divsChild>
                                <w:div w:id="652103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10956252">
                          <w:marLeft w:val="0"/>
                          <w:marRight w:val="0"/>
                          <w:marTop w:val="0"/>
                          <w:marBottom w:val="0"/>
                          <w:divBdr>
                            <w:top w:val="single" w:sz="2" w:space="0" w:color="auto"/>
                            <w:left w:val="single" w:sz="2" w:space="2" w:color="auto"/>
                            <w:bottom w:val="single" w:sz="2" w:space="2" w:color="auto"/>
                            <w:right w:val="single" w:sz="2" w:space="2" w:color="auto"/>
                          </w:divBdr>
                          <w:divsChild>
                            <w:div w:id="14182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255493">
              <w:marLeft w:val="0"/>
              <w:marRight w:val="0"/>
              <w:marTop w:val="0"/>
              <w:marBottom w:val="0"/>
              <w:divBdr>
                <w:top w:val="none" w:sz="0" w:space="0" w:color="auto"/>
                <w:left w:val="none" w:sz="0" w:space="0" w:color="auto"/>
                <w:bottom w:val="none" w:sz="0" w:space="0" w:color="auto"/>
                <w:right w:val="none" w:sz="0" w:space="0" w:color="auto"/>
              </w:divBdr>
              <w:divsChild>
                <w:div w:id="1865899991">
                  <w:marLeft w:val="0"/>
                  <w:marRight w:val="0"/>
                  <w:marTop w:val="0"/>
                  <w:marBottom w:val="0"/>
                  <w:divBdr>
                    <w:top w:val="none" w:sz="0" w:space="0" w:color="auto"/>
                    <w:left w:val="none" w:sz="0" w:space="0" w:color="auto"/>
                    <w:bottom w:val="none" w:sz="0" w:space="0" w:color="auto"/>
                    <w:right w:val="none" w:sz="0" w:space="0" w:color="auto"/>
                  </w:divBdr>
                  <w:divsChild>
                    <w:div w:id="1254582833">
                      <w:marLeft w:val="15"/>
                      <w:marRight w:val="0"/>
                      <w:marTop w:val="0"/>
                      <w:marBottom w:val="15"/>
                      <w:divBdr>
                        <w:top w:val="none" w:sz="0" w:space="0" w:color="auto"/>
                        <w:left w:val="none" w:sz="0" w:space="0" w:color="auto"/>
                        <w:bottom w:val="none" w:sz="0" w:space="0" w:color="auto"/>
                        <w:right w:val="none" w:sz="0" w:space="0" w:color="auto"/>
                      </w:divBdr>
                      <w:divsChild>
                        <w:div w:id="1448622586">
                          <w:marLeft w:val="0"/>
                          <w:marRight w:val="0"/>
                          <w:marTop w:val="0"/>
                          <w:marBottom w:val="0"/>
                          <w:divBdr>
                            <w:top w:val="single" w:sz="2" w:space="2" w:color="auto"/>
                            <w:left w:val="single" w:sz="2" w:space="2" w:color="auto"/>
                            <w:bottom w:val="single" w:sz="2" w:space="2" w:color="auto"/>
                            <w:right w:val="single" w:sz="2" w:space="2" w:color="auto"/>
                          </w:divBdr>
                          <w:divsChild>
                            <w:div w:id="1827696990">
                              <w:marLeft w:val="0"/>
                              <w:marRight w:val="0"/>
                              <w:marTop w:val="0"/>
                              <w:marBottom w:val="0"/>
                              <w:divBdr>
                                <w:top w:val="none" w:sz="0" w:space="0" w:color="auto"/>
                                <w:left w:val="none" w:sz="0" w:space="0" w:color="auto"/>
                                <w:bottom w:val="none" w:sz="0" w:space="0" w:color="auto"/>
                                <w:right w:val="none" w:sz="0" w:space="0" w:color="auto"/>
                              </w:divBdr>
                              <w:divsChild>
                                <w:div w:id="21148624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3154346">
                          <w:marLeft w:val="0"/>
                          <w:marRight w:val="0"/>
                          <w:marTop w:val="0"/>
                          <w:marBottom w:val="0"/>
                          <w:divBdr>
                            <w:top w:val="single" w:sz="2" w:space="0" w:color="auto"/>
                            <w:left w:val="single" w:sz="2" w:space="2" w:color="auto"/>
                            <w:bottom w:val="single" w:sz="2" w:space="2" w:color="auto"/>
                            <w:right w:val="single" w:sz="2" w:space="2" w:color="auto"/>
                          </w:divBdr>
                          <w:divsChild>
                            <w:div w:id="8888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66204">
              <w:marLeft w:val="0"/>
              <w:marRight w:val="0"/>
              <w:marTop w:val="0"/>
              <w:marBottom w:val="0"/>
              <w:divBdr>
                <w:top w:val="none" w:sz="0" w:space="0" w:color="auto"/>
                <w:left w:val="none" w:sz="0" w:space="0" w:color="auto"/>
                <w:bottom w:val="none" w:sz="0" w:space="0" w:color="auto"/>
                <w:right w:val="none" w:sz="0" w:space="0" w:color="auto"/>
              </w:divBdr>
              <w:divsChild>
                <w:div w:id="53161700">
                  <w:marLeft w:val="0"/>
                  <w:marRight w:val="0"/>
                  <w:marTop w:val="0"/>
                  <w:marBottom w:val="0"/>
                  <w:divBdr>
                    <w:top w:val="none" w:sz="0" w:space="0" w:color="auto"/>
                    <w:left w:val="none" w:sz="0" w:space="0" w:color="auto"/>
                    <w:bottom w:val="none" w:sz="0" w:space="0" w:color="auto"/>
                    <w:right w:val="none" w:sz="0" w:space="0" w:color="auto"/>
                  </w:divBdr>
                  <w:divsChild>
                    <w:div w:id="1115448173">
                      <w:marLeft w:val="15"/>
                      <w:marRight w:val="0"/>
                      <w:marTop w:val="0"/>
                      <w:marBottom w:val="15"/>
                      <w:divBdr>
                        <w:top w:val="none" w:sz="0" w:space="0" w:color="auto"/>
                        <w:left w:val="none" w:sz="0" w:space="0" w:color="auto"/>
                        <w:bottom w:val="none" w:sz="0" w:space="0" w:color="auto"/>
                        <w:right w:val="none" w:sz="0" w:space="0" w:color="auto"/>
                      </w:divBdr>
                      <w:divsChild>
                        <w:div w:id="274335729">
                          <w:marLeft w:val="0"/>
                          <w:marRight w:val="0"/>
                          <w:marTop w:val="0"/>
                          <w:marBottom w:val="0"/>
                          <w:divBdr>
                            <w:top w:val="single" w:sz="2" w:space="2" w:color="auto"/>
                            <w:left w:val="single" w:sz="2" w:space="2" w:color="auto"/>
                            <w:bottom w:val="single" w:sz="2" w:space="2" w:color="auto"/>
                            <w:right w:val="single" w:sz="2" w:space="2" w:color="auto"/>
                          </w:divBdr>
                          <w:divsChild>
                            <w:div w:id="938876090">
                              <w:marLeft w:val="0"/>
                              <w:marRight w:val="0"/>
                              <w:marTop w:val="0"/>
                              <w:marBottom w:val="0"/>
                              <w:divBdr>
                                <w:top w:val="none" w:sz="0" w:space="0" w:color="auto"/>
                                <w:left w:val="none" w:sz="0" w:space="0" w:color="auto"/>
                                <w:bottom w:val="none" w:sz="0" w:space="0" w:color="auto"/>
                                <w:right w:val="none" w:sz="0" w:space="0" w:color="auto"/>
                              </w:divBdr>
                              <w:divsChild>
                                <w:div w:id="11764552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3519101">
                          <w:marLeft w:val="0"/>
                          <w:marRight w:val="0"/>
                          <w:marTop w:val="0"/>
                          <w:marBottom w:val="0"/>
                          <w:divBdr>
                            <w:top w:val="single" w:sz="2" w:space="0" w:color="auto"/>
                            <w:left w:val="single" w:sz="2" w:space="2" w:color="auto"/>
                            <w:bottom w:val="single" w:sz="2" w:space="2" w:color="auto"/>
                            <w:right w:val="single" w:sz="2" w:space="2" w:color="auto"/>
                          </w:divBdr>
                          <w:divsChild>
                            <w:div w:id="10142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hyperlink" Target="http://bibliotecadigital.econ.uba.ar/?c=contsoc&amp;a=d&amp;d=contsoc_v7_n1_0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rvicios.infoleg.gob.ar/infolegInternet/anexos/275000-279999/279433/res3400.pdf" TargetMode="Externa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bibliotecadigital.econ.uba.ar/download/cya/cya_v3_n5_02.pdf" TargetMode="External"/><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hyperlink" Target="https://www.accountancyeurope.eu/wp-content/uploads/200615-Follow-up-paper-Interconnected-standard-setting.pdf" TargetMode="External"/><Relationship Id="rId20" Type="http://schemas.openxmlformats.org/officeDocument/2006/relationships/hyperlink" Target="http://servicios.infoleg.gob.ar/infolegInternet/anexos/275000-279999/279433/norm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8.emf"/><Relationship Id="rId28"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hyperlink" Target="https://drive.google.com/file/d/1x3yJDME-5y1gbrOtbGqhyQzlkzJrU_XE/view" TargetMode="External"/><Relationship Id="rId4" Type="http://schemas.openxmlformats.org/officeDocument/2006/relationships/webSettings" Target="webSettings.xml"/><Relationship Id="rId9" Type="http://schemas.openxmlformats.org/officeDocument/2006/relationships/package" Target="embeddings/Documento_de_Microsoft_Office_Word1.docx"/><Relationship Id="rId14" Type="http://schemas.openxmlformats.org/officeDocument/2006/relationships/image" Target="media/image6.emf"/><Relationship Id="rId22" Type="http://schemas.openxmlformats.org/officeDocument/2006/relationships/hyperlink" Target="https://archivo.consejo.org.ar/congresos/material/12publico/Pahlen.pdf"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ctub\Documents\Mis%20documentos%202.1\2020%20Proyecto%20Norma%20UNLP\2020-12-10%20Simposio%20Encuentro\2020-3-11%20Sistematizacion%20encues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35"/>
  <c:chart>
    <c:autoTitleDeleted val="1"/>
    <c:plotArea>
      <c:layout/>
      <c:barChart>
        <c:barDir val="col"/>
        <c:grouping val="clustered"/>
        <c:ser>
          <c:idx val="0"/>
          <c:order val="0"/>
          <c:cat>
            <c:strRef>
              <c:f>'Preg. 1 y 2'!$B$31:$B$32</c:f>
              <c:strCache>
                <c:ptCount val="2"/>
                <c:pt idx="0">
                  <c:v>Si Incluye</c:v>
                </c:pt>
                <c:pt idx="1">
                  <c:v>No Incluye</c:v>
                </c:pt>
              </c:strCache>
            </c:strRef>
          </c:cat>
          <c:val>
            <c:numRef>
              <c:f>'Preg. 1 y 2'!$C$31:$C$32</c:f>
              <c:numCache>
                <c:formatCode>General</c:formatCode>
                <c:ptCount val="2"/>
                <c:pt idx="0">
                  <c:v>10</c:v>
                </c:pt>
                <c:pt idx="1">
                  <c:v>1</c:v>
                </c:pt>
              </c:numCache>
            </c:numRef>
          </c:val>
        </c:ser>
        <c:axId val="169135104"/>
        <c:axId val="169145088"/>
      </c:barChart>
      <c:catAx>
        <c:axId val="169135104"/>
        <c:scaling>
          <c:orientation val="minMax"/>
        </c:scaling>
        <c:axPos val="b"/>
        <c:majorTickMark val="none"/>
        <c:tickLblPos val="nextTo"/>
        <c:crossAx val="169145088"/>
        <c:crosses val="autoZero"/>
        <c:auto val="1"/>
        <c:lblAlgn val="ctr"/>
        <c:lblOffset val="100"/>
      </c:catAx>
      <c:valAx>
        <c:axId val="169145088"/>
        <c:scaling>
          <c:orientation val="minMax"/>
        </c:scaling>
        <c:axPos val="l"/>
        <c:majorGridlines/>
        <c:numFmt formatCode="General" sourceLinked="1"/>
        <c:majorTickMark val="none"/>
        <c:tickLblPos val="nextTo"/>
        <c:crossAx val="169135104"/>
        <c:crosses val="autoZero"/>
        <c:crossBetween val="between"/>
      </c:valAx>
      <c:dTable>
        <c:showHorzBorder val="1"/>
        <c:showVertBorder val="1"/>
        <c:showOutline val="1"/>
        <c:showKeys val="1"/>
      </c:dTable>
    </c:plotArea>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21</Pages>
  <Words>8559</Words>
  <Characters>47076</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dc:creator>
  <cp:lastModifiedBy>Norma Geba</cp:lastModifiedBy>
  <cp:revision>6</cp:revision>
  <cp:lastPrinted>2020-11-07T12:50:00Z</cp:lastPrinted>
  <dcterms:created xsi:type="dcterms:W3CDTF">2020-11-13T14:34:00Z</dcterms:created>
  <dcterms:modified xsi:type="dcterms:W3CDTF">2020-11-13T19:01:00Z</dcterms:modified>
</cp:coreProperties>
</file>